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jc w:val="both"/>
        <w:rPr>
          <w:rFonts w:hint="default"/>
          <w:lang w:val="en-US"/>
        </w:rPr>
      </w:pPr>
      <w:r>
        <w:rPr>
          <w:rFonts w:hint="default"/>
          <w:lang w:val="en-US"/>
        </w:rPr>
        <w:t>Elasticsearch is a search and analytics engine in what is called the Elastic Stack.</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CRUD Operations - Index API</w:t>
      </w:r>
    </w:p>
    <w:p>
      <w:pPr>
        <w:pStyle w:val="3"/>
        <w:numPr>
          <w:ilvl w:val="1"/>
          <w:numId w:val="1"/>
        </w:numPr>
        <w:bidi w:val="0"/>
        <w:ind w:left="200" w:leftChars="0" w:firstLine="0" w:firstLineChars="0"/>
        <w:rPr>
          <w:rFonts w:hint="default"/>
          <w:lang w:val="en-US"/>
        </w:rPr>
      </w:pPr>
      <w:r>
        <w:rPr>
          <w:rFonts w:hint="default"/>
          <w:lang w:val="en-US"/>
        </w:rPr>
        <w:t>Create Index</w:t>
      </w:r>
      <w:bookmarkStart w:id="0" w:name="_GoBack"/>
      <w:bookmarkEnd w:id="0"/>
    </w:p>
    <w:p>
      <w:pPr>
        <w:rPr>
          <w:rFonts w:hint="default"/>
          <w:lang w:val="en-US"/>
        </w:rPr>
      </w:pPr>
      <w:r>
        <w:rPr>
          <w:rFonts w:hint="default"/>
          <w:lang w:val="en-US"/>
        </w:rPr>
        <w:t xml:space="preserve">The </w:t>
      </w:r>
      <w:r>
        <w:rPr>
          <w:rStyle w:val="15"/>
          <w:rFonts w:hint="default"/>
          <w:lang w:val="en-US"/>
        </w:rPr>
        <w:t>PUT</w:t>
      </w:r>
      <w:r>
        <w:rPr>
          <w:rFonts w:hint="default"/>
          <w:lang w:val="en-US"/>
        </w:rPr>
        <w:t xml:space="preserve"> keyword is used to create an empty index, which can be filled later:</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9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lang w:val="en-US"/>
              </w:rPr>
            </w:pPr>
            <w:r>
              <w:rPr>
                <w:rFonts w:hint="default"/>
                <w:color w:val="C00000"/>
                <w:lang w:val="en-US"/>
              </w:rPr>
              <w:t>PUT</w:t>
            </w:r>
            <w:r>
              <w:rPr>
                <w:rFonts w:hint="default"/>
                <w:lang w:val="en-US"/>
              </w:rPr>
              <w:t xml:space="preserve"> </w:t>
            </w:r>
            <w:r>
              <w:rPr>
                <w:rFonts w:hint="default"/>
                <w:color w:val="00B050"/>
                <w:lang w:val="en-US"/>
              </w:rPr>
              <w:t>index_name</w:t>
            </w:r>
            <w:r>
              <w:rPr>
                <w:rFonts w:hint="default"/>
                <w:lang w:val="en-US"/>
              </w:rPr>
              <w:t xml:space="preserve"> </w:t>
            </w:r>
          </w:p>
        </w:tc>
      </w:tr>
    </w:tbl>
    <w:p>
      <w:pPr>
        <w:jc w:val="both"/>
        <w:rPr>
          <w:rFonts w:hint="default"/>
          <w:lang w:val="en-US"/>
        </w:rPr>
      </w:pPr>
      <w:r>
        <w:rPr>
          <w:rFonts w:hint="default"/>
          <w:lang w:val="en-US"/>
        </w:rPr>
        <w:t>An index can be created with settings and/or mappings. Mappings contain the index’s schema, meaning its fields and their configuration (type, format, properties/sub-fields, etc.). For example:</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9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5000" w:type="pct"/>
            <w:shd w:val="clear" w:color="auto" w:fill="E7E6E6" w:themeFill="background2"/>
          </w:tcPr>
          <w:p>
            <w:pPr>
              <w:pStyle w:val="14"/>
              <w:widowControl w:val="0"/>
              <w:bidi w:val="0"/>
              <w:jc w:val="both"/>
              <w:rPr>
                <w:rFonts w:hint="default"/>
                <w:lang w:val="en-US"/>
              </w:rPr>
            </w:pPr>
            <w:r>
              <w:rPr>
                <w:rFonts w:hint="default"/>
                <w:color w:val="ED7D31" w:themeColor="accent2"/>
                <w:lang w:val="en-US"/>
                <w14:textFill>
                  <w14:solidFill>
                    <w14:schemeClr w14:val="accent2"/>
                  </w14:solidFill>
                </w14:textFill>
              </w:rPr>
              <w:t>PUT</w:t>
            </w:r>
            <w:r>
              <w:rPr>
                <w:rFonts w:hint="default"/>
                <w:lang w:val="en-US"/>
              </w:rPr>
              <w:t xml:space="preserve"> </w:t>
            </w:r>
            <w:r>
              <w:rPr>
                <w:rFonts w:hint="default"/>
                <w:color w:val="70AD47" w:themeColor="accent6"/>
                <w:lang w:val="en-US"/>
                <w14:textFill>
                  <w14:solidFill>
                    <w14:schemeClr w14:val="accent6"/>
                  </w14:solidFill>
                </w14:textFill>
              </w:rPr>
              <w:t>index_name</w:t>
            </w:r>
            <w:r>
              <w:rPr>
                <w:rFonts w:hint="default"/>
                <w:lang w:val="en-US"/>
              </w:rPr>
              <w:t xml:space="preserve"> {</w:t>
            </w:r>
          </w:p>
          <w:p>
            <w:pPr>
              <w:pStyle w:val="14"/>
              <w:widowControl w:val="0"/>
              <w:bidi w:val="0"/>
              <w:ind w:firstLine="180" w:firstLineChars="100"/>
              <w:jc w:val="both"/>
              <w:rPr>
                <w:rFonts w:hint="default"/>
                <w:lang w:val="en-US"/>
              </w:rPr>
            </w:pPr>
            <w:r>
              <w:rPr>
                <w:rFonts w:hint="default"/>
                <w:color w:val="4472C4" w:themeColor="accent5"/>
                <w:lang w:val="en-US"/>
                <w14:textFill>
                  <w14:solidFill>
                    <w14:schemeClr w14:val="accent5"/>
                  </w14:solidFill>
                </w14:textFill>
              </w:rPr>
              <w:t>"settings"</w:t>
            </w:r>
            <w:r>
              <w:rPr>
                <w:rFonts w:hint="default"/>
                <w:lang w:val="en-US"/>
              </w:rPr>
              <w:t>: {</w:t>
            </w:r>
          </w:p>
          <w:p>
            <w:pPr>
              <w:pStyle w:val="14"/>
              <w:widowControl w:val="0"/>
              <w:bidi w:val="0"/>
              <w:ind w:firstLine="360" w:firstLineChars="200"/>
              <w:jc w:val="both"/>
              <w:rPr>
                <w:rFonts w:hint="default"/>
                <w:lang w:val="en-US"/>
              </w:rPr>
            </w:pPr>
            <w:r>
              <w:rPr>
                <w:rFonts w:hint="default"/>
                <w:color w:val="4472C4" w:themeColor="accent5"/>
                <w:lang w:val="en-US"/>
                <w14:textFill>
                  <w14:solidFill>
                    <w14:schemeClr w14:val="accent5"/>
                  </w14:solidFill>
                </w14:textFill>
              </w:rPr>
              <w:t>"number_of_shards"</w:t>
            </w:r>
            <w:r>
              <w:rPr>
                <w:rFonts w:hint="default"/>
                <w:lang w:val="en-US"/>
              </w:rPr>
              <w:t xml:space="preserve">: </w:t>
            </w:r>
            <w:r>
              <w:rPr>
                <w:rFonts w:hint="default"/>
                <w:color w:val="70AD47" w:themeColor="accent6"/>
                <w:lang w:val="en-US"/>
                <w14:textFill>
                  <w14:solidFill>
                    <w14:schemeClr w14:val="accent6"/>
                  </w14:solidFill>
                </w14:textFill>
              </w:rPr>
              <w:t>3</w:t>
            </w:r>
            <w:r>
              <w:rPr>
                <w:rFonts w:hint="default"/>
                <w:lang w:val="en-US"/>
              </w:rPr>
              <w:t>,</w:t>
            </w:r>
          </w:p>
          <w:p>
            <w:pPr>
              <w:pStyle w:val="14"/>
              <w:widowControl w:val="0"/>
              <w:bidi w:val="0"/>
              <w:ind w:firstLine="360" w:firstLineChars="200"/>
              <w:jc w:val="both"/>
              <w:rPr>
                <w:rFonts w:hint="default"/>
                <w:color w:val="70AD47" w:themeColor="accent6"/>
                <w:lang w:val="en-US"/>
                <w14:textFill>
                  <w14:solidFill>
                    <w14:schemeClr w14:val="accent6"/>
                  </w14:solidFill>
                </w14:textFill>
              </w:rPr>
            </w:pPr>
            <w:r>
              <w:rPr>
                <w:rFonts w:hint="default"/>
                <w:color w:val="4472C4" w:themeColor="accent5"/>
                <w:lang w:val="en-US"/>
                <w14:textFill>
                  <w14:solidFill>
                    <w14:schemeClr w14:val="accent5"/>
                  </w14:solidFill>
                </w14:textFill>
              </w:rPr>
              <w:t>"number_of_replicas"</w:t>
            </w:r>
            <w:r>
              <w:rPr>
                <w:rFonts w:hint="default"/>
                <w:lang w:val="en-US"/>
              </w:rPr>
              <w:t xml:space="preserve">: </w:t>
            </w:r>
            <w:r>
              <w:rPr>
                <w:rFonts w:hint="default"/>
                <w:color w:val="70AD47" w:themeColor="accent6"/>
                <w:lang w:val="en-US"/>
                <w14:textFill>
                  <w14:solidFill>
                    <w14:schemeClr w14:val="accent6"/>
                  </w14:solidFill>
                </w14:textFill>
              </w:rPr>
              <w:t>2</w:t>
            </w:r>
          </w:p>
          <w:p>
            <w:pPr>
              <w:pStyle w:val="14"/>
              <w:widowControl w:val="0"/>
              <w:bidi w:val="0"/>
              <w:ind w:firstLine="180" w:firstLineChars="100"/>
              <w:jc w:val="both"/>
              <w:rPr>
                <w:rFonts w:hint="default"/>
                <w:lang w:val="en-US"/>
              </w:rPr>
            </w:pPr>
            <w:r>
              <w:rPr>
                <w:rFonts w:hint="default"/>
                <w:lang w:val="en-US"/>
              </w:rPr>
              <w:t>},</w:t>
            </w:r>
          </w:p>
          <w:p>
            <w:pPr>
              <w:pStyle w:val="14"/>
              <w:widowControl w:val="0"/>
              <w:bidi w:val="0"/>
              <w:ind w:firstLine="180" w:firstLineChars="100"/>
              <w:jc w:val="both"/>
              <w:rPr>
                <w:rFonts w:hint="default"/>
                <w:lang w:val="en-US"/>
              </w:rPr>
            </w:pPr>
            <w:r>
              <w:rPr>
                <w:rFonts w:hint="default"/>
                <w:color w:val="4472C4" w:themeColor="accent5"/>
                <w:lang w:val="en-US"/>
                <w14:textFill>
                  <w14:solidFill>
                    <w14:schemeClr w14:val="accent5"/>
                  </w14:solidFill>
                </w14:textFill>
              </w:rPr>
              <w:t>"mappings"</w:t>
            </w:r>
            <w:r>
              <w:rPr>
                <w:rFonts w:hint="default"/>
                <w:lang w:val="en-US"/>
              </w:rPr>
              <w:t>: {</w:t>
            </w:r>
          </w:p>
          <w:p>
            <w:pPr>
              <w:pStyle w:val="14"/>
              <w:widowControl w:val="0"/>
              <w:bidi w:val="0"/>
              <w:ind w:firstLine="360" w:firstLineChars="200"/>
              <w:jc w:val="both"/>
              <w:rPr>
                <w:rFonts w:hint="default"/>
                <w:lang w:val="en-US"/>
              </w:rPr>
            </w:pPr>
            <w:r>
              <w:rPr>
                <w:rFonts w:hint="default"/>
                <w:color w:val="4472C4" w:themeColor="accent5"/>
                <w:lang w:val="en-US"/>
                <w14:textFill>
                  <w14:solidFill>
                    <w14:schemeClr w14:val="accent5"/>
                  </w14:solidFill>
                </w14:textFill>
              </w:rPr>
              <w:t>"properties"</w:t>
            </w:r>
            <w:r>
              <w:rPr>
                <w:rFonts w:hint="default"/>
                <w:lang w:val="en-US"/>
              </w:rPr>
              <w:t>: {</w:t>
            </w:r>
          </w:p>
          <w:p>
            <w:pPr>
              <w:pStyle w:val="14"/>
              <w:widowControl w:val="0"/>
              <w:bidi w:val="0"/>
              <w:ind w:firstLine="540" w:firstLineChars="300"/>
              <w:jc w:val="both"/>
              <w:rPr>
                <w:rFonts w:hint="default"/>
                <w:lang w:val="en-US"/>
              </w:rPr>
            </w:pPr>
            <w:r>
              <w:rPr>
                <w:rFonts w:hint="default"/>
                <w:color w:val="4472C4" w:themeColor="accent5"/>
                <w:lang w:val="en-US"/>
                <w14:textFill>
                  <w14:solidFill>
                    <w14:schemeClr w14:val="accent5"/>
                  </w14:solidFill>
                </w14:textFill>
              </w:rPr>
              <w:t>"field1"</w:t>
            </w:r>
            <w:r>
              <w:rPr>
                <w:rFonts w:hint="default"/>
                <w:lang w:val="en-US"/>
              </w:rPr>
              <w:t>: {</w:t>
            </w:r>
          </w:p>
          <w:p>
            <w:pPr>
              <w:pStyle w:val="14"/>
              <w:widowControl w:val="0"/>
              <w:bidi w:val="0"/>
              <w:ind w:firstLine="720" w:firstLineChars="400"/>
              <w:jc w:val="both"/>
              <w:rPr>
                <w:rFonts w:hint="default"/>
                <w:lang w:val="en-US"/>
              </w:rPr>
            </w:pPr>
            <w:r>
              <w:rPr>
                <w:rFonts w:hint="default"/>
                <w:color w:val="4472C4" w:themeColor="accent5"/>
                <w:lang w:val="en-US"/>
                <w14:textFill>
                  <w14:solidFill>
                    <w14:schemeClr w14:val="accent5"/>
                  </w14:solidFill>
                </w14:textFill>
              </w:rPr>
              <w:t>"type"</w:t>
            </w:r>
            <w:r>
              <w:rPr>
                <w:rFonts w:hint="default"/>
                <w:lang w:val="en-US"/>
              </w:rPr>
              <w:t xml:space="preserve">: </w:t>
            </w:r>
            <w:r>
              <w:rPr>
                <w:rFonts w:hint="default"/>
                <w:color w:val="70AD47" w:themeColor="accent6"/>
                <w:lang w:val="en-US"/>
                <w14:textFill>
                  <w14:solidFill>
                    <w14:schemeClr w14:val="accent6"/>
                  </w14:solidFill>
                </w14:textFill>
              </w:rPr>
              <w:t>"date"</w:t>
            </w:r>
            <w:r>
              <w:rPr>
                <w:rFonts w:hint="default"/>
                <w:lang w:val="en-US"/>
              </w:rPr>
              <w:t>,</w:t>
            </w:r>
          </w:p>
          <w:p>
            <w:pPr>
              <w:pStyle w:val="14"/>
              <w:widowControl w:val="0"/>
              <w:bidi w:val="0"/>
              <w:ind w:firstLine="720" w:firstLineChars="400"/>
              <w:jc w:val="both"/>
              <w:rPr>
                <w:rFonts w:hint="default"/>
                <w:lang w:val="en-US"/>
              </w:rPr>
            </w:pPr>
            <w:r>
              <w:rPr>
                <w:rFonts w:hint="default"/>
                <w:color w:val="4472C4" w:themeColor="accent5"/>
                <w:lang w:val="en-US"/>
                <w14:textFill>
                  <w14:solidFill>
                    <w14:schemeClr w14:val="accent5"/>
                  </w14:solidFill>
                </w14:textFill>
              </w:rPr>
              <w:t>"format"</w:t>
            </w:r>
            <w:r>
              <w:rPr>
                <w:rFonts w:hint="default"/>
                <w:lang w:val="en-US"/>
              </w:rPr>
              <w:t xml:space="preserve">: </w:t>
            </w:r>
            <w:r>
              <w:rPr>
                <w:rFonts w:hint="default"/>
                <w:color w:val="70AD47" w:themeColor="accent6"/>
                <w:lang w:val="en-US"/>
                <w14:textFill>
                  <w14:solidFill>
                    <w14:schemeClr w14:val="accent6"/>
                  </w14:solidFill>
                </w14:textFill>
              </w:rPr>
              <w:t>"yyyy-MM-dd"</w:t>
            </w:r>
          </w:p>
          <w:p>
            <w:pPr>
              <w:pStyle w:val="14"/>
              <w:widowControl w:val="0"/>
              <w:bidi w:val="0"/>
              <w:ind w:firstLine="540" w:firstLineChars="300"/>
              <w:jc w:val="both"/>
              <w:rPr>
                <w:rFonts w:hint="default"/>
                <w:lang w:val="en-US"/>
              </w:rPr>
            </w:pPr>
            <w:r>
              <w:rPr>
                <w:rFonts w:hint="default"/>
                <w:lang w:val="en-US"/>
              </w:rPr>
              <w:t>},</w:t>
            </w:r>
          </w:p>
          <w:p>
            <w:pPr>
              <w:pStyle w:val="14"/>
              <w:widowControl w:val="0"/>
              <w:bidi w:val="0"/>
              <w:ind w:firstLine="540" w:firstLineChars="300"/>
              <w:jc w:val="both"/>
              <w:rPr>
                <w:rFonts w:hint="default"/>
                <w:lang w:val="en-US"/>
              </w:rPr>
            </w:pPr>
            <w:r>
              <w:rPr>
                <w:rFonts w:hint="default"/>
                <w:color w:val="4472C4" w:themeColor="accent5"/>
                <w:lang w:val="en-US"/>
                <w14:textFill>
                  <w14:solidFill>
                    <w14:schemeClr w14:val="accent5"/>
                  </w14:solidFill>
                </w14:textFill>
              </w:rPr>
              <w:t>"field2"</w:t>
            </w:r>
            <w:r>
              <w:rPr>
                <w:rFonts w:hint="default"/>
                <w:lang w:val="en-US"/>
              </w:rPr>
              <w:t>: {</w:t>
            </w:r>
          </w:p>
          <w:p>
            <w:pPr>
              <w:pStyle w:val="14"/>
              <w:widowControl w:val="0"/>
              <w:bidi w:val="0"/>
              <w:ind w:firstLine="720" w:firstLineChars="400"/>
              <w:jc w:val="both"/>
              <w:rPr>
                <w:rFonts w:hint="default"/>
                <w:lang w:val="en-US"/>
              </w:rPr>
            </w:pPr>
            <w:r>
              <w:rPr>
                <w:rFonts w:hint="default"/>
                <w:color w:val="4472C4" w:themeColor="accent5"/>
                <w:lang w:val="en-US"/>
                <w14:textFill>
                  <w14:solidFill>
                    <w14:schemeClr w14:val="accent5"/>
                  </w14:solidFill>
                </w14:textFill>
              </w:rPr>
              <w:t>"type"</w:t>
            </w:r>
            <w:r>
              <w:rPr>
                <w:rFonts w:hint="default"/>
                <w:lang w:val="en-US"/>
              </w:rPr>
              <w:t xml:space="preserve">: </w:t>
            </w:r>
            <w:r>
              <w:rPr>
                <w:rFonts w:hint="default"/>
                <w:color w:val="70AD47" w:themeColor="accent6"/>
                <w:lang w:val="en-US"/>
                <w14:textFill>
                  <w14:solidFill>
                    <w14:schemeClr w14:val="accent6"/>
                  </w14:solidFill>
                </w14:textFill>
              </w:rPr>
              <w:t>"text"</w:t>
            </w:r>
            <w:r>
              <w:rPr>
                <w:rFonts w:hint="default"/>
                <w:lang w:val="en-US"/>
              </w:rPr>
              <w:t>,</w:t>
            </w:r>
          </w:p>
          <w:p>
            <w:pPr>
              <w:pStyle w:val="14"/>
              <w:widowControl w:val="0"/>
              <w:bidi w:val="0"/>
              <w:ind w:firstLine="720" w:firstLineChars="400"/>
              <w:jc w:val="both"/>
              <w:rPr>
                <w:rFonts w:hint="default"/>
                <w:lang w:val="en-US"/>
              </w:rPr>
            </w:pPr>
            <w:r>
              <w:rPr>
                <w:rFonts w:hint="default"/>
                <w:color w:val="4472C4" w:themeColor="accent5"/>
                <w:lang w:val="en-US"/>
                <w14:textFill>
                  <w14:solidFill>
                    <w14:schemeClr w14:val="accent5"/>
                  </w14:solidFill>
                </w14:textFill>
              </w:rPr>
              <w:t>"fields"</w:t>
            </w:r>
            <w:r>
              <w:rPr>
                <w:rFonts w:hint="default"/>
                <w:lang w:val="en-US"/>
              </w:rPr>
              <w:t>: {</w:t>
            </w:r>
          </w:p>
          <w:p>
            <w:pPr>
              <w:pStyle w:val="14"/>
              <w:widowControl w:val="0"/>
              <w:bidi w:val="0"/>
              <w:ind w:firstLine="900" w:firstLineChars="500"/>
              <w:jc w:val="both"/>
              <w:rPr>
                <w:rFonts w:hint="default"/>
                <w:lang w:val="en-US"/>
              </w:rPr>
            </w:pPr>
            <w:r>
              <w:rPr>
                <w:rFonts w:hint="default"/>
                <w:color w:val="4472C4" w:themeColor="accent5"/>
                <w:lang w:val="en-US"/>
                <w14:textFill>
                  <w14:solidFill>
                    <w14:schemeClr w14:val="accent5"/>
                  </w14:solidFill>
                </w14:textFill>
              </w:rPr>
              <w:t>"keyword"</w:t>
            </w:r>
            <w:r>
              <w:rPr>
                <w:rFonts w:hint="default"/>
                <w:lang w:val="en-US"/>
              </w:rPr>
              <w:t>: {</w:t>
            </w:r>
          </w:p>
          <w:p>
            <w:pPr>
              <w:pStyle w:val="14"/>
              <w:widowControl w:val="0"/>
              <w:bidi w:val="0"/>
              <w:ind w:firstLine="1080" w:firstLineChars="600"/>
              <w:jc w:val="both"/>
              <w:rPr>
                <w:rFonts w:hint="default"/>
                <w:lang w:val="en-US"/>
              </w:rPr>
            </w:pPr>
            <w:r>
              <w:rPr>
                <w:rFonts w:hint="default"/>
                <w:color w:val="4472C4" w:themeColor="accent5"/>
                <w:lang w:val="en-US"/>
                <w14:textFill>
                  <w14:solidFill>
                    <w14:schemeClr w14:val="accent5"/>
                  </w14:solidFill>
                </w14:textFill>
              </w:rPr>
              <w:t>"type"</w:t>
            </w:r>
            <w:r>
              <w:rPr>
                <w:rFonts w:hint="default"/>
                <w:lang w:val="en-US"/>
              </w:rPr>
              <w:t xml:space="preserve">: </w:t>
            </w:r>
            <w:r>
              <w:rPr>
                <w:rFonts w:hint="default"/>
                <w:color w:val="70AD47" w:themeColor="accent6"/>
                <w:lang w:val="en-US"/>
                <w14:textFill>
                  <w14:solidFill>
                    <w14:schemeClr w14:val="accent6"/>
                  </w14:solidFill>
                </w14:textFill>
              </w:rPr>
              <w:t>"keyword"</w:t>
            </w:r>
            <w:r>
              <w:rPr>
                <w:rFonts w:hint="default"/>
                <w:lang w:val="en-US"/>
              </w:rPr>
              <w:t>,</w:t>
            </w:r>
          </w:p>
          <w:p>
            <w:pPr>
              <w:pStyle w:val="14"/>
              <w:widowControl w:val="0"/>
              <w:bidi w:val="0"/>
              <w:ind w:firstLine="1080" w:firstLineChars="600"/>
              <w:jc w:val="both"/>
              <w:rPr>
                <w:rFonts w:hint="default"/>
                <w:lang w:val="en-US"/>
              </w:rPr>
            </w:pPr>
            <w:r>
              <w:rPr>
                <w:rFonts w:hint="default"/>
                <w:color w:val="4472C4" w:themeColor="accent5"/>
                <w:lang w:val="en-US"/>
                <w14:textFill>
                  <w14:solidFill>
                    <w14:schemeClr w14:val="accent5"/>
                  </w14:solidFill>
                </w14:textFill>
              </w:rPr>
              <w:t>"ignore_above"</w:t>
            </w:r>
            <w:r>
              <w:rPr>
                <w:rFonts w:hint="default"/>
                <w:lang w:val="en-US"/>
              </w:rPr>
              <w:t xml:space="preserve">: </w:t>
            </w:r>
            <w:r>
              <w:rPr>
                <w:rFonts w:hint="default"/>
                <w:color w:val="70AD47" w:themeColor="accent6"/>
                <w:lang w:val="en-US"/>
                <w14:textFill>
                  <w14:solidFill>
                    <w14:schemeClr w14:val="accent6"/>
                  </w14:solidFill>
                </w14:textFill>
              </w:rPr>
              <w:t>256</w:t>
            </w:r>
          </w:p>
          <w:p>
            <w:pPr>
              <w:pStyle w:val="14"/>
              <w:widowControl w:val="0"/>
              <w:bidi w:val="0"/>
              <w:jc w:val="both"/>
              <w:rPr>
                <w:rFonts w:hint="default"/>
                <w:lang w:val="en-US"/>
              </w:rPr>
            </w:pPr>
            <w:r>
              <w:rPr>
                <w:rFonts w:hint="default"/>
                <w:lang w:val="en-US"/>
              </w:rPr>
              <w:t xml:space="preserve">          }</w:t>
            </w:r>
          </w:p>
          <w:p>
            <w:pPr>
              <w:pStyle w:val="14"/>
              <w:widowControl w:val="0"/>
              <w:bidi w:val="0"/>
              <w:jc w:val="both"/>
              <w:rPr>
                <w:rFonts w:hint="default"/>
                <w:lang w:val="en-US"/>
              </w:rPr>
            </w:pPr>
            <w:r>
              <w:rPr>
                <w:rFonts w:hint="default"/>
                <w:lang w:val="en-US"/>
              </w:rPr>
              <w:t xml:space="preserve">        }</w:t>
            </w:r>
          </w:p>
          <w:p>
            <w:pPr>
              <w:pStyle w:val="14"/>
              <w:widowControl w:val="0"/>
              <w:bidi w:val="0"/>
              <w:jc w:val="both"/>
              <w:rPr>
                <w:rFonts w:hint="default"/>
                <w:lang w:val="en-US"/>
              </w:rPr>
            </w:pPr>
            <w:r>
              <w:rPr>
                <w:rFonts w:hint="default"/>
                <w:lang w:val="en-US"/>
              </w:rPr>
              <w:t xml:space="preserve">      }</w:t>
            </w:r>
          </w:p>
          <w:p>
            <w:pPr>
              <w:pStyle w:val="14"/>
              <w:widowControl w:val="0"/>
              <w:bidi w:val="0"/>
              <w:jc w:val="both"/>
              <w:rPr>
                <w:rFonts w:hint="default"/>
                <w:lang w:val="en-US"/>
              </w:rPr>
            </w:pPr>
            <w:r>
              <w:rPr>
                <w:rFonts w:hint="default"/>
                <w:lang w:val="en-US"/>
              </w:rPr>
              <w:t xml:space="preserve">    }</w:t>
            </w:r>
          </w:p>
          <w:p>
            <w:pPr>
              <w:pStyle w:val="14"/>
              <w:widowControl w:val="0"/>
              <w:bidi w:val="0"/>
              <w:jc w:val="both"/>
              <w:rPr>
                <w:rFonts w:hint="default"/>
                <w:lang w:val="en-US"/>
              </w:rPr>
            </w:pPr>
            <w:r>
              <w:rPr>
                <w:rFonts w:hint="default"/>
                <w:lang w:val="en-US"/>
              </w:rPr>
              <w:t xml:space="preserve">  }</w:t>
            </w:r>
          </w:p>
          <w:p>
            <w:pPr>
              <w:pStyle w:val="14"/>
              <w:widowControl w:val="0"/>
              <w:bidi w:val="0"/>
              <w:jc w:val="both"/>
              <w:rPr>
                <w:rFonts w:hint="default"/>
                <w:lang w:val="en-US"/>
              </w:rPr>
            </w:pPr>
            <w:r>
              <w:rPr>
                <w:rFonts w:hint="default"/>
                <w:lang w:val="en-US"/>
              </w:rPr>
              <w:t>}</w:t>
            </w:r>
          </w:p>
        </w:tc>
      </w:tr>
    </w:tbl>
    <w:p>
      <w:pPr>
        <w:jc w:val="both"/>
        <w:rPr>
          <w:rFonts w:hint="default"/>
          <w:lang w:val="en-US"/>
        </w:rPr>
      </w:pPr>
      <w:r>
        <w:rPr>
          <w:rFonts w:hint="default"/>
          <w:lang w:val="en-US"/>
        </w:rPr>
        <w:t xml:space="preserve">Mappings, for example, can directly be set from </w:t>
      </w:r>
      <w:r>
        <w:rPr>
          <w:rStyle w:val="15"/>
          <w:rFonts w:hint="default"/>
          <w:shd w:val="clear" w:fill="E7E6E6" w:themeFill="background2"/>
          <w:lang w:val="en-US"/>
        </w:rPr>
        <w:t>index_name/_mapping</w:t>
      </w:r>
      <w:r>
        <w:rPr>
          <w:rFonts w:hint="default"/>
          <w:lang w:val="en-US"/>
        </w:rPr>
        <w:t>. The following two examples are thus equivalent:</w:t>
      </w:r>
    </w:p>
    <w:tbl>
      <w:tblPr>
        <w:tblStyle w:val="13"/>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4977"/>
        <w:gridCol w:w="4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2500" w:type="pct"/>
            <w:shd w:val="clear" w:color="auto" w:fill="E7E6E6" w:themeFill="background2"/>
          </w:tcPr>
          <w:p>
            <w:pPr>
              <w:pStyle w:val="14"/>
              <w:widowControl w:val="0"/>
              <w:bidi w:val="0"/>
              <w:jc w:val="both"/>
              <w:rPr>
                <w:rFonts w:hint="default"/>
                <w:lang w:val="en-US"/>
              </w:rPr>
            </w:pPr>
            <w:r>
              <w:rPr>
                <w:rFonts w:hint="default"/>
                <w:color w:val="ED7D31" w:themeColor="accent2"/>
                <w:lang w:val="en-US"/>
                <w14:textFill>
                  <w14:solidFill>
                    <w14:schemeClr w14:val="accent2"/>
                  </w14:solidFill>
                </w14:textFill>
              </w:rPr>
              <w:t>PUT</w:t>
            </w:r>
            <w:r>
              <w:rPr>
                <w:rFonts w:hint="default"/>
                <w:lang w:val="en-US"/>
              </w:rPr>
              <w:t xml:space="preserve"> </w:t>
            </w:r>
            <w:r>
              <w:rPr>
                <w:rFonts w:hint="default"/>
                <w:color w:val="70AD47" w:themeColor="accent6"/>
                <w:lang w:val="en-US"/>
                <w14:textFill>
                  <w14:solidFill>
                    <w14:schemeClr w14:val="accent6"/>
                  </w14:solidFill>
                </w14:textFill>
              </w:rPr>
              <w:t>index_name</w:t>
            </w:r>
            <w:r>
              <w:rPr>
                <w:rFonts w:hint="default"/>
                <w:lang w:val="en-US"/>
              </w:rPr>
              <w:t xml:space="preserve"> {</w:t>
            </w:r>
          </w:p>
          <w:p>
            <w:pPr>
              <w:pStyle w:val="14"/>
              <w:widowControl w:val="0"/>
              <w:bidi w:val="0"/>
              <w:ind w:firstLine="180" w:firstLineChars="100"/>
              <w:jc w:val="both"/>
              <w:rPr>
                <w:rFonts w:hint="default"/>
                <w:lang w:val="en-US"/>
              </w:rPr>
            </w:pPr>
            <w:r>
              <w:rPr>
                <w:rFonts w:hint="default"/>
                <w:color w:val="4472C4" w:themeColor="accent5"/>
                <w:lang w:val="en-US"/>
                <w14:textFill>
                  <w14:solidFill>
                    <w14:schemeClr w14:val="accent5"/>
                  </w14:solidFill>
                </w14:textFill>
              </w:rPr>
              <w:t>"mappings"</w:t>
            </w:r>
            <w:r>
              <w:rPr>
                <w:rFonts w:hint="default"/>
                <w:lang w:val="en-US"/>
              </w:rPr>
              <w:t>: {</w:t>
            </w:r>
          </w:p>
          <w:p>
            <w:pPr>
              <w:pStyle w:val="14"/>
              <w:widowControl w:val="0"/>
              <w:bidi w:val="0"/>
              <w:ind w:firstLine="360" w:firstLineChars="200"/>
              <w:jc w:val="both"/>
              <w:rPr>
                <w:rFonts w:hint="default"/>
                <w:lang w:val="en-US"/>
              </w:rPr>
            </w:pPr>
            <w:r>
              <w:rPr>
                <w:rFonts w:hint="default"/>
                <w:color w:val="4472C4" w:themeColor="accent5"/>
                <w:lang w:val="en-US"/>
                <w14:textFill>
                  <w14:solidFill>
                    <w14:schemeClr w14:val="accent5"/>
                  </w14:solidFill>
                </w14:textFill>
              </w:rPr>
              <w:t>"properties"</w:t>
            </w:r>
            <w:r>
              <w:rPr>
                <w:rFonts w:hint="default"/>
                <w:lang w:val="en-US"/>
              </w:rPr>
              <w:t>: {</w:t>
            </w:r>
          </w:p>
          <w:p>
            <w:pPr>
              <w:pStyle w:val="14"/>
              <w:widowControl w:val="0"/>
              <w:bidi w:val="0"/>
              <w:ind w:firstLine="540" w:firstLineChars="300"/>
              <w:jc w:val="both"/>
              <w:rPr>
                <w:rFonts w:hint="default"/>
                <w:color w:val="auto"/>
                <w:lang w:val="en-US"/>
              </w:rPr>
            </w:pPr>
            <w:r>
              <w:rPr>
                <w:rFonts w:hint="default"/>
                <w:color w:val="auto"/>
                <w:lang w:val="en-US"/>
              </w:rPr>
              <w:t>...</w:t>
            </w:r>
          </w:p>
          <w:p>
            <w:pPr>
              <w:pStyle w:val="14"/>
              <w:widowControl w:val="0"/>
              <w:bidi w:val="0"/>
              <w:jc w:val="both"/>
              <w:rPr>
                <w:rFonts w:hint="default"/>
                <w:lang w:val="en-US"/>
              </w:rPr>
            </w:pPr>
            <w:r>
              <w:rPr>
                <w:rFonts w:hint="default"/>
                <w:lang w:val="en-US"/>
              </w:rPr>
              <w:t xml:space="preserve">    }</w:t>
            </w:r>
          </w:p>
          <w:p>
            <w:pPr>
              <w:pStyle w:val="14"/>
              <w:widowControl w:val="0"/>
              <w:bidi w:val="0"/>
              <w:jc w:val="both"/>
              <w:rPr>
                <w:rFonts w:hint="default"/>
                <w:lang w:val="en-US"/>
              </w:rPr>
            </w:pPr>
            <w:r>
              <w:rPr>
                <w:rFonts w:hint="default"/>
                <w:lang w:val="en-US"/>
              </w:rPr>
              <w:t xml:space="preserve">  }</w:t>
            </w:r>
          </w:p>
          <w:p>
            <w:pPr>
              <w:pStyle w:val="14"/>
              <w:widowControl w:val="0"/>
              <w:bidi w:val="0"/>
              <w:jc w:val="both"/>
              <w:rPr>
                <w:rFonts w:hint="default"/>
                <w:lang w:val="en-US"/>
              </w:rPr>
            </w:pPr>
            <w:r>
              <w:rPr>
                <w:rFonts w:hint="default"/>
                <w:lang w:val="en-US"/>
              </w:rPr>
              <w:t xml:space="preserve">} </w:t>
            </w:r>
          </w:p>
        </w:tc>
        <w:tc>
          <w:tcPr>
            <w:tcW w:w="2500" w:type="pct"/>
            <w:shd w:val="clear" w:color="auto" w:fill="E7E6E6" w:themeFill="background2"/>
          </w:tcPr>
          <w:p>
            <w:pPr>
              <w:pStyle w:val="14"/>
              <w:widowControl w:val="0"/>
              <w:bidi w:val="0"/>
              <w:jc w:val="both"/>
              <w:rPr>
                <w:rFonts w:hint="default"/>
                <w:lang w:val="en-US"/>
              </w:rPr>
            </w:pPr>
            <w:r>
              <w:rPr>
                <w:rFonts w:hint="default"/>
                <w:color w:val="ED7D31" w:themeColor="accent2"/>
                <w:lang w:val="en-US"/>
                <w14:textFill>
                  <w14:solidFill>
                    <w14:schemeClr w14:val="accent2"/>
                  </w14:solidFill>
                </w14:textFill>
              </w:rPr>
              <w:t>PUT</w:t>
            </w:r>
            <w:r>
              <w:rPr>
                <w:rFonts w:hint="default"/>
                <w:lang w:val="en-US"/>
              </w:rPr>
              <w:t xml:space="preserve"> </w:t>
            </w:r>
            <w:r>
              <w:rPr>
                <w:rFonts w:hint="default"/>
                <w:color w:val="70AD47" w:themeColor="accent6"/>
                <w:lang w:val="en-US"/>
                <w14:textFill>
                  <w14:solidFill>
                    <w14:schemeClr w14:val="accent6"/>
                  </w14:solidFill>
                </w14:textFill>
              </w:rPr>
              <w:t>index_name/_mapping</w:t>
            </w:r>
            <w:r>
              <w:rPr>
                <w:rFonts w:hint="default"/>
                <w:lang w:val="en-US"/>
              </w:rPr>
              <w:t xml:space="preserve"> {</w:t>
            </w:r>
          </w:p>
          <w:p>
            <w:pPr>
              <w:pStyle w:val="14"/>
              <w:widowControl w:val="0"/>
              <w:bidi w:val="0"/>
              <w:ind w:firstLine="180" w:firstLineChars="100"/>
              <w:jc w:val="both"/>
              <w:rPr>
                <w:rFonts w:hint="default"/>
                <w:lang w:val="en-US"/>
              </w:rPr>
            </w:pPr>
            <w:r>
              <w:rPr>
                <w:rFonts w:hint="default"/>
                <w:color w:val="4472C4" w:themeColor="accent5"/>
                <w:lang w:val="en-US"/>
                <w14:textFill>
                  <w14:solidFill>
                    <w14:schemeClr w14:val="accent5"/>
                  </w14:solidFill>
                </w14:textFill>
              </w:rPr>
              <w:t>"properties"</w:t>
            </w:r>
            <w:r>
              <w:rPr>
                <w:rFonts w:hint="default"/>
                <w:lang w:val="en-US"/>
              </w:rPr>
              <w:t>: {</w:t>
            </w:r>
          </w:p>
          <w:p>
            <w:pPr>
              <w:pStyle w:val="14"/>
              <w:widowControl w:val="0"/>
              <w:bidi w:val="0"/>
              <w:ind w:firstLine="360" w:firstLineChars="200"/>
              <w:jc w:val="both"/>
              <w:rPr>
                <w:rFonts w:hint="default"/>
                <w:color w:val="auto"/>
                <w:lang w:val="en-US"/>
              </w:rPr>
            </w:pPr>
            <w:r>
              <w:rPr>
                <w:rFonts w:hint="default"/>
                <w:color w:val="auto"/>
                <w:lang w:val="en-US"/>
              </w:rPr>
              <w:t>...</w:t>
            </w:r>
          </w:p>
          <w:p>
            <w:pPr>
              <w:pStyle w:val="14"/>
              <w:widowControl w:val="0"/>
              <w:bidi w:val="0"/>
              <w:ind w:firstLine="180" w:firstLineChars="10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color w:val="C00000"/>
                <w:lang w:val="en-US"/>
              </w:rPr>
            </w:pPr>
          </w:p>
        </w:tc>
      </w:tr>
    </w:tbl>
    <w:p>
      <w:pPr>
        <w:rPr>
          <w:rFonts w:hint="default"/>
          <w:lang w:val="en-US"/>
        </w:rPr>
      </w:pPr>
    </w:p>
    <w:p>
      <w:pPr>
        <w:pStyle w:val="3"/>
        <w:numPr>
          <w:ilvl w:val="1"/>
          <w:numId w:val="1"/>
        </w:numPr>
        <w:bidi w:val="0"/>
        <w:ind w:left="200" w:leftChars="0" w:firstLine="0" w:firstLineChars="0"/>
        <w:rPr>
          <w:rFonts w:hint="default"/>
          <w:lang w:val="en-US"/>
        </w:rPr>
      </w:pPr>
    </w:p>
    <w:p>
      <w:pPr>
        <w:pStyle w:val="3"/>
        <w:numPr>
          <w:ilvl w:val="1"/>
          <w:numId w:val="1"/>
        </w:numPr>
        <w:bidi w:val="0"/>
        <w:ind w:left="200" w:leftChars="0" w:firstLine="0" w:firstLineChars="0"/>
        <w:rPr>
          <w:rFonts w:hint="default"/>
          <w:lang w:val="en-US"/>
        </w:rPr>
      </w:pPr>
    </w:p>
    <w:p>
      <w:pPr>
        <w:pStyle w:val="3"/>
        <w:numPr>
          <w:ilvl w:val="1"/>
          <w:numId w:val="1"/>
        </w:numPr>
        <w:bidi w:val="0"/>
        <w:ind w:left="200" w:leftChars="0" w:firstLine="0" w:firstLineChars="0"/>
        <w:rPr>
          <w:rFonts w:hint="default"/>
          <w:lang w:val="en-US"/>
        </w:rPr>
      </w:pPr>
    </w:p>
    <w:p>
      <w:pPr>
        <w:pStyle w:val="3"/>
        <w:numPr>
          <w:ilvl w:val="1"/>
          <w:numId w:val="1"/>
        </w:numPr>
        <w:bidi w:val="0"/>
        <w:ind w:left="200" w:leftChars="0" w:firstLine="0" w:firstLineChars="0"/>
        <w:rPr>
          <w:rFonts w:hint="default"/>
          <w:lang w:val="en-US"/>
        </w:rPr>
      </w:pPr>
      <w:r>
        <w:rPr>
          <w:rFonts w:hint="default"/>
          <w:lang w:val="en-US"/>
        </w:rPr>
        <w:br w:type="page"/>
      </w:r>
    </w:p>
    <w:p>
      <w:pPr>
        <w:rPr>
          <w:rFonts w:hint="default"/>
          <w:lang w:val="en-US"/>
        </w:rPr>
      </w:pP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jc w:val="both"/>
        <w:rPr>
          <w:rFonts w:hint="default"/>
          <w:lang w:val="en-US"/>
        </w:rPr>
      </w:pPr>
      <w:r>
        <w:rPr>
          <w:rFonts w:hint="default"/>
          <w:lang w:val="en-US"/>
        </w:rPr>
        <w:br w:type="page"/>
      </w:r>
    </w:p>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6C55CA"/>
    <w:rsid w:val="29AA0400"/>
    <w:rsid w:val="2F134BFA"/>
    <w:rsid w:val="30002BCC"/>
    <w:rsid w:val="303013F6"/>
    <w:rsid w:val="33F94AA7"/>
    <w:rsid w:val="34556F85"/>
    <w:rsid w:val="346D1C2F"/>
    <w:rsid w:val="348027A4"/>
    <w:rsid w:val="34E1432C"/>
    <w:rsid w:val="363D7C2F"/>
    <w:rsid w:val="3661776A"/>
    <w:rsid w:val="36844BE2"/>
    <w:rsid w:val="369E107C"/>
    <w:rsid w:val="38790B6B"/>
    <w:rsid w:val="3AA4582B"/>
    <w:rsid w:val="3B5D5ECB"/>
    <w:rsid w:val="3C4F721E"/>
    <w:rsid w:val="3E20749D"/>
    <w:rsid w:val="40383F99"/>
    <w:rsid w:val="48951A0F"/>
    <w:rsid w:val="4A720D73"/>
    <w:rsid w:val="4D8B6AB8"/>
    <w:rsid w:val="4EB85379"/>
    <w:rsid w:val="558A09DD"/>
    <w:rsid w:val="57836AEC"/>
    <w:rsid w:val="5A73188F"/>
    <w:rsid w:val="654C1875"/>
    <w:rsid w:val="65AE13DD"/>
    <w:rsid w:val="686377B9"/>
    <w:rsid w:val="69250F99"/>
    <w:rsid w:val="6A494755"/>
    <w:rsid w:val="6AB04828"/>
    <w:rsid w:val="6CFB4D72"/>
    <w:rsid w:val="72AA3267"/>
    <w:rsid w:val="72EE67BA"/>
    <w:rsid w:val="768F2644"/>
    <w:rsid w:val="772C5B3A"/>
    <w:rsid w:val="79AD5E08"/>
    <w:rsid w:val="7DA46513"/>
    <w:rsid w:val="7F3510D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link w:val="17"/>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qFormat/>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qFormat/>
    <w:uiPriority w:val="0"/>
    <w:rPr>
      <w:rFonts w:ascii="Consolas" w:hAnsi="Consolas" w:cs="Consolas" w:eastAsiaTheme="minorEastAsia"/>
      <w:color w:val="auto"/>
      <w:sz w:val="18"/>
      <w:szCs w:val="18"/>
    </w:rPr>
  </w:style>
  <w:style w:type="character" w:customStyle="1" w:styleId="16">
    <w:name w:val="Heading 3 Char"/>
    <w:link w:val="4"/>
    <w:qFormat/>
    <w:uiPriority w:val="0"/>
    <w:rPr>
      <w:rFonts w:asciiTheme="minorAscii" w:hAnsiTheme="minorAscii"/>
      <w:b/>
      <w:bCs/>
      <w:sz w:val="32"/>
      <w:szCs w:val="32"/>
    </w:rPr>
  </w:style>
  <w:style w:type="character" w:customStyle="1" w:styleId="17">
    <w:name w:val="Normal (Web) Char"/>
    <w:link w:val="11"/>
    <w:qFormat/>
    <w:uiPriority w:val="0"/>
    <w:rPr>
      <w:kern w:val="0"/>
      <w:sz w:val="24"/>
      <w:szCs w:val="24"/>
      <w:lang w:val="en-US" w:eastAsia="zh-CN" w:bidi="ar"/>
    </w:rPr>
  </w:style>
  <w:style w:type="character" w:customStyle="1" w:styleId="18">
    <w:name w:val="HTML Preformatted Char"/>
    <w:link w:val="9"/>
    <w:qFormat/>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2021-09-24T10:45:37Z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