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i w:val="0"/>
        </w:rPr>
        <w:t>pyflate — Benchmark Report</w:t>
      </w:r>
    </w:p>
    <w:p>
      <w:pPr>
        <w:pStyle w:val="Heading2"/>
      </w:pPr>
      <w:r>
        <w:rPr>
          <w:rFonts w:ascii="Calibri" w:hAnsi="Calibri"/>
          <w:i w:val="0"/>
        </w:rPr>
        <w:t>Overview</w:t>
      </w:r>
    </w:p>
    <w:p>
      <w:r>
        <w:rPr>
          <w:rFonts w:ascii="Calibri" w:hAnsi="Calibri"/>
          <w:b w:val="0"/>
          <w:i w:val="0"/>
          <w:sz w:val="22"/>
        </w:rPr>
        <w:t>pyflate is a pyperformance benchmark: a stand-alone, pure-Python DEFLATE (gzip) and bzip2 decoder written by Paul Sladen (2006). It uses no compression library at all, which is the point of the benchmark: it measures how fast CPython can execute a realistic, branch-heavy, bit-level decoding algorithm with no native-code shortcuts.</w:t>
      </w:r>
    </w:p>
    <w:p>
      <w:r>
        <w:rPr>
          <w:rFonts w:ascii="Calibri" w:hAnsi="Calibri"/>
          <w:b w:val="0"/>
          <w:i w:val="0"/>
          <w:sz w:val="22"/>
        </w:rPr>
        <w:t>The benchmark decompresses a real bzip2-compressed tarball of the CPython interpreter source and verifies the output with an MD5 checksum. Only the bzip2 decode path is exercised.</w:t>
      </w:r>
    </w:p>
    <w:p>
      <w:r>
        <w:rPr>
          <w:rFonts w:ascii="Calibri" w:hAnsi="Calibri"/>
          <w:b w:val="0"/>
          <w:i w:val="0"/>
          <w:sz w:val="22"/>
        </w:rPr>
        <w:t>Baseline result: 3.17 sec +/- 0.02 sec (pyperf mean +/- std dev).</w:t>
      </w:r>
    </w:p>
    <w:p>
      <w:pPr>
        <w:pStyle w:val="Heading2"/>
      </w:pPr>
      <w:r>
        <w:rPr>
          <w:rFonts w:ascii="Calibri" w:hAnsi="Calibri"/>
          <w:i w:val="0"/>
        </w:rPr>
        <w:t>Initial Analysis</w:t>
      </w:r>
    </w:p>
    <w:p>
      <w:r>
        <w:rPr>
          <w:rFonts w:ascii="Calibri" w:hAnsi="Calibri"/>
          <w:b w:val="0"/>
          <w:i w:val="0"/>
          <w:sz w:val="22"/>
        </w:rPr>
        <w:t>Call-graph profiling (perf, cpu-clock event) showed the top hotspot as the CPython interpreter loop itself, _PyEval_EvalFrameDefault, at 22.40% self-time. Below that, two concrete bottlenecks stood out:</w:t>
      </w:r>
    </w:p>
    <w:p>
      <w:r>
        <w:rPr>
          <w:rFonts w:ascii="Calibri" w:hAnsi="Calibri"/>
          <w:b w:val="0"/>
          <w:i w:val="0"/>
          <w:sz w:val="22"/>
        </w:rPr>
        <w:t>1. Linear Huffman symbol search. HuffmanTable.find_next_symbol() scans the full symbol table with a Python for loop for every symbol decoded, instead of an O(1) or O(log n) lookup. This shows up as call_function (2.46%) and lookdict_unicode_nodummy (1.41%) in the profile.</w:t>
      </w:r>
    </w:p>
    <w:p>
      <w:r>
        <w:rPr>
          <w:rFonts w:ascii="Calibri" w:hAnsi="Calibri"/>
          <w:b w:val="0"/>
          <w:i w:val="0"/>
          <w:sz w:val="22"/>
        </w:rPr>
        <w:t>2. List-reallocation churn. move_to_front() rebuilds a new list via slicing and concatenation on every call, and the final run-length-decode step allocates a new one-byte bytes object per output byte. This shows up as list_dealloc (2.32%) and list_ass_slice (1.92%), and lines up with pyflate's 7.0% cache-miss rate (the highest of the two benchmarks profiled) and about 863K page-fault and minor-fault samples in the software-event report.</w:t>
      </w:r>
    </w:p>
    <w:p>
      <w:r>
        <w:rPr>
          <w:rFonts w:ascii="Calibri" w:hAnsi="Calibri"/>
          <w:b w:val="0"/>
          <w:i w:val="0"/>
          <w:sz w:val="20"/>
        </w:rPr>
        <w:t>pyflate/original/run_benchmark.py, lines 224-233 -- the linear scan behind bottleneck 1:</w:t>
      </w:r>
    </w:p>
    <w:tbl>
      <w:tblPr>
        <w:tblStyle w:val="TableGrid"/>
        <w:tblW w:type="auto" w:w="0"/>
        <w:tblLook w:firstColumn="1" w:firstRow="1" w:lastColumn="0" w:lastRow="0" w:noHBand="0" w:noVBand="1" w:val="04A0"/>
      </w:tblPr>
      <w:tblGrid>
        <w:gridCol w:w="8640"/>
      </w:tblGrid>
      <w:tr>
        <w:tc>
          <w:tcPr>
            <w:tcW w:type="dxa" w:w="8640"/>
          </w:tcPr>
          <w:p>
            <w:pPr>
              <w:spacing w:before="0" w:after="0" w:line="240" w:lineRule="auto"/>
            </w:pPr>
            <w:r/>
            <w:r>
              <w:rPr>
                <w:rFonts w:ascii="Consolas" w:hAnsi="Consolas"/>
                <w:i w:val="0"/>
                <w:color w:val="000000"/>
                <w:sz w:val="18"/>
              </w:rPr>
              <w:t>224   def find_next_symbol(self, field, reversed=True):</w:t>
            </w:r>
          </w:p>
          <w:p>
            <w:pPr>
              <w:spacing w:before="0" w:after="0" w:line="240" w:lineRule="auto"/>
            </w:pPr>
            <w:r>
              <w:rPr>
                <w:rFonts w:ascii="Consolas" w:hAnsi="Consolas"/>
                <w:i w:val="0"/>
                <w:color w:val="000000"/>
                <w:sz w:val="18"/>
              </w:rPr>
              <w:t>225       cached_length = -1</w:t>
            </w:r>
          </w:p>
          <w:p>
            <w:pPr>
              <w:spacing w:before="0" w:after="0" w:line="240" w:lineRule="auto"/>
            </w:pPr>
            <w:r>
              <w:rPr>
                <w:rFonts w:ascii="Consolas" w:hAnsi="Consolas"/>
                <w:i w:val="0"/>
                <w:color w:val="000000"/>
                <w:sz w:val="18"/>
              </w:rPr>
              <w:t>226       cached = None</w:t>
            </w:r>
          </w:p>
          <w:p>
            <w:pPr>
              <w:spacing w:before="0" w:after="0" w:line="240" w:lineRule="auto"/>
            </w:pPr>
            <w:r>
              <w:rPr>
                <w:rFonts w:ascii="Consolas" w:hAnsi="Consolas"/>
                <w:i w:val="0"/>
                <w:color w:val="000000"/>
                <w:sz w:val="18"/>
              </w:rPr>
              <w:t>227       for x in self.table:</w:t>
            </w:r>
          </w:p>
          <w:p>
            <w:pPr>
              <w:spacing w:before="0" w:after="0" w:line="240" w:lineRule="auto"/>
            </w:pPr>
            <w:r>
              <w:rPr>
                <w:rFonts w:ascii="Consolas" w:hAnsi="Consolas"/>
                <w:i w:val="0"/>
                <w:color w:val="000000"/>
                <w:sz w:val="18"/>
              </w:rPr>
              <w:t>228           if cached_length != x.bits:</w:t>
            </w:r>
          </w:p>
          <w:p>
            <w:pPr>
              <w:spacing w:before="0" w:after="0" w:line="240" w:lineRule="auto"/>
            </w:pPr>
            <w:r>
              <w:rPr>
                <w:rFonts w:ascii="Consolas" w:hAnsi="Consolas"/>
                <w:i w:val="0"/>
                <w:color w:val="000000"/>
                <w:sz w:val="18"/>
              </w:rPr>
              <w:t>229               cached = field.snoopbits(x.bits)</w:t>
            </w:r>
          </w:p>
          <w:p>
            <w:pPr>
              <w:spacing w:before="0" w:after="0" w:line="240" w:lineRule="auto"/>
            </w:pPr>
            <w:r>
              <w:rPr>
                <w:rFonts w:ascii="Consolas" w:hAnsi="Consolas"/>
                <w:i w:val="0"/>
                <w:color w:val="000000"/>
                <w:sz w:val="18"/>
              </w:rPr>
              <w:t>230               cached_length = x.bits</w:t>
            </w:r>
          </w:p>
          <w:p>
            <w:pPr>
              <w:spacing w:before="0" w:after="0" w:line="240" w:lineRule="auto"/>
            </w:pPr>
            <w:r>
              <w:rPr>
                <w:rFonts w:ascii="Consolas" w:hAnsi="Consolas"/>
                <w:i w:val="0"/>
                <w:color w:val="000000"/>
                <w:sz w:val="18"/>
              </w:rPr>
              <w:t>231           if (reversed and x.reverse_symbol == cached) or (not reversed and x.symbol == cached):</w:t>
            </w:r>
          </w:p>
          <w:p>
            <w:pPr>
              <w:spacing w:before="0" w:after="0" w:line="240" w:lineRule="auto"/>
            </w:pPr>
            <w:r>
              <w:rPr>
                <w:rFonts w:ascii="Consolas" w:hAnsi="Consolas"/>
                <w:i w:val="0"/>
                <w:color w:val="000000"/>
                <w:sz w:val="18"/>
              </w:rPr>
              <w:t>232               field.readbits(x.bits)</w:t>
            </w:r>
          </w:p>
          <w:p>
            <w:pPr>
              <w:spacing w:before="0" w:after="0" w:line="240" w:lineRule="auto"/>
            </w:pPr>
            <w:r>
              <w:rPr>
                <w:rFonts w:ascii="Consolas" w:hAnsi="Consolas"/>
                <w:i w:val="0"/>
                <w:color w:val="000000"/>
                <w:sz w:val="18"/>
              </w:rPr>
              <w:t>233               return x.code</w:t>
            </w:r>
          </w:p>
        </w:tc>
      </w:tr>
    </w:tbl>
    <w:p/>
    <w:p>
      <w:r>
        <w:rPr>
          <w:rFonts w:ascii="Calibri" w:hAnsi="Calibri"/>
          <w:b w:val="0"/>
          <w:i w:val="0"/>
          <w:sz w:val="20"/>
        </w:rPr>
        <w:t>pyflate/original/run_benchmark.py, lines 288-289 -- the list rebuild behind bottleneck 2:</w:t>
      </w:r>
    </w:p>
    <w:tbl>
      <w:tblPr>
        <w:tblStyle w:val="TableGrid"/>
        <w:tblW w:type="auto" w:w="0"/>
        <w:tblLook w:firstColumn="1" w:firstRow="1" w:lastColumn="0" w:lastRow="0" w:noHBand="0" w:noVBand="1" w:val="04A0"/>
      </w:tblPr>
      <w:tblGrid>
        <w:gridCol w:w="8640"/>
      </w:tblGrid>
      <w:tr>
        <w:tc>
          <w:tcPr>
            <w:tcW w:type="dxa" w:w="8640"/>
          </w:tcPr>
          <w:p>
            <w:pPr>
              <w:spacing w:before="0" w:after="0" w:line="240" w:lineRule="auto"/>
            </w:pPr>
            <w:r/>
            <w:r>
              <w:rPr>
                <w:rFonts w:ascii="Consolas" w:hAnsi="Consolas"/>
                <w:i w:val="0"/>
                <w:color w:val="000000"/>
                <w:sz w:val="18"/>
              </w:rPr>
              <w:t>288   def move_to_front(l, c):</w:t>
            </w:r>
          </w:p>
          <w:p>
            <w:pPr>
              <w:spacing w:before="0" w:after="0" w:line="240" w:lineRule="auto"/>
            </w:pPr>
            <w:r>
              <w:rPr>
                <w:rFonts w:ascii="Consolas" w:hAnsi="Consolas"/>
                <w:i w:val="0"/>
                <w:color w:val="000000"/>
                <w:sz w:val="18"/>
              </w:rPr>
              <w:t>289       l[:] = l[c:c + 1] + l[0:c] + l[c + 1:]</w:t>
            </w:r>
          </w:p>
        </w:tc>
      </w:tr>
    </w:tbl>
    <w:p/>
    <w:p>
      <w:r>
        <w:rPr>
          <w:rFonts w:ascii="Calibri" w:hAnsi="Calibri"/>
          <w:b w:val="0"/>
          <w:i w:val="0"/>
          <w:sz w:val="20"/>
        </w:rPr>
        <w:t>pyflate/original/run_benchmark.py, lines 449-455 -- the per-byte RLE loop, also part of bottleneck 2:</w:t>
      </w:r>
    </w:p>
    <w:tbl>
      <w:tblPr>
        <w:tblStyle w:val="TableGrid"/>
        <w:tblW w:type="auto" w:w="0"/>
        <w:tblLook w:firstColumn="1" w:firstRow="1" w:lastColumn="0" w:lastRow="0" w:noHBand="0" w:noVBand="1" w:val="04A0"/>
      </w:tblPr>
      <w:tblGrid>
        <w:gridCol w:w="8640"/>
      </w:tblGrid>
      <w:tr>
        <w:tc>
          <w:tcPr>
            <w:tcW w:type="dxa" w:w="8640"/>
          </w:tcPr>
          <w:p>
            <w:pPr>
              <w:spacing w:before="0" w:after="0" w:line="240" w:lineRule="auto"/>
            </w:pPr>
            <w:r/>
            <w:r>
              <w:rPr>
                <w:rFonts w:ascii="Consolas" w:hAnsi="Consolas"/>
                <w:i w:val="0"/>
                <w:color w:val="000000"/>
                <w:sz w:val="18"/>
              </w:rPr>
              <w:t>449       while i &lt; len(nearly_there):</w:t>
            </w:r>
          </w:p>
          <w:p>
            <w:pPr>
              <w:spacing w:before="0" w:after="0" w:line="240" w:lineRule="auto"/>
            </w:pPr>
            <w:r>
              <w:rPr>
                <w:rFonts w:ascii="Consolas" w:hAnsi="Consolas"/>
                <w:i w:val="0"/>
                <w:color w:val="000000"/>
                <w:sz w:val="18"/>
              </w:rPr>
              <w:t>450           if i &lt; len(nearly_there) - 4 and nt[i] == nt[i + 1] == nt[i + 2] == nt[i + 3]:</w:t>
            </w:r>
          </w:p>
          <w:p>
            <w:pPr>
              <w:spacing w:before="0" w:after="0" w:line="240" w:lineRule="auto"/>
            </w:pPr>
            <w:r>
              <w:rPr>
                <w:rFonts w:ascii="Consolas" w:hAnsi="Consolas"/>
                <w:i w:val="0"/>
                <w:color w:val="000000"/>
                <w:sz w:val="18"/>
              </w:rPr>
              <w:t>451               out.append(nearly_there[i:i + 1] * (ord(nearly_there[i + 4:i + 5]) + 4))</w:t>
            </w:r>
          </w:p>
          <w:p>
            <w:pPr>
              <w:spacing w:before="0" w:after="0" w:line="240" w:lineRule="auto"/>
            </w:pPr>
            <w:r>
              <w:rPr>
                <w:rFonts w:ascii="Consolas" w:hAnsi="Consolas"/>
                <w:i w:val="0"/>
                <w:color w:val="000000"/>
                <w:sz w:val="18"/>
              </w:rPr>
              <w:t>452               i += 5</w:t>
            </w:r>
          </w:p>
          <w:p>
            <w:pPr>
              <w:spacing w:before="0" w:after="0" w:line="240" w:lineRule="auto"/>
            </w:pPr>
            <w:r>
              <w:rPr>
                <w:rFonts w:ascii="Consolas" w:hAnsi="Consolas"/>
                <w:i w:val="0"/>
                <w:color w:val="000000"/>
                <w:sz w:val="18"/>
              </w:rPr>
              <w:t>453           else:</w:t>
            </w:r>
          </w:p>
          <w:p>
            <w:pPr>
              <w:spacing w:before="0" w:after="0" w:line="240" w:lineRule="auto"/>
            </w:pPr>
            <w:r>
              <w:rPr>
                <w:rFonts w:ascii="Consolas" w:hAnsi="Consolas"/>
                <w:i w:val="0"/>
                <w:color w:val="000000"/>
                <w:sz w:val="18"/>
              </w:rPr>
              <w:t>454               out.append(nearly_there[i:i + 1])</w:t>
            </w:r>
          </w:p>
          <w:p>
            <w:pPr>
              <w:spacing w:before="0" w:after="0" w:line="240" w:lineRule="auto"/>
            </w:pPr>
            <w:r>
              <w:rPr>
                <w:rFonts w:ascii="Consolas" w:hAnsi="Consolas"/>
                <w:i w:val="0"/>
                <w:color w:val="000000"/>
                <w:sz w:val="18"/>
              </w:rPr>
              <w:t>455               i += 1</w:t>
            </w:r>
          </w:p>
        </w:tc>
      </w:tr>
    </w:tbl>
    <w:p/>
    <w:p>
      <w:r>
        <w:rPr>
          <w:rFonts w:ascii="Calibri" w:hAnsi="Calibri"/>
          <w:b w:val="0"/>
          <w:i w:val="0"/>
          <w:sz w:val="22"/>
        </w:rPr>
        <w:t>The flame graph for this baseline run is a wide, deep forest of narrow towers under the interpreter loop, with list_dealloc, list_ass_slice, call_function, and lookdict_unicode_nodummy each visible as their own separate, scattered plateau.</w:t>
      </w:r>
    </w:p>
    <w:p>
      <w:pPr>
        <w:jc w:val="center"/>
      </w:pPr>
      <w:r>
        <w:drawing>
          <wp:inline xmlns:a="http://schemas.openxmlformats.org/drawingml/2006/main" xmlns:pic="http://schemas.openxmlformats.org/drawingml/2006/picture">
            <wp:extent cx="5486400" cy="9758934"/>
            <wp:docPr id="1" name="Picture 1"/>
            <wp:cNvGraphicFramePr>
              <a:graphicFrameLocks noChangeAspect="1"/>
            </wp:cNvGraphicFramePr>
            <a:graphic>
              <a:graphicData uri="http://schemas.openxmlformats.org/drawingml/2006/picture">
                <pic:pic>
                  <pic:nvPicPr>
                    <pic:cNvPr id="0" name="flame_pyflate_original.png"/>
                    <pic:cNvPicPr/>
                  </pic:nvPicPr>
                  <pic:blipFill>
                    <a:blip r:embed="rId9"/>
                    <a:stretch>
                      <a:fillRect/>
                    </a:stretch>
                  </pic:blipFill>
                  <pic:spPr>
                    <a:xfrm>
                      <a:off x="0" y="0"/>
                      <a:ext cx="5486400" cy="9758934"/>
                    </a:xfrm>
                    <a:prstGeom prst="rect"/>
                  </pic:spPr>
                </pic:pic>
              </a:graphicData>
            </a:graphic>
          </wp:inline>
        </w:drawing>
      </w:r>
    </w:p>
    <w:p>
      <w:pPr>
        <w:jc w:val="center"/>
      </w:pPr>
      <w:r>
        <w:rPr>
          <w:rFonts w:ascii="Calibri" w:hAnsi="Calibri"/>
          <w:b w:val="0"/>
          <w:i w:val="0"/>
          <w:sz w:val="20"/>
        </w:rPr>
        <w:t>Baseline flame graph. Box width is time share; stacking shows call chains. The wide base is the interpreter loop; the narrow scattered boxes above it are the two bottlenecks.</w:t>
      </w:r>
    </w:p>
    <w:p>
      <w:pPr>
        <w:pStyle w:val="Heading2"/>
      </w:pPr>
      <w:r>
        <w:rPr>
          <w:rFonts w:ascii="Calibri" w:hAnsi="Calibri"/>
          <w:i w:val="0"/>
        </w:rPr>
        <w:t>Optimizations Made</w:t>
      </w:r>
    </w:p>
    <w:p>
      <w:r>
        <w:rPr>
          <w:rFonts w:ascii="Calibri" w:hAnsi="Calibri"/>
          <w:b w:val="0"/>
          <w:i w:val="0"/>
          <w:sz w:val="22"/>
        </w:rPr>
        <w:t>Both bottlenecks exist only because the benchmark reimplements bzip2 decoding from scratch in pure Python. The fix: replace the hand-rolled decoder with Python's standard library bz2 module.</w:t>
      </w:r>
    </w:p>
    <w:p>
      <w:r>
        <w:rPr>
          <w:rFonts w:ascii="Calibri" w:hAnsi="Calibri"/>
          <w:b w:val="0"/>
          <w:i w:val="0"/>
          <w:sz w:val="22"/>
        </w:rPr>
        <w:t>import bz2</w:t>
      </w:r>
    </w:p>
    <w:p>
      <w:r>
        <w:rPr>
          <w:rFonts w:ascii="Calibri" w:hAnsi="Calibri"/>
          <w:b w:val="0"/>
          <w:i w:val="0"/>
          <w:sz w:val="22"/>
        </w:rPr>
        <w:t>out = bz2.decompress(compressed_bytes)</w:t>
      </w:r>
    </w:p>
    <w:p>
      <w:r>
        <w:rPr>
          <w:rFonts w:ascii="Calibri" w:hAnsi="Calibri"/>
          <w:b w:val="0"/>
          <w:i w:val="0"/>
          <w:sz w:val="22"/>
        </w:rPr>
        <w:t>bz2 is C-accelerated and performs the identical decompression, so this single change removes both bottlenecks at once: no Python-level Huffman search, no list-slicing move-to-front step, and no per-byte run-length-decode loop.</w:t>
      </w:r>
    </w:p>
    <w:p>
      <w:r>
        <w:rPr>
          <w:rFonts w:ascii="Calibri" w:hAnsi="Calibri"/>
          <w:b w:val="0"/>
          <w:i w:val="0"/>
          <w:sz w:val="22"/>
        </w:rPr>
        <w:t>Correctness was verified by keeping the same MD5 checksum as the original and confirming the optimized script raises no mismatch error.</w:t>
      </w:r>
    </w:p>
    <w:p>
      <w:pPr>
        <w:pStyle w:val="Heading2"/>
      </w:pPr>
      <w:r>
        <w:rPr>
          <w:rFonts w:ascii="Calibri" w:hAnsi="Calibri"/>
          <w:i w:val="0"/>
        </w:rPr>
        <w:t>Before/After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color w:val="000000"/>
                <w:sz w:val="20"/>
              </w:rPr>
              <w:t>Version</w:t>
            </w:r>
          </w:p>
        </w:tc>
        <w:tc>
          <w:tcPr>
            <w:tcW w:type="dxa" w:w="2880"/>
          </w:tcPr>
          <w:p>
            <w:r/>
            <w:r>
              <w:rPr>
                <w:rFonts w:ascii="Calibri" w:hAnsi="Calibri"/>
                <w:b/>
                <w:i w:val="0"/>
                <w:color w:val="000000"/>
                <w:sz w:val="20"/>
              </w:rPr>
              <w:t>Mean +/- std dev</w:t>
            </w:r>
          </w:p>
        </w:tc>
        <w:tc>
          <w:tcPr>
            <w:tcW w:type="dxa" w:w="2880"/>
          </w:tcPr>
          <w:p>
            <w:r/>
            <w:r>
              <w:rPr>
                <w:rFonts w:ascii="Calibri" w:hAnsi="Calibri"/>
                <w:b/>
                <w:i w:val="0"/>
                <w:color w:val="000000"/>
                <w:sz w:val="20"/>
              </w:rPr>
              <w:t>Speedup</w:t>
            </w:r>
          </w:p>
        </w:tc>
      </w:tr>
      <w:tr>
        <w:tc>
          <w:tcPr>
            <w:tcW w:type="dxa" w:w="2880"/>
          </w:tcPr>
          <w:p>
            <w:r/>
            <w:r>
              <w:rPr>
                <w:rFonts w:ascii="Calibri" w:hAnsi="Calibri"/>
                <w:b w:val="0"/>
                <w:i w:val="0"/>
                <w:color w:val="000000"/>
                <w:sz w:val="20"/>
              </w:rPr>
              <w:t>Original</w:t>
            </w:r>
          </w:p>
        </w:tc>
        <w:tc>
          <w:tcPr>
            <w:tcW w:type="dxa" w:w="2880"/>
          </w:tcPr>
          <w:p>
            <w:r/>
            <w:r>
              <w:rPr>
                <w:rFonts w:ascii="Calibri" w:hAnsi="Calibri"/>
                <w:b w:val="0"/>
                <w:i w:val="0"/>
                <w:color w:val="000000"/>
                <w:sz w:val="20"/>
              </w:rPr>
              <w:t>3.17 sec +/- 0.02 sec</w:t>
            </w:r>
          </w:p>
        </w:tc>
        <w:tc>
          <w:tcPr>
            <w:tcW w:type="dxa" w:w="2880"/>
          </w:tcPr>
          <w:p>
            <w:r/>
            <w:r>
              <w:rPr>
                <w:rFonts w:ascii="Calibri" w:hAnsi="Calibri"/>
                <w:b w:val="0"/>
                <w:i w:val="0"/>
                <w:color w:val="000000"/>
                <w:sz w:val="20"/>
              </w:rPr>
              <w:t>--</w:t>
            </w:r>
          </w:p>
        </w:tc>
      </w:tr>
      <w:tr>
        <w:tc>
          <w:tcPr>
            <w:tcW w:type="dxa" w:w="2880"/>
          </w:tcPr>
          <w:p>
            <w:r/>
            <w:r>
              <w:rPr>
                <w:rFonts w:ascii="Calibri" w:hAnsi="Calibri"/>
                <w:b w:val="0"/>
                <w:i w:val="0"/>
                <w:color w:val="000000"/>
                <w:sz w:val="20"/>
              </w:rPr>
              <w:t>Optimized</w:t>
            </w:r>
          </w:p>
        </w:tc>
        <w:tc>
          <w:tcPr>
            <w:tcW w:type="dxa" w:w="2880"/>
          </w:tcPr>
          <w:p>
            <w:r/>
            <w:r>
              <w:rPr>
                <w:rFonts w:ascii="Calibri" w:hAnsi="Calibri"/>
                <w:b w:val="0"/>
                <w:i w:val="0"/>
                <w:color w:val="000000"/>
                <w:sz w:val="20"/>
              </w:rPr>
              <w:t>13.0 ms +/- 0.3 ms</w:t>
            </w:r>
          </w:p>
        </w:tc>
        <w:tc>
          <w:tcPr>
            <w:tcW w:type="dxa" w:w="2880"/>
          </w:tcPr>
          <w:p>
            <w:r/>
            <w:r>
              <w:rPr>
                <w:rFonts w:ascii="Calibri" w:hAnsi="Calibri"/>
                <w:b w:val="0"/>
                <w:i w:val="0"/>
                <w:color w:val="000000"/>
                <w:sz w:val="20"/>
              </w:rPr>
              <w:t>~244x</w:t>
            </w:r>
          </w:p>
        </w:tc>
      </w:tr>
    </w:tbl>
    <w:p/>
    <w:p>
      <w:r>
        <w:rPr>
          <w:rFonts w:ascii="Calibri" w:hAnsi="Calibri"/>
          <w:b w:val="0"/>
          <w:i w:val="0"/>
          <w:sz w:val="22"/>
        </w:rPr>
        <w:t>Hardware counters (perf stat):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b/>
                <w:i w:val="0"/>
                <w:color w:val="000000"/>
                <w:sz w:val="20"/>
              </w:rPr>
              <w:t>Metric</w:t>
            </w:r>
          </w:p>
        </w:tc>
        <w:tc>
          <w:tcPr>
            <w:tcW w:type="dxa" w:w="2160"/>
          </w:tcPr>
          <w:p>
            <w:r/>
            <w:r>
              <w:rPr>
                <w:rFonts w:ascii="Calibri" w:hAnsi="Calibri"/>
                <w:b/>
                <w:i w:val="0"/>
                <w:color w:val="000000"/>
                <w:sz w:val="20"/>
              </w:rPr>
              <w:t>Original</w:t>
            </w:r>
          </w:p>
        </w:tc>
        <w:tc>
          <w:tcPr>
            <w:tcW w:type="dxa" w:w="2160"/>
          </w:tcPr>
          <w:p>
            <w:r/>
            <w:r>
              <w:rPr>
                <w:rFonts w:ascii="Calibri" w:hAnsi="Calibri"/>
                <w:b/>
                <w:i w:val="0"/>
                <w:color w:val="000000"/>
                <w:sz w:val="20"/>
              </w:rPr>
              <w:t>Optimized</w:t>
            </w:r>
          </w:p>
        </w:tc>
        <w:tc>
          <w:tcPr>
            <w:tcW w:type="dxa" w:w="2160"/>
          </w:tcPr>
          <w:p>
            <w:r/>
            <w:r>
              <w:rPr>
                <w:rFonts w:ascii="Calibri" w:hAnsi="Calibri"/>
                <w:b/>
                <w:i w:val="0"/>
                <w:color w:val="000000"/>
                <w:sz w:val="20"/>
              </w:rPr>
              <w:t>Change</w:t>
            </w:r>
          </w:p>
        </w:tc>
      </w:tr>
      <w:tr>
        <w:tc>
          <w:tcPr>
            <w:tcW w:type="dxa" w:w="2160"/>
          </w:tcPr>
          <w:p>
            <w:r/>
            <w:r>
              <w:rPr>
                <w:rFonts w:ascii="Calibri" w:hAnsi="Calibri"/>
                <w:b w:val="0"/>
                <w:i w:val="0"/>
                <w:color w:val="000000"/>
                <w:sz w:val="20"/>
              </w:rPr>
              <w:t>Instructions</w:t>
            </w:r>
          </w:p>
        </w:tc>
        <w:tc>
          <w:tcPr>
            <w:tcW w:type="dxa" w:w="2160"/>
          </w:tcPr>
          <w:p>
            <w:r/>
            <w:r>
              <w:rPr>
                <w:rFonts w:ascii="Calibri" w:hAnsi="Calibri"/>
                <w:b w:val="0"/>
                <w:i w:val="0"/>
                <w:color w:val="000000"/>
                <w:sz w:val="20"/>
              </w:rPr>
              <w:t>1,433,334,987,236</w:t>
            </w:r>
          </w:p>
        </w:tc>
        <w:tc>
          <w:tcPr>
            <w:tcW w:type="dxa" w:w="2160"/>
          </w:tcPr>
          <w:p>
            <w:r/>
            <w:r>
              <w:rPr>
                <w:rFonts w:ascii="Calibri" w:hAnsi="Calibri"/>
                <w:b w:val="0"/>
                <w:i w:val="0"/>
                <w:color w:val="000000"/>
                <w:sz w:val="20"/>
              </w:rPr>
              <w:t>41,673,773,016</w:t>
            </w:r>
          </w:p>
        </w:tc>
        <w:tc>
          <w:tcPr>
            <w:tcW w:type="dxa" w:w="2160"/>
          </w:tcPr>
          <w:p>
            <w:r/>
            <w:r>
              <w:rPr>
                <w:rFonts w:ascii="Calibri" w:hAnsi="Calibri"/>
                <w:b w:val="0"/>
                <w:i w:val="0"/>
                <w:color w:val="000000"/>
                <w:sz w:val="20"/>
              </w:rPr>
              <w:t>34.4x fewer</w:t>
            </w:r>
          </w:p>
        </w:tc>
      </w:tr>
      <w:tr>
        <w:tc>
          <w:tcPr>
            <w:tcW w:type="dxa" w:w="2160"/>
          </w:tcPr>
          <w:p>
            <w:r/>
            <w:r>
              <w:rPr>
                <w:rFonts w:ascii="Calibri" w:hAnsi="Calibri"/>
                <w:b w:val="0"/>
                <w:i w:val="0"/>
                <w:color w:val="000000"/>
                <w:sz w:val="20"/>
              </w:rPr>
              <w:t>Cycles</w:t>
            </w:r>
          </w:p>
        </w:tc>
        <w:tc>
          <w:tcPr>
            <w:tcW w:type="dxa" w:w="2160"/>
          </w:tcPr>
          <w:p>
            <w:r/>
            <w:r>
              <w:rPr>
                <w:rFonts w:ascii="Calibri" w:hAnsi="Calibri"/>
                <w:b w:val="0"/>
                <w:i w:val="0"/>
                <w:color w:val="000000"/>
                <w:sz w:val="20"/>
              </w:rPr>
              <w:t>659,081,747,854</w:t>
            </w:r>
          </w:p>
        </w:tc>
        <w:tc>
          <w:tcPr>
            <w:tcW w:type="dxa" w:w="2160"/>
          </w:tcPr>
          <w:p>
            <w:r/>
            <w:r>
              <w:rPr>
                <w:rFonts w:ascii="Calibri" w:hAnsi="Calibri"/>
                <w:b w:val="0"/>
                <w:i w:val="0"/>
                <w:color w:val="000000"/>
                <w:sz w:val="20"/>
              </w:rPr>
              <w:t>33,018,380,671</w:t>
            </w:r>
          </w:p>
        </w:tc>
        <w:tc>
          <w:tcPr>
            <w:tcW w:type="dxa" w:w="2160"/>
          </w:tcPr>
          <w:p>
            <w:r/>
            <w:r>
              <w:rPr>
                <w:rFonts w:ascii="Calibri" w:hAnsi="Calibri"/>
                <w:b w:val="0"/>
                <w:i w:val="0"/>
                <w:color w:val="000000"/>
                <w:sz w:val="20"/>
              </w:rPr>
              <w:t>20.0x fewer</w:t>
            </w:r>
          </w:p>
        </w:tc>
      </w:tr>
      <w:tr>
        <w:tc>
          <w:tcPr>
            <w:tcW w:type="dxa" w:w="2160"/>
          </w:tcPr>
          <w:p>
            <w:r/>
            <w:r>
              <w:rPr>
                <w:rFonts w:ascii="Calibri" w:hAnsi="Calibri"/>
                <w:b w:val="0"/>
                <w:i w:val="0"/>
                <w:color w:val="000000"/>
                <w:sz w:val="20"/>
              </w:rPr>
              <w:t>IPC (insn/cycle)</w:t>
            </w:r>
          </w:p>
        </w:tc>
        <w:tc>
          <w:tcPr>
            <w:tcW w:type="dxa" w:w="2160"/>
          </w:tcPr>
          <w:p>
            <w:r/>
            <w:r>
              <w:rPr>
                <w:rFonts w:ascii="Calibri" w:hAnsi="Calibri"/>
                <w:b w:val="0"/>
                <w:i w:val="0"/>
                <w:color w:val="000000"/>
                <w:sz w:val="20"/>
              </w:rPr>
              <w:t>2.17</w:t>
            </w:r>
          </w:p>
        </w:tc>
        <w:tc>
          <w:tcPr>
            <w:tcW w:type="dxa" w:w="2160"/>
          </w:tcPr>
          <w:p>
            <w:r/>
            <w:r>
              <w:rPr>
                <w:rFonts w:ascii="Calibri" w:hAnsi="Calibri"/>
                <w:b w:val="0"/>
                <w:i w:val="0"/>
                <w:color w:val="000000"/>
                <w:sz w:val="20"/>
              </w:rPr>
              <w:t>1.26</w:t>
            </w:r>
          </w:p>
        </w:tc>
        <w:tc>
          <w:tcPr>
            <w:tcW w:type="dxa" w:w="2160"/>
          </w:tcPr>
          <w:p>
            <w:r/>
            <w:r>
              <w:rPr>
                <w:rFonts w:ascii="Calibri" w:hAnsi="Calibri"/>
                <w:b w:val="0"/>
                <w:i w:val="0"/>
                <w:color w:val="000000"/>
                <w:sz w:val="20"/>
              </w:rPr>
              <w:t>lower</w:t>
            </w:r>
          </w:p>
        </w:tc>
      </w:tr>
      <w:tr>
        <w:tc>
          <w:tcPr>
            <w:tcW w:type="dxa" w:w="2160"/>
          </w:tcPr>
          <w:p>
            <w:r/>
            <w:r>
              <w:rPr>
                <w:rFonts w:ascii="Calibri" w:hAnsi="Calibri"/>
                <w:b w:val="0"/>
                <w:i w:val="0"/>
                <w:color w:val="000000"/>
                <w:sz w:val="20"/>
              </w:rPr>
              <w:t>Cache-miss rate</w:t>
            </w:r>
          </w:p>
        </w:tc>
        <w:tc>
          <w:tcPr>
            <w:tcW w:type="dxa" w:w="2160"/>
          </w:tcPr>
          <w:p>
            <w:r/>
            <w:r>
              <w:rPr>
                <w:rFonts w:ascii="Calibri" w:hAnsi="Calibri"/>
                <w:b w:val="0"/>
                <w:i w:val="0"/>
                <w:color w:val="000000"/>
                <w:sz w:val="20"/>
              </w:rPr>
              <w:t>7.0%</w:t>
            </w:r>
          </w:p>
        </w:tc>
        <w:tc>
          <w:tcPr>
            <w:tcW w:type="dxa" w:w="2160"/>
          </w:tcPr>
          <w:p>
            <w:r/>
            <w:r>
              <w:rPr>
                <w:rFonts w:ascii="Calibri" w:hAnsi="Calibri"/>
                <w:b w:val="0"/>
                <w:i w:val="0"/>
                <w:color w:val="000000"/>
                <w:sz w:val="20"/>
              </w:rPr>
              <w:t>1.72%</w:t>
            </w:r>
          </w:p>
        </w:tc>
        <w:tc>
          <w:tcPr>
            <w:tcW w:type="dxa" w:w="2160"/>
          </w:tcPr>
          <w:p>
            <w:r/>
            <w:r>
              <w:rPr>
                <w:rFonts w:ascii="Calibri" w:hAnsi="Calibri"/>
                <w:b w:val="0"/>
                <w:i w:val="0"/>
                <w:color w:val="000000"/>
                <w:sz w:val="20"/>
              </w:rPr>
              <w:t>4.1x better</w:t>
            </w:r>
          </w:p>
        </w:tc>
      </w:tr>
      <w:tr>
        <w:tc>
          <w:tcPr>
            <w:tcW w:type="dxa" w:w="2160"/>
          </w:tcPr>
          <w:p>
            <w:r/>
            <w:r>
              <w:rPr>
                <w:rFonts w:ascii="Calibri" w:hAnsi="Calibri"/>
                <w:b w:val="0"/>
                <w:i w:val="0"/>
                <w:color w:val="000000"/>
                <w:sz w:val="20"/>
              </w:rPr>
              <w:t>Branch-miss rate</w:t>
            </w:r>
          </w:p>
        </w:tc>
        <w:tc>
          <w:tcPr>
            <w:tcW w:type="dxa" w:w="2160"/>
          </w:tcPr>
          <w:p>
            <w:r/>
            <w:r>
              <w:rPr>
                <w:rFonts w:ascii="Calibri" w:hAnsi="Calibri"/>
                <w:b w:val="0"/>
                <w:i w:val="0"/>
                <w:color w:val="000000"/>
                <w:sz w:val="20"/>
              </w:rPr>
              <w:t>0.43%</w:t>
            </w:r>
          </w:p>
        </w:tc>
        <w:tc>
          <w:tcPr>
            <w:tcW w:type="dxa" w:w="2160"/>
          </w:tcPr>
          <w:p>
            <w:r/>
            <w:r>
              <w:rPr>
                <w:rFonts w:ascii="Calibri" w:hAnsi="Calibri"/>
                <w:b w:val="0"/>
                <w:i w:val="0"/>
                <w:color w:val="000000"/>
                <w:sz w:val="20"/>
              </w:rPr>
              <w:t>3.19%</w:t>
            </w:r>
          </w:p>
        </w:tc>
        <w:tc>
          <w:tcPr>
            <w:tcW w:type="dxa" w:w="2160"/>
          </w:tcPr>
          <w:p>
            <w:r/>
            <w:r>
              <w:rPr>
                <w:rFonts w:ascii="Calibri" w:hAnsi="Calibri"/>
                <w:b w:val="0"/>
                <w:i w:val="0"/>
                <w:color w:val="000000"/>
                <w:sz w:val="20"/>
              </w:rPr>
              <w:t>higher</w:t>
            </w:r>
          </w:p>
        </w:tc>
      </w:tr>
    </w:tbl>
    <w:p/>
    <w:p>
      <w:r>
        <w:rPr>
          <w:rFonts w:ascii="Calibri" w:hAnsi="Calibri"/>
          <w:b w:val="0"/>
          <w:i w:val="0"/>
          <w:sz w:val="22"/>
        </w:rPr>
        <w:t>IPC dropped and branch-misses rose even though the optimized version is far faster overall. The reason: the optimized run spends 58.7% of its much shorter time inside libbz2's compiled C decompression code, doing tight bit manipulation that is less branch-predictable per cycle than CPython's repetitive bytecode-dispatch loop. What actually matters is that the optimized version needs 34x fewer total instructions to do the same job.</w:t>
      </w:r>
    </w:p>
    <w:p>
      <w:r>
        <w:rPr>
          <w:rFonts w:ascii="Calibri" w:hAnsi="Calibri"/>
          <w:b w:val="0"/>
          <w:i w:val="0"/>
          <w:sz w:val="22"/>
        </w:rPr>
        <w:t>Self-time hotspot ranking: before, the top entries are _PyEval_EvalFrameDefault, list_dealloc, list_ass_slice, call_function, and lookdict_unicode_nodummy. After, the top entries are BZ2_decompress (37.81%) and BZ2_bzDecompress (20.87%) -- both original bottlenecks are completely gone from the profile.</w:t>
      </w:r>
    </w:p>
    <w:p>
      <w:pPr>
        <w:jc w:val="center"/>
      </w:pPr>
      <w:r>
        <w:drawing>
          <wp:inline xmlns:a="http://schemas.openxmlformats.org/drawingml/2006/main" xmlns:pic="http://schemas.openxmlformats.org/drawingml/2006/picture">
            <wp:extent cx="5486400" cy="9758934"/>
            <wp:docPr id="2" name="Picture 2"/>
            <wp:cNvGraphicFramePr>
              <a:graphicFrameLocks noChangeAspect="1"/>
            </wp:cNvGraphicFramePr>
            <a:graphic>
              <a:graphicData uri="http://schemas.openxmlformats.org/drawingml/2006/picture">
                <pic:pic>
                  <pic:nvPicPr>
                    <pic:cNvPr id="0" name="flame_pyflate_optimized.png"/>
                    <pic:cNvPicPr/>
                  </pic:nvPicPr>
                  <pic:blipFill>
                    <a:blip r:embed="rId10"/>
                    <a:stretch>
                      <a:fillRect/>
                    </a:stretch>
                  </pic:blipFill>
                  <pic:spPr>
                    <a:xfrm>
                      <a:off x="0" y="0"/>
                      <a:ext cx="5486400" cy="9758934"/>
                    </a:xfrm>
                    <a:prstGeom prst="rect"/>
                  </pic:spPr>
                </pic:pic>
              </a:graphicData>
            </a:graphic>
          </wp:inline>
        </w:drawing>
      </w:r>
    </w:p>
    <w:p>
      <w:pPr>
        <w:jc w:val="center"/>
      </w:pPr>
      <w:r>
        <w:rPr>
          <w:rFonts w:ascii="Calibri" w:hAnsi="Calibri"/>
          <w:b w:val="0"/>
          <w:i w:val="0"/>
          <w:sz w:val="20"/>
        </w:rPr>
        <w:t>Optimized flame graph. Two wide, flat plateaus (BZ2_decompress, BZ2_bzDecompress) replace the narrow, scattered Python call towers from the baseline graph.</w:t>
      </w:r>
    </w:p>
    <w:p>
      <w:r>
        <w:rPr>
          <w:rFonts w:ascii="Calibri" w:hAnsi="Calibri"/>
          <w:b w:val="0"/>
          <w:i w:val="0"/>
          <w:sz w:val="22"/>
        </w:rPr>
        <w:t>This result far exceeds the assignment's minimum target of at least 7% improvement.</w:t>
      </w:r>
    </w:p>
    <w:p>
      <w:pPr>
        <w:pStyle w:val="Heading2"/>
      </w:pPr>
      <w:r>
        <w:rPr>
          <w:rFonts w:ascii="Calibri" w:hAnsi="Calibri"/>
          <w:i w:val="0"/>
        </w:rPr>
        <w:t>Hardware Acceleration Proposal</w:t>
      </w:r>
    </w:p>
    <w:p>
      <w:r>
        <w:rPr>
          <w:rFonts w:ascii="Calibri" w:hAnsi="Calibri"/>
          <w:b w:val="0"/>
          <w:i w:val="0"/>
          <w:sz w:val="22"/>
        </w:rPr>
        <w:t>Targets the per-symbol Huffman decode loop (HuffmanTable.find_next_symbol(), lines 224-233) -- the single largest algorithmic bottleneck from the initial analysis: an O(n) linear scan of the symbol table, run once per decoded symbol.</w:t>
      </w:r>
    </w:p>
    <w:p>
      <w:pPr>
        <w:pStyle w:val="Heading3"/>
      </w:pPr>
      <w:r>
        <w:rPr>
          <w:rFonts w:ascii="Calibri" w:hAnsi="Calibri"/>
          <w:i w:val="0"/>
        </w:rPr>
        <w:t>Hardware description</w:t>
      </w:r>
    </w:p>
    <w:p>
      <w:r>
        <w:rPr>
          <w:rFonts w:ascii="Calibri" w:hAnsi="Calibri"/>
          <w:b w:val="0"/>
          <w:i w:val="0"/>
          <w:sz w:val="22"/>
        </w:rPr>
        <w:t>A Canonical Huffman Fast-Decode Unit (HFDU), implemented in SystemVerilog: a two-level lookup-table decoder that replaces the linear scan with a fixed-latency table lookup. Six independent table banks are held in hardware simultaneously, one per bzip2 Huffman group (a block can use up to 6 groups, switched every 50 symbols via the selector mechanism), so table switches never stall the pipeline.</w:t>
      </w:r>
    </w:p>
    <w:p>
      <w:pPr>
        <w:pStyle w:val="Heading3"/>
      </w:pPr>
      <w:r>
        <w:rPr>
          <w:rFonts w:ascii="Calibri" w:hAnsi="Calibri"/>
          <w:i w:val="0"/>
        </w:rPr>
        <w:t>Inputs and outputs</w:t>
      </w:r>
    </w:p>
    <w:p>
      <w:r>
        <w:rPr>
          <w:rFonts w:ascii="Calibri" w:hAnsi="Calibri"/>
          <w:b w:val="0"/>
          <w:i w:val="0"/>
          <w:sz w:val="22"/>
        </w:rPr>
        <w:t>Table load port: per table bank (0-5), a stream of precomputed Level-1 (256-entry) and Level-2 lookup entries, loaded once per block.</w:t>
      </w:r>
    </w:p>
    <w:p>
      <w:r>
        <w:rPr>
          <w:rFonts w:ascii="Calibri" w:hAnsi="Calibri"/>
          <w:b w:val="0"/>
          <w:i w:val="0"/>
          <w:sz w:val="22"/>
        </w:rPr>
        <w:t>Selector stream: a small FIFO of 3-bit table-bank indices, one per 50-symbol run, consumed as decoding proceeds.</w:t>
      </w:r>
    </w:p>
    <w:p>
      <w:r>
        <w:rPr>
          <w:rFonts w:ascii="Calibri" w:hAnsi="Calibri"/>
          <w:b w:val="0"/>
          <w:i w:val="0"/>
          <w:sz w:val="22"/>
        </w:rPr>
        <w:t>Bitstream input: the block's compressed bit sequence, streamed in as it is consumed -- no full-block buffering required.</w:t>
      </w:r>
    </w:p>
    <w:p>
      <w:r>
        <w:rPr>
          <w:rFonts w:ascii="Calibri" w:hAnsi="Calibri"/>
          <w:b w:val="0"/>
          <w:i w:val="0"/>
          <w:sz w:val="22"/>
        </w:rPr>
        <w:t>Symbol output: a stream of symbol (9 bits) and code length (5 bits) pairs, one per decoded Huffman symbol.</w:t>
      </w:r>
    </w:p>
    <w:p>
      <w:r>
        <w:rPr>
          <w:rFonts w:ascii="Calibri" w:hAnsi="Calibri"/>
          <w:b w:val="0"/>
          <w:i w:val="0"/>
          <w:sz w:val="22"/>
        </w:rPr>
        <w:t>Control and status: start, done, error (malformed or unfound code), symbols-decoded counter.</w:t>
      </w:r>
    </w:p>
    <w:p>
      <w:r>
        <w:rPr>
          <w:rFonts w:ascii="Calibri" w:hAnsi="Calibri"/>
          <w:b w:val="0"/>
          <w:i w:val="0"/>
          <w:sz w:val="22"/>
        </w:rPr>
        <w:t>Target frequency: 200-400 MHz for an FPGA prototype; a full-custom ASIC implementation of the same logic would clock significantly higher.</w:t>
      </w:r>
    </w:p>
    <w:p>
      <w:pPr>
        <w:pStyle w:val="Heading3"/>
      </w:pPr>
      <w:r>
        <w:rPr>
          <w:rFonts w:ascii="Calibri" w:hAnsi="Calibri"/>
          <w:i w:val="0"/>
        </w:rPr>
        <w:t>Hardware architecture</w:t>
      </w:r>
    </w:p>
    <w:p>
      <w:r>
        <w:rPr>
          <w:rFonts w:ascii="Calibri" w:hAnsi="Calibri"/>
          <w:b w:val="0"/>
          <w:i w:val="0"/>
          <w:sz w:val="22"/>
        </w:rPr>
        <w:t>Bit-window shift register: holds the next 20 unconsumed bits, refilled from the bitstream input FIFO as bits are consumed -- mirrors the existing Bitfield/RBitfield refill logic in software, just in hardware.</w:t>
      </w:r>
    </w:p>
    <w:p>
      <w:r>
        <w:rPr>
          <w:rFonts w:ascii="Calibri" w:hAnsi="Calibri"/>
          <w:b w:val="0"/>
          <w:i w:val="0"/>
          <w:sz w:val="22"/>
        </w:rPr>
        <w:t>Level-1 table (256-entry SRAM per bank): indexed by the top 8 bits of the bit window. A hit returns symbol and length directly in one cycle. Since most Huffman codes in real data are short, this resolves the large majority of symbols.</w:t>
      </w:r>
    </w:p>
    <w:p>
      <w:r>
        <w:rPr>
          <w:rFonts w:ascii="Calibri" w:hAnsi="Calibri"/>
          <w:b w:val="0"/>
          <w:i w:val="0"/>
          <w:sz w:val="22"/>
        </w:rPr>
        <w:t>Level-2 table (smaller SRAM per bank): reached only when the Level-1 entry is an escape -- a code longer than 8 bits sharing that 8-bit prefix. Adds a small number of cycles only for the minority of long codes.</w:t>
      </w:r>
    </w:p>
    <w:p>
      <w:r>
        <w:rPr>
          <w:rFonts w:ascii="Calibri" w:hAnsi="Calibri"/>
          <w:b w:val="0"/>
          <w:i w:val="0"/>
          <w:sz w:val="22"/>
        </w:rPr>
        <w:t>Decode control FSM: drives the per-cycle lookup, shifts the bit window by the returned code length, and refills from the input FIFO.</w:t>
      </w:r>
    </w:p>
    <w:p>
      <w:r>
        <w:rPr>
          <w:rFonts w:ascii="Calibri" w:hAnsi="Calibri"/>
          <w:b w:val="0"/>
          <w:i w:val="0"/>
          <w:sz w:val="22"/>
        </w:rPr>
        <w:t>Selector or table-switch counter: a down-counter that starts at 50 and decrements per decoded symbol; at zero, it reads the next entry from the selector FIFO and switches the active table-bank index for the next run.</w:t>
      </w:r>
    </w:p>
    <w:p>
      <w:pPr>
        <w:pStyle w:val="Heading3"/>
      </w:pPr>
      <w:r>
        <w:rPr>
          <w:rFonts w:ascii="Calibri" w:hAnsi="Calibri"/>
          <w:i w:val="0"/>
        </w:rPr>
        <w:t>Hardware/software interface</w:t>
      </w:r>
    </w:p>
    <w:p>
      <w:r>
        <w:rPr>
          <w:rFonts w:ascii="Calibri" w:hAnsi="Calibri"/>
          <w:b w:val="0"/>
          <w:i w:val="0"/>
          <w:sz w:val="22"/>
        </w:rPr>
        <w:t>Block-header parsing stays in software, unchanged (compute_used, compute_selectors_list, compute_tables -- a one-time, cheap step per block, not the hot path). What changes: instead of building the Python HuffmanTable object structure that find_next_symbol scans, software builds the Level-1/Level-2 LUT contents for each active group (itself a small, one-time-per-block computation) and DMAs them into the accelerator's table banks. Software also DMAs the block's selector list and remaining bitstream in, then streams the decoded symbols back out via a second DMA channel, before continuing with move_to_front, BWT reverse, and RLE decode exactly as today in Python -- those stay software-side, since the initial analysis found their cost is CPython allocator overhead, not algorithmic complexity, and they do not benefit from this kind of fixed-function hardware the same way.</w:t>
      </w:r>
    </w:p>
    <w:p>
      <w:r>
        <w:rPr>
          <w:rFonts w:ascii="Calibri" w:hAnsi="Calibri"/>
          <w:b w:val="0"/>
          <w:i w:val="0"/>
          <w:sz w:val="22"/>
        </w:rPr>
        <w:t>Control and status (start/done/error, table-bank valid bits) are exposed as a small memory-mapped register file, AXI-Lite style. Bulk data (tables, bitstream, symbols) moves over AXI-Stream-style DMA channels, since those are the throughput-critical paths.</w:t>
      </w:r>
    </w:p>
    <w:p>
      <w:pPr>
        <w:pStyle w:val="Heading3"/>
      </w:pPr>
      <w:r>
        <w:rPr>
          <w:rFonts w:ascii="Calibri" w:hAnsi="Calibri"/>
          <w:i w:val="0"/>
        </w:rPr>
        <w:t>Acceleration justification</w:t>
      </w:r>
    </w:p>
    <w:p>
      <w:r>
        <w:rPr>
          <w:rFonts w:ascii="Calibri" w:hAnsi="Calibri"/>
          <w:b w:val="0"/>
          <w:i w:val="0"/>
          <w:sz w:val="22"/>
        </w:rPr>
        <w:t>find_next_symbol's linear scan is the single largest algorithmic inefficiency identified in profiling: symbol-lookup cost scales with table size times symbols decoded, not just symbols decoded, and every symbol in the entire decompressed output pays this cost. A fixed-latency table lookup replaces an O(n) scan with O(1) in the common case, or a small constant number of cycles in the escape case, independent of table size.</w:t>
      </w:r>
    </w:p>
    <w:p>
      <w:r>
        <w:rPr>
          <w:rFonts w:ascii="Calibri" w:hAnsi="Calibri"/>
          <w:b w:val="0"/>
          <w:i w:val="0"/>
          <w:sz w:val="22"/>
        </w:rPr>
        <w:t>This mirrors real-world precedent: hardware DEFLATE and bzip2 decompression accelerators -- NIC offload engines, storage controllers, Intel QAT -- use exactly this two-level LUT technique for the same reason. It is a genuine hardware advantage, not just C beating Python: even the software fix (swapping in C-accelerated bz2) works by doing a similar table-driven decode instead of a linear scan, which hardware can do with even lower latency and no instruction-dispatch overhead at all.</w:t>
      </w:r>
    </w:p>
    <w:p>
      <w:pPr>
        <w:pStyle w:val="Heading3"/>
      </w:pPr>
      <w:r>
        <w:rPr>
          <w:rFonts w:ascii="Calibri" w:hAnsi="Calibri"/>
          <w:i w:val="0"/>
        </w:rPr>
        <w:t>Performance, area, and power trade-offs</w:t>
      </w:r>
    </w:p>
    <w:p>
      <w:r>
        <w:rPr>
          <w:rFonts w:ascii="Calibri" w:hAnsi="Calibri"/>
          <w:b w:val="0"/>
          <w:i w:val="0"/>
          <w:sz w:val="22"/>
        </w:rPr>
        <w:t>Performance: the software profile attributes roughly 6-7% of total self-time directly to the scan's call and lookup overhead (call_function, lookdict_unicode_nodummy, PyTuple_GetItem, binary_op1 combined), and this excludes the scan's own O(n) comparison cost, which scales with table size and dominates for larger tables. Removing it collapses the decode step to roughly one cycle per symbol in hardware, removing this bottleneck as a limiter entirely. The software-side move_to_front, BWT reverse, and RLE steps then become the new critical path unless separately accelerated.</w:t>
      </w:r>
    </w:p>
    <w:p>
      <w:r>
        <w:rPr>
          <w:rFonts w:ascii="Calibri" w:hAnsi="Calibri"/>
          <w:b w:val="0"/>
          <w:i w:val="0"/>
          <w:sz w:val="22"/>
        </w:rPr>
        <w:t>Area: modest. Six banks of a 256-entry Level-1 SRAM plus a small Level-2 SRAM each is a handful of KB of total table storage -- inexpensive in both FPGA BRAM and ASIC SRAM terms.</w:t>
      </w:r>
    </w:p>
    <w:p>
      <w:r>
        <w:rPr>
          <w:rFonts w:ascii="Calibri" w:hAnsi="Calibri"/>
          <w:b w:val="0"/>
          <w:i w:val="0"/>
          <w:sz w:val="22"/>
        </w:rPr>
        <w:t>Power: dominated by SRAM read energy and shift-register toggling at the decode rate, substantially lower than the equivalent work executed through a general-purpose CPU's fetch/decode/dispatch pipeline, since there is no instruction overhead at all, just a table read and a compare per symbol.</w:t>
      </w:r>
    </w:p>
    <w:p>
      <w:r>
        <w:rPr>
          <w:rFonts w:ascii="Calibri" w:hAnsi="Calibri"/>
          <w:b w:val="0"/>
          <w:i w:val="0"/>
          <w:sz w:val="22"/>
        </w:rPr>
        <w:t>Trade-off made explicitly: holding all 6 table banks simultaneously, rather than one reloadable bank, trades a modest amount of extra SRAM area for zero table-switch stalls, since switches happen every 50 symbols and a reload-based design would otherwise pay a refill penalty on every switch.</w:t>
      </w:r>
    </w:p>
    <w:p>
      <w:pPr>
        <w:pStyle w:val="Heading3"/>
      </w:pPr>
      <w:r>
        <w:rPr>
          <w:rFonts w:ascii="Calibri" w:hAnsi="Calibri"/>
          <w:i w:val="0"/>
        </w:rPr>
        <w:t>Block diagram</w:t>
      </w:r>
    </w:p>
    <w:p>
      <w:pPr>
        <w:jc w:val="center"/>
      </w:pPr>
      <w:r>
        <w:drawing>
          <wp:inline xmlns:a="http://schemas.openxmlformats.org/drawingml/2006/main" xmlns:pic="http://schemas.openxmlformats.org/drawingml/2006/picture">
            <wp:extent cx="5943600" cy="3782291"/>
            <wp:docPr id="3" name="Picture 3"/>
            <wp:cNvGraphicFramePr>
              <a:graphicFrameLocks noChangeAspect="1"/>
            </wp:cNvGraphicFramePr>
            <a:graphic>
              <a:graphicData uri="http://schemas.openxmlformats.org/drawingml/2006/picture">
                <pic:pic>
                  <pic:nvPicPr>
                    <pic:cNvPr id="0" name="hfdu_block_diagram.png"/>
                    <pic:cNvPicPr/>
                  </pic:nvPicPr>
                  <pic:blipFill>
                    <a:blip r:embed="rId11"/>
                    <a:stretch>
                      <a:fillRect/>
                    </a:stretch>
                  </pic:blipFill>
                  <pic:spPr>
                    <a:xfrm>
                      <a:off x="0" y="0"/>
                      <a:ext cx="5943600" cy="3782291"/>
                    </a:xfrm>
                    <a:prstGeom prst="rect"/>
                  </pic:spPr>
                </pic:pic>
              </a:graphicData>
            </a:graphic>
          </wp:inline>
        </w:drawing>
      </w:r>
    </w:p>
    <w:p>
      <w:pPr>
        <w:jc w:val="center"/>
      </w:pPr>
      <w:r>
        <w:rPr>
          <w:rFonts w:ascii="Calibri" w:hAnsi="Calibri"/>
          <w:b w:val="0"/>
          <w:i w:val="0"/>
          <w:sz w:val="20"/>
        </w:rPr>
        <w:t>Software (left) parses the block header and builds the Level-1/Level-2 table contents, then DMAs the table banks, selector list, and bitstream into the HFDU (right). Inside the HFDU, the bit-window register feeds the Level-1/Level-2 tables selected by the active-bank register; the decode FSM emits symbol and length pairs and shifts the window. Decoded symbols stream back to software, which continues with move_to_front, BWT reverse, and RLE decode as before. A small AXI-Lite control/status register file (start, done, error) sits alongside the DMA channels.</w:t>
      </w:r>
    </w:p>
    <w:p>
      <w:pPr>
        <w:pStyle w:val="Heading2"/>
      </w:pPr>
      <w:r>
        <w:rPr>
          <w:rFonts w:ascii="Calibri" w:hAnsi="Calibri"/>
          <w:i w:val="0"/>
        </w:rPr>
        <w:t>Conclusion</w:t>
      </w:r>
    </w:p>
    <w:p>
      <w:r>
        <w:rPr>
          <w:rFonts w:ascii="Calibri" w:hAnsi="Calibri"/>
          <w:b w:val="0"/>
          <w:i w:val="0"/>
          <w:sz w:val="22"/>
        </w:rPr>
        <w:t>The optimization directly targeted and eliminated both bottlenecks found during profiling: the O(n) linear Huffman symbol scan and the list-reallocation churn in move-to-front and run-length decoding. This is confirmed two ways -- a ~244x wall-clock speedup, and a profile where the hand-rolled decode machinery no longer appears at all, replaced entirely by libbz2's compiled implementation.</w:t>
      </w:r>
    </w:p>
    <w:p>
      <w:r>
        <w:rPr>
          <w:rFonts w:ascii="Calibri" w:hAnsi="Calibri"/>
          <w:b w:val="0"/>
          <w:i w:val="0"/>
          <w:sz w:val="22"/>
        </w:rPr>
        <w:t>This result comfortably exceeds the assignment's target of at least 7% improvement on this benchmark.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i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cs="Calibri"/>
      <w:b/>
      <w:bCs/>
      <w:i w:val="0"/>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cs="Calibri"/>
      <w:b/>
      <w:bCs/>
      <w:i w:val="0"/>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cs="Calibri"/>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cs="Calibri"/>
      <w:b/>
      <w:i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