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000"/>
        <w:jc w:val="center"/>
      </w:pPr>
      <w:r>
        <w:rPr>
          <w:b/>
          <w:bCs/>
          <w:sz w:val="48"/>
          <w:szCs w:val="48"/>
        </w:rPr>
        <w:t xml:space="preserve">[COMPANY NAME]</w:t>
      </w:r>
    </w:p>
    <w:p>
      <w:pPr>
        <w:spacing w:before="400"/>
        <w:jc w:val="center"/>
      </w:pPr>
      <w:r>
        <w:rPr>
          <w:b/>
          <w:bCs/>
          <w:sz w:val="36"/>
          <w:szCs w:val="36"/>
        </w:rPr>
        <w:t xml:space="preserve">Multi-Tenant Fund Accounting for HOAs</w:t>
      </w:r>
    </w:p>
    <w:p>
      <w:pPr>
        <w:spacing w:before="800"/>
        <w:jc w:val="center"/>
      </w:pPr>
      <w:r>
        <w:rPr>
          <w:sz w:val="28"/>
          <w:szCs w:val="28"/>
        </w:rPr>
        <w:t xml:space="preserve">Eliminating $70K+ in annual accounting costs</w:t>
      </w:r>
    </w:p>
    <w:p>
      <w:pPr>
        <w:jc w:val="center"/>
      </w:pPr>
      <w:r>
        <w:rPr>
          <w:sz w:val="28"/>
          <w:szCs w:val="28"/>
        </w:rPr>
        <w:t xml:space="preserve">Zero tolerance for financial errors</w:t>
      </w:r>
    </w:p>
    <w:p>
      <w:pPr>
        <w:spacing w:before="1200"/>
        <w:jc w:val="center"/>
      </w:pPr>
      <w:r>
        <w:rPr>
          <w:sz w:val="24"/>
          <w:szCs w:val="24"/>
        </w:rPr>
        <w:t xml:space="preserve">[Your Name], Founder &amp; CEO</w:t>
      </w:r>
    </w:p>
    <w:p>
      <w:pPr>
        <w:jc w:val="center"/>
      </w:pPr>
      <w:r>
        <w:rPr>
          <w:sz w:val="24"/>
          <w:szCs w:val="24"/>
        </w:rPr>
        <w:t xml:space="preserve">[your.email@company.com]</w:t>
      </w:r>
    </w:p>
    <w:p>
      <w:pPr>
        <w:spacing w:before="400"/>
        <w:jc w:val="center"/>
      </w:pPr>
      <w:r>
        <w:rPr>
          <w:b/>
          <w:bCs/>
          <w:i/>
          <w:iCs/>
          <w:sz w:val="24"/>
          <w:szCs w:val="24"/>
        </w:rPr>
        <w:t xml:space="preserve">CONFIDENTIAL</w:t>
      </w:r>
    </w:p>
    <w:p>
      <w:r>
        <w:br w:type="page"/>
      </w:r>
    </w:p>
    <w:p>
      <w:pPr>
        <w:pStyle w:val="Heading1"/>
        <w:jc w:val="center"/>
      </w:pPr>
      <w:r>
        <w:t xml:space="preserve">The Problem</w:t>
      </w:r>
    </w:p>
    <w:p>
      <w:pPr>
        <w:pStyle w:val="Heading2"/>
        <w:jc w:val="center"/>
      </w:pPr>
      <w:r>
        <w:t xml:space="preserve">HOAs Struggle with Broken Accounting</w:t>
      </w:r>
    </w:p>
    <w:p>
      <w:pPr>
        <w:spacing w:before="400"/>
      </w:pPr>
    </w:p>
    <w:p>
      <w:r>
        <w:rPr>
          <w:b/>
          <w:bCs/>
          <w:sz w:val="24"/>
          <w:szCs w:val="24"/>
        </w:rPr>
        <w:t xml:space="preserve">370,000 HOAs in the US face: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90% Use Spreadsheets - </w:t>
      </w:r>
      <w:r>
        <w:t xml:space="preserve">Generic accounting software not designed for fund accounting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20-40 Hours/Month on Bank Reconciliation - </w:t>
      </w:r>
      <w:r>
        <w:t xml:space="preserve">Manual, error-prone process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$50K-$200K Lost Revenue Annually - </w:t>
      </w:r>
      <w:r>
        <w:t xml:space="preserve">Reactive delinquency tracking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60-120 Hours for Audit Prep - </w:t>
      </w:r>
      <w:r>
        <w:t xml:space="preserve">Manual ledger reconstruction</w:t>
      </w:r>
    </w:p>
    <w:p>
      <w:pPr>
        <w:spacing w:before="400"/>
      </w:pPr>
    </w:p>
    <w:p>
      <w:r>
        <w:rPr>
          <w:b/>
          <w:bCs/>
        </w:rPr>
        <w:t xml:space="preserve">Result: </w:t>
      </w:r>
      <w:r>
        <w:t xml:space="preserve">Board liability, legal issues, expensive outsourced CPAs</w:t>
      </w:r>
    </w:p>
    <w:p>
      <w:r>
        <w:br w:type="page"/>
      </w:r>
    </w:p>
    <w:p>
      <w:pPr>
        <w:pStyle w:val="Heading1"/>
        <w:jc w:val="center"/>
      </w:pPr>
      <w:r>
        <w:t xml:space="preserve">The Solution</w:t>
      </w:r>
    </w:p>
    <w:p>
      <w:pPr>
        <w:pStyle w:val="Heading2"/>
        <w:jc w:val="center"/>
      </w:pPr>
      <w:r>
        <w:t xml:space="preserve">Multi-Tenant SaaS Platform for HOA Fund Accounting</w:t>
      </w:r>
    </w:p>
    <w:p>
      <w:pPr>
        <w:spacing w:before="400"/>
      </w:pPr>
    </w:p>
    <w:p>
      <w:r>
        <w:rPr>
          <w:b/>
          <w:bCs/>
          <w:sz w:val="26"/>
          <w:szCs w:val="26"/>
        </w:rPr>
        <w:t xml:space="preserve">1. Fund Accounting (Core)</w:t>
      </w:r>
    </w:p>
    <w:p>
      <w:r>
        <w:t xml:space="preserve">• Operating, Reserve, Special Assessment funds</w:t>
      </w:r>
    </w:p>
    <w:p>
      <w:r>
        <w:t xml:space="preserve">• Zero error tolerance (immutable ledger)</w:t>
      </w:r>
    </w:p>
    <w:p>
      <w:r>
        <w:t xml:space="preserve">• Event-sourced for audit compliance</w:t>
      </w:r>
    </w:p>
    <w:p/>
    <w:p>
      <w:r>
        <w:rPr>
          <w:b/>
          <w:bCs/>
          <w:sz w:val="26"/>
          <w:szCs w:val="26"/>
        </w:rPr>
        <w:t xml:space="preserve">2. Bank Reconciliation (90%+ Auto-Match)</w:t>
      </w:r>
    </w:p>
    <w:p>
      <w:r>
        <w:t xml:space="preserve">• Plaid integration (real-time bank feeds)</w:t>
      </w:r>
    </w:p>
    <w:p>
      <w:r>
        <w:t xml:space="preserve">• AI-powered transaction matching</w:t>
      </w:r>
    </w:p>
    <w:p>
      <w:r>
        <w:t xml:space="preserve">• 20-40 hours/month → 2-4 hours</w:t>
      </w:r>
    </w:p>
    <w:p/>
    <w:p>
      <w:r>
        <w:rPr>
          <w:b/>
          <w:bCs/>
          <w:sz w:val="26"/>
          <w:szCs w:val="26"/>
        </w:rPr>
        <w:t xml:space="preserve">3. AR/Collections Automation</w:t>
      </w:r>
    </w:p>
    <w:p>
      <w:r>
        <w:t xml:space="preserve">• Automated delinquency detection</w:t>
      </w:r>
    </w:p>
    <w:p>
      <w:r>
        <w:t xml:space="preserve">• Certified notice tracking</w:t>
      </w:r>
    </w:p>
    <w:p>
      <w:r>
        <w:t xml:space="preserve">• Lien filing preparation</w:t>
      </w:r>
    </w:p>
    <w:p>
      <w:r>
        <w:br w:type="page"/>
      </w:r>
    </w:p>
    <w:p>
      <w:pPr>
        <w:pStyle w:val="Heading1"/>
        <w:jc w:val="center"/>
      </w:pPr>
      <w:r>
        <w:t xml:space="preserve">Market Opportunity</w:t>
      </w:r>
    </w:p>
    <w:p>
      <w:pPr>
        <w:pStyle w:val="Heading2"/>
        <w:jc w:val="center"/>
      </w:pPr>
      <w:r>
        <w:t xml:space="preserve">$1.85 Billion Total Addressable Market</w:t>
      </w:r>
    </w:p>
    <w:p>
      <w:pPr>
        <w:spacing w:before="600"/>
      </w:pPr>
    </w:p>
    <w:p>
      <w:pPr>
        <w:jc w:val="center"/>
      </w:pPr>
      <w:r>
        <w:rPr>
          <w:b/>
          <w:bCs/>
          <w:sz w:val="28"/>
          <w:szCs w:val="28"/>
        </w:rPr>
        <w:t xml:space="preserve">TAM: 370,000 HOAs × $5,000/yr = $1.85B</w:t>
      </w:r>
    </w:p>
    <w:p>
      <w:pPr>
        <w:spacing w:before="200"/>
        <w:jc w:val="center"/>
      </w:pPr>
      <w:r>
        <w:rPr>
          <w:b/>
          <w:bCs/>
          <w:sz w:val="28"/>
          <w:szCs w:val="28"/>
        </w:rPr>
        <w:t xml:space="preserve">SAM: 100,000 HOAs (50+ units) = $500M</w:t>
      </w:r>
    </w:p>
    <w:p>
      <w:pPr>
        <w:spacing w:before="200"/>
        <w:jc w:val="center"/>
      </w:pPr>
      <w:r>
        <w:rPr>
          <w:b/>
          <w:bCs/>
          <w:sz w:val="28"/>
          <w:szCs w:val="28"/>
        </w:rPr>
        <w:t xml:space="preserve">SOM: 1% in 5 years = $5M ARR</w:t>
      </w:r>
    </w:p>
    <w:p>
      <w:pPr>
        <w:spacing w:before="600"/>
      </w:pPr>
    </w:p>
    <w:p>
      <w:r>
        <w:rPr>
          <w:b/>
          <w:bCs/>
        </w:rPr>
        <w:t xml:space="preserve">Underserved Market:</w:t>
      </w:r>
    </w:p>
    <w:p>
      <w:r>
        <w:t xml:space="preserve">• 90% use spreadsheets or generic software</w:t>
      </w:r>
    </w:p>
    <w:p>
      <w:r>
        <w:t xml:space="preserve">• No dominant player in HOA-specific fund accounting</w:t>
      </w:r>
    </w:p>
    <w:p>
      <w:r>
        <w:t xml:space="preserve">• High willingness to pay: Current cost $70K-$120K/year, our price $5K-$10K/year</w:t>
      </w:r>
    </w:p>
    <w:p>
      <w:r>
        <w:br w:type="page"/>
      </w:r>
    </w:p>
    <w:p>
      <w:pPr>
        <w:pStyle w:val="Heading1"/>
        <w:jc w:val="center"/>
      </w:pPr>
      <w:r>
        <w:t xml:space="preserve">Business Model</w:t>
      </w:r>
    </w:p>
    <w:p>
      <w:pPr>
        <w:pStyle w:val="Heading2"/>
        <w:jc w:val="center"/>
      </w:pPr>
      <w:r>
        <w:t xml:space="preserve">SaaS Subscription with Massive Cost Savings</w:t>
      </w:r>
    </w:p>
    <w:p>
      <w:pPr>
        <w:spacing w:before="400"/>
      </w:pPr>
    </w:p>
    <w:p>
      <w:r>
        <w:rPr>
          <w:b/>
          <w:bCs/>
          <w:sz w:val="26"/>
          <w:szCs w:val="26"/>
        </w:rPr>
        <w:t xml:space="preserve">Pricing Tiers:</w:t>
      </w:r>
    </w:p>
    <w:p>
      <w:r>
        <w:rPr>
          <w:b/>
          <w:bCs/>
        </w:rPr>
        <w:t xml:space="preserve">• Tier 1 (50-100 units): </w:t>
      </w:r>
      <w:r>
        <w:t xml:space="preserve">$400/mo → $4,800/year</w:t>
      </w:r>
    </w:p>
    <w:p>
      <w:r>
        <w:rPr>
          <w:b/>
          <w:bCs/>
        </w:rPr>
        <w:t xml:space="preserve">• Tier 2 (100-250 units): </w:t>
      </w:r>
      <w:r>
        <w:t xml:space="preserve">$600/mo → $7,200/year</w:t>
      </w:r>
    </w:p>
    <w:p>
      <w:r>
        <w:rPr>
          <w:b/>
          <w:bCs/>
        </w:rPr>
        <w:t xml:space="preserve">• Tier 3 (250-500 units): </w:t>
      </w:r>
      <w:r>
        <w:t xml:space="preserve">$800/mo → $9,600/year</w:t>
      </w:r>
    </w:p>
    <w:p>
      <w:pPr>
        <w:spacing w:before="400"/>
      </w:pPr>
    </w:p>
    <w:p>
      <w:r>
        <w:rPr>
          <w:b/>
          <w:bCs/>
          <w:sz w:val="26"/>
          <w:szCs w:val="26"/>
        </w:rPr>
        <w:t xml:space="preserve">Customer Saves 85-92%:</w:t>
      </w:r>
    </w:p>
    <w:p>
      <w:r>
        <w:t xml:space="preserve">• Current cost: $70K-$120K/year (outsourced CPA)</w:t>
      </w:r>
    </w:p>
    <w:p>
      <w:r>
        <w:t xml:space="preserve">• Our price: $5K-$10K/year</w:t>
      </w:r>
    </w:p>
    <w:p>
      <w:r>
        <w:t xml:space="preserve">• Savings: $60K-$110K/year</w:t>
      </w:r>
    </w:p>
    <w:p>
      <w:pPr>
        <w:spacing w:before="400"/>
      </w:pPr>
    </w:p>
    <w:p>
      <w:r>
        <w:rPr>
          <w:b/>
          <w:bCs/>
          <w:sz w:val="26"/>
          <w:szCs w:val="26"/>
        </w:rPr>
        <w:t xml:space="preserve">Unit Economics:</w:t>
      </w:r>
    </w:p>
    <w:p>
      <w:r>
        <w:t xml:space="preserve">• LTV: $24K-$48K (5-year retention)</w:t>
      </w:r>
    </w:p>
    <w:p>
      <w:r>
        <w:t xml:space="preserve">• CAC: $3K-$5K (sales cycle 60-90 days)</w:t>
      </w:r>
    </w:p>
    <w:p>
      <w:r>
        <w:t xml:space="preserve">• LTV/CAC: 5-10x (healthy SaaS)</w:t>
      </w:r>
    </w:p>
    <w:p>
      <w:r>
        <w:br w:type="page"/>
      </w:r>
    </w:p>
    <w:p>
      <w:pPr>
        <w:pStyle w:val="Heading1"/>
        <w:jc w:val="center"/>
      </w:pPr>
      <w:r>
        <w:t xml:space="preserve">Financial Projections (5-Year)</w:t>
      </w:r>
    </w:p>
    <w:p>
      <w:pPr>
        <w:pStyle w:val="Heading2"/>
        <w:jc w:val="center"/>
      </w:pPr>
      <w:r>
        <w:t xml:space="preserve">Path to $5.5M ARR by Year 5</w:t>
      </w:r>
    </w:p>
    <w:p>
      <w:pPr>
        <w:spacing w:before="600"/>
      </w:pPr>
    </w:p>
    <w:p>
      <w:r>
        <w:rPr>
          <w:b/>
          <w:bCs/>
        </w:rPr>
        <w:t xml:space="preserve">Year 1 (2026): </w:t>
      </w:r>
      <w:r>
        <w:t xml:space="preserve">$200K ARR, 40 customers, 3 headcount</w:t>
      </w:r>
    </w:p>
    <w:p>
      <w:r>
        <w:rPr>
          <w:b/>
          <w:bCs/>
        </w:rPr>
        <w:t xml:space="preserve">Year 2 (2027): </w:t>
      </w:r>
      <w:r>
        <w:t xml:space="preserve">$600K ARR, 100 customers, 5 headcount (200% growth)</w:t>
      </w:r>
    </w:p>
    <w:p>
      <w:r>
        <w:rPr>
          <w:b/>
          <w:bCs/>
        </w:rPr>
        <w:t xml:space="preserve">Year 3 (2028): </w:t>
      </w:r>
      <w:r>
        <w:t xml:space="preserve">$1.5M ARR, 225 customers, 8 headcount (150% growth)</w:t>
      </w:r>
    </w:p>
    <w:p>
      <w:r>
        <w:rPr>
          <w:b/>
          <w:bCs/>
        </w:rPr>
        <w:t xml:space="preserve">Year 4 (2029): </w:t>
      </w:r>
      <w:r>
        <w:t xml:space="preserve">$3.2M ARR, 450 customers, 12 headcount (113% growth)</w:t>
      </w:r>
    </w:p>
    <w:p>
      <w:r>
        <w:rPr>
          <w:b/>
          <w:bCs/>
        </w:rPr>
        <w:t xml:space="preserve">Year 5 (2030): </w:t>
      </w:r>
      <w:r>
        <w:t xml:space="preserve">$5.5M ARR, 780 customers, 18 headcount (Profitable!)</w:t>
      </w:r>
    </w:p>
    <w:p>
      <w:pPr>
        <w:spacing w:before="400"/>
      </w:pPr>
    </w:p>
    <w:p>
      <w:r>
        <w:rPr>
          <w:b/>
          <w:bCs/>
        </w:rPr>
        <w:t xml:space="preserve">Key Assumptions:</w:t>
      </w:r>
    </w:p>
    <w:p>
      <w:r>
        <w:t xml:space="preserve">• Average MRR per customer: $400-$600</w:t>
      </w:r>
    </w:p>
    <w:p>
      <w:r>
        <w:t xml:space="preserve">• Churn rate: 10-15% annually (high switching costs)</w:t>
      </w:r>
    </w:p>
    <w:p>
      <w:r>
        <w:t xml:space="preserve">• Sales cycle: 60-90 days (enterprise sales to boards)</w:t>
      </w:r>
    </w:p>
    <w:p>
      <w:r>
        <w:t xml:space="preserve">• CAC payback: 12-18 months</w:t>
      </w:r>
    </w:p>
    <w:p>
      <w:r>
        <w:br w:type="page"/>
      </w:r>
    </w:p>
    <w:p>
      <w:pPr>
        <w:pStyle w:val="Heading1"/>
        <w:jc w:val="center"/>
      </w:pPr>
      <w:r>
        <w:t xml:space="preserve">Competition &amp; Differentiation</w:t>
      </w:r>
    </w:p>
    <w:p>
      <w:pPr>
        <w:pStyle w:val="Heading2"/>
        <w:jc w:val="center"/>
      </w:pPr>
      <w:r>
        <w:t xml:space="preserve">We Win Through Vertical Specialization</w:t>
      </w:r>
    </w:p>
    <w:p>
      <w:pPr>
        <w:spacing w:before="400"/>
      </w:pPr>
    </w:p>
    <w:p>
      <w:r>
        <w:rPr>
          <w:b/>
          <w:bCs/>
        </w:rPr>
        <w:t xml:space="preserve">AppFolio ($1.5B): </w:t>
      </w:r>
      <w:r>
        <w:t xml:space="preserve">Property mgmt (rentals), not for HOAs → We have HOA fund accounting</w:t>
      </w:r>
    </w:p>
    <w:p>
      <w:r>
        <w:rPr>
          <w:b/>
          <w:bCs/>
        </w:rPr>
        <w:t xml:space="preserve">Buildium: </w:t>
      </w:r>
      <w:r>
        <w:t xml:space="preserve">Generic accounting → We have fund separation</w:t>
      </w:r>
    </w:p>
    <w:p>
      <w:r>
        <w:rPr>
          <w:b/>
          <w:bCs/>
        </w:rPr>
        <w:t xml:space="preserve">IronLedger (YC): </w:t>
      </w:r>
      <w:r>
        <w:t xml:space="preserve">General properties → We're HOA-specific</w:t>
      </w:r>
    </w:p>
    <w:p>
      <w:r>
        <w:rPr>
          <w:b/>
          <w:bCs/>
        </w:rPr>
        <w:t xml:space="preserve">Palomma (YC): </w:t>
      </w:r>
      <w:r>
        <w:t xml:space="preserve">Leasing/sales focus → We're compliance</w:t>
      </w:r>
    </w:p>
    <w:p>
      <w:r>
        <w:rPr>
          <w:b/>
          <w:bCs/>
        </w:rPr>
        <w:t xml:space="preserve">Spreadsheets (90%): </w:t>
      </w:r>
      <w:r>
        <w:t xml:space="preserve">Error-prone → We're automated</w:t>
      </w:r>
    </w:p>
    <w:p>
      <w:pPr>
        <w:spacing w:before="400"/>
      </w:pPr>
    </w:p>
    <w:p>
      <w:r>
        <w:rPr>
          <w:b/>
          <w:bCs/>
          <w:sz w:val="26"/>
          <w:szCs w:val="26"/>
        </w:rPr>
        <w:t xml:space="preserve">Our Moat:</w:t>
      </w:r>
    </w:p>
    <w:p>
      <w:r>
        <w:t xml:space="preserve">✓ Vertical specialization: HOAs only</w:t>
      </w:r>
    </w:p>
    <w:p>
      <w:r>
        <w:t xml:space="preserve">✓ Fund accounting expertise: Operating, Reserve, Special Assessment</w:t>
      </w:r>
    </w:p>
    <w:p>
      <w:r>
        <w:t xml:space="preserve">✓ Zero error tolerance: Immutable ledger, event sourcing</w:t>
      </w:r>
    </w:p>
    <w:p>
      <w:r>
        <w:t xml:space="preserve">✓ Multi-tenant architecture: Schema-per-tenant data isolation</w:t>
      </w:r>
    </w:p>
    <w:p>
      <w:r>
        <w:t xml:space="preserve">✓ 2-3 year head start: Complex domain, high barrier to entry</w:t>
      </w:r>
    </w:p>
    <w:p>
      <w:r>
        <w:br w:type="page"/>
      </w:r>
    </w:p>
    <w:p>
      <w:pPr>
        <w:pStyle w:val="Heading1"/>
        <w:jc w:val="center"/>
      </w:pPr>
      <w:r>
        <w:t xml:space="preserve">The Ask</w:t>
      </w:r>
    </w:p>
    <w:p>
      <w:pPr>
        <w:pStyle w:val="Heading2"/>
        <w:jc w:val="center"/>
      </w:pPr>
      <w:r>
        <w:t xml:space="preserve">Raising $400K to Reach $200K ARR in 12 Months</w:t>
      </w:r>
    </w:p>
    <w:p>
      <w:pPr>
        <w:spacing w:before="600"/>
      </w:pPr>
    </w:p>
    <w:p>
      <w:pPr>
        <w:jc w:val="center"/>
      </w:pPr>
      <w:r>
        <w:rPr>
          <w:b/>
          <w:bCs/>
          <w:sz w:val="26"/>
          <w:szCs w:val="26"/>
        </w:rPr>
        <w:t xml:space="preserve">Round: Pre-Seed / Friends &amp; Family</w:t>
      </w:r>
    </w:p>
    <w:p>
      <w:pPr>
        <w:spacing w:before="200"/>
        <w:jc w:val="center"/>
      </w:pPr>
      <w:r>
        <w:rPr>
          <w:b/>
          <w:bCs/>
          <w:sz w:val="26"/>
          <w:szCs w:val="26"/>
        </w:rPr>
        <w:t xml:space="preserve">Amount: $100K - $500K</w:t>
      </w:r>
    </w:p>
    <w:p>
      <w:pPr>
        <w:spacing w:before="200"/>
        <w:jc w:val="center"/>
      </w:pPr>
      <w:r>
        <w:rPr>
          <w:b/>
          <w:bCs/>
          <w:sz w:val="26"/>
          <w:szCs w:val="26"/>
        </w:rPr>
        <w:t xml:space="preserve">Structure: SAFE note</w:t>
      </w:r>
    </w:p>
    <w:p>
      <w:pPr>
        <w:jc w:val="center"/>
      </w:pPr>
      <w:r>
        <w:rPr>
          <w:b/>
          <w:bCs/>
          <w:sz w:val="26"/>
          <w:szCs w:val="26"/>
        </w:rPr>
        <w:t xml:space="preserve">$1.5M-$2M valuation cap, 20% discount</w:t>
      </w:r>
    </w:p>
    <w:p>
      <w:pPr>
        <w:spacing w:before="600"/>
      </w:pPr>
    </w:p>
    <w:p>
      <w:r>
        <w:rPr>
          <w:b/>
          <w:bCs/>
          <w:sz w:val="24"/>
          <w:szCs w:val="24"/>
        </w:rPr>
        <w:t xml:space="preserve">Use of Funds (12-Month Runway):</w:t>
      </w:r>
    </w:p>
    <w:p>
      <w:r>
        <w:t xml:space="preserve">• Engineering: $180K (2 engineers × 6 months)</w:t>
      </w:r>
    </w:p>
    <w:p>
      <w:r>
        <w:t xml:space="preserve">• Founder Salary: $60K</w:t>
      </w:r>
    </w:p>
    <w:p>
      <w:r>
        <w:t xml:space="preserve">• Design: $45K</w:t>
      </w:r>
    </w:p>
    <w:p>
      <w:r>
        <w:t xml:space="preserve">• Infrastructure: $15K (AWS, Plaid, tools)</w:t>
      </w:r>
    </w:p>
    <w:p>
      <w:r>
        <w:t xml:space="preserve">• Legal/Accounting: $10K</w:t>
      </w:r>
    </w:p>
    <w:p>
      <w:r>
        <w:t xml:space="preserve">• Sales/Marketing: $40K</w:t>
      </w:r>
    </w:p>
    <w:p>
      <w:r>
        <w:t xml:space="preserve">• Buffer (20%): $50K</w:t>
      </w:r>
    </w:p>
    <w:p>
      <w:r>
        <w:rPr>
          <w:b/>
          <w:bCs/>
          <w:sz w:val="26"/>
          <w:szCs w:val="26"/>
        </w:rPr>
        <w:t xml:space="preserve">Total: $400K</w:t>
      </w:r>
    </w:p>
    <w:p>
      <w:r>
        <w:br w:type="page"/>
      </w:r>
    </w:p>
    <w:p>
      <w:pPr>
        <w:pStyle w:val="Heading1"/>
        <w:jc w:val="center"/>
      </w:pPr>
      <w:r>
        <w:t xml:space="preserve">Milestones (Next 12 Months)</w:t>
      </w:r>
    </w:p>
    <w:p>
      <w:pPr>
        <w:pStyle w:val="Heading2"/>
        <w:jc w:val="center"/>
      </w:pPr>
      <w:r>
        <w:t xml:space="preserve">Clear Path to Product-Market Fit</w:t>
      </w:r>
    </w:p>
    <w:p>
      <w:pPr>
        <w:spacing w:before="800"/>
      </w:pPr>
    </w:p>
    <w:p>
      <w:r>
        <w:rPr>
          <w:b/>
          <w:bCs/>
          <w:sz w:val="28"/>
          <w:szCs w:val="28"/>
        </w:rPr>
        <w:t xml:space="preserve">Month 3: MVP Launch</w:t>
      </w:r>
    </w:p>
    <w:p>
      <w:r>
        <w:rPr>
          <w:sz w:val="24"/>
          <w:szCs w:val="24"/>
        </w:rPr>
        <w:t xml:space="preserve">✓ 3 pilot customers onboarded</w:t>
      </w:r>
    </w:p>
    <w:p>
      <w:r>
        <w:rPr>
          <w:sz w:val="24"/>
          <w:szCs w:val="24"/>
        </w:rPr>
        <w:t xml:space="preserve">✓ Core features: fund accounting, bank reconciliation, basic AR</w:t>
      </w:r>
    </w:p>
    <w:p>
      <w:pPr>
        <w:spacing w:before="400"/>
      </w:pPr>
    </w:p>
    <w:p>
      <w:r>
        <w:rPr>
          <w:b/>
          <w:bCs/>
          <w:sz w:val="28"/>
          <w:szCs w:val="28"/>
        </w:rPr>
        <w:t xml:space="preserve">Month 6: Early Traction</w:t>
      </w:r>
    </w:p>
    <w:p>
      <w:r>
        <w:rPr>
          <w:sz w:val="24"/>
          <w:szCs w:val="24"/>
        </w:rPr>
        <w:t xml:space="preserve">✓ 10 paying customers ($50K ARR)</w:t>
      </w:r>
    </w:p>
    <w:p>
      <w:r>
        <w:rPr>
          <w:sz w:val="24"/>
          <w:szCs w:val="24"/>
        </w:rPr>
        <w:t xml:space="preserve">✓ Product refinements based on pilot feedback</w:t>
      </w:r>
    </w:p>
    <w:p>
      <w:pPr>
        <w:spacing w:before="400"/>
      </w:pPr>
    </w:p>
    <w:p>
      <w:r>
        <w:rPr>
          <w:b/>
          <w:bCs/>
          <w:sz w:val="28"/>
          <w:szCs w:val="28"/>
        </w:rPr>
        <w:t xml:space="preserve">Month 9: Scaling</w:t>
      </w:r>
    </w:p>
    <w:p>
      <w:r>
        <w:rPr>
          <w:sz w:val="24"/>
          <w:szCs w:val="24"/>
        </w:rPr>
        <w:t xml:space="preserve">✓ 25 paying customers ($120K ARR)</w:t>
      </w:r>
    </w:p>
    <w:p>
      <w:r>
        <w:rPr>
          <w:sz w:val="24"/>
          <w:szCs w:val="24"/>
        </w:rPr>
        <w:t xml:space="preserve">✓ First partnership signed</w:t>
      </w:r>
    </w:p>
    <w:p>
      <w:pPr>
        <w:spacing w:before="400"/>
      </w:pPr>
    </w:p>
    <w:p>
      <w:r>
        <w:rPr>
          <w:b/>
          <w:bCs/>
          <w:sz w:val="28"/>
          <w:szCs w:val="28"/>
        </w:rPr>
        <w:t xml:space="preserve">Month 12: Product-Market Fit</w:t>
      </w:r>
    </w:p>
    <w:p>
      <w:r>
        <w:rPr>
          <w:sz w:val="24"/>
          <w:szCs w:val="24"/>
        </w:rPr>
        <w:t xml:space="preserve">✓ 40 paying customers ($200K ARR)</w:t>
      </w:r>
    </w:p>
    <w:p>
      <w:r>
        <w:rPr>
          <w:sz w:val="24"/>
          <w:szCs w:val="24"/>
        </w:rPr>
        <w:t xml:space="preserve">✓ Apply to Y Combinator (Winter 2026 batch)</w:t>
      </w:r>
    </w:p>
    <w:p>
      <w:r>
        <w:br w:type="page"/>
      </w:r>
    </w:p>
    <w:p>
      <w:pPr>
        <w:pStyle w:val="Heading1"/>
        <w:jc w:val="center"/>
      </w:pPr>
      <w:r>
        <w:t xml:space="preserve">Exit Strategy</w:t>
      </w:r>
    </w:p>
    <w:p>
      <w:pPr>
        <w:pStyle w:val="Heading2"/>
        <w:jc w:val="center"/>
      </w:pPr>
      <w:r>
        <w:t xml:space="preserve">Clear Path to Acquisition or IPO</w:t>
      </w:r>
    </w:p>
    <w:p>
      <w:pPr>
        <w:spacing w:before="600"/>
      </w:pPr>
    </w:p>
    <w:p>
      <w:r>
        <w:rPr>
          <w:b/>
          <w:bCs/>
          <w:sz w:val="26"/>
          <w:szCs w:val="26"/>
        </w:rPr>
        <w:t xml:space="preserve">Target Acquirers:</w:t>
      </w:r>
    </w:p>
    <w:p>
      <w:r>
        <w:t xml:space="preserve">1. AppFolio ($1.5B market cap) - Add HOA fund accounting to portfolio</w:t>
      </w:r>
    </w:p>
    <w:p>
      <w:r>
        <w:t xml:space="preserve">2. Buildium/RealPage - Expand property management suite</w:t>
      </w:r>
    </w:p>
    <w:p>
      <w:r>
        <w:t xml:space="preserve">3. Yardi (largest property management software)</w:t>
      </w:r>
    </w:p>
    <w:p>
      <w:r>
        <w:t xml:space="preserve">4. Intuit (QuickBooks) - Enter vertical accounting market</w:t>
      </w:r>
    </w:p>
    <w:p>
      <w:r>
        <w:t xml:space="preserve">5. Private Equity - Roll-up play</w:t>
      </w:r>
    </w:p>
    <w:p>
      <w:pPr>
        <w:spacing w:before="400"/>
      </w:pPr>
    </w:p>
    <w:p>
      <w:r>
        <w:rPr>
          <w:b/>
          <w:bCs/>
          <w:sz w:val="26"/>
          <w:szCs w:val="26"/>
        </w:rPr>
        <w:t xml:space="preserve">Comparable Exits:</w:t>
      </w:r>
    </w:p>
    <w:p>
      <w:r>
        <w:t xml:space="preserve">• Buildium acquired for $580M (2019)</w:t>
      </w:r>
    </w:p>
    <w:p>
      <w:r>
        <w:t xml:space="preserve">• AppFolio IPO at $2.1B (2015)</w:t>
      </w:r>
    </w:p>
    <w:p>
      <w:pPr>
        <w:spacing w:before="400"/>
      </w:pPr>
    </w:p>
    <w:p>
      <w:pPr>
        <w:jc w:val="center"/>
      </w:pPr>
      <w:r>
        <w:rPr>
          <w:b/>
          <w:bCs/>
          <w:sz w:val="30"/>
          <w:szCs w:val="30"/>
        </w:rPr>
        <w:t xml:space="preserve">Target Exit: $50M-$150M in 5-7 years</w:t>
      </w:r>
    </w:p>
    <w:p>
      <w:r>
        <w:br w:type="page"/>
      </w:r>
    </w:p>
    <w:p>
      <w:pPr>
        <w:spacing w:before="1000"/>
        <w:jc w:val="center"/>
      </w:pPr>
      <w:r>
        <w:rPr>
          <w:b/>
          <w:bCs/>
          <w:sz w:val="40"/>
          <w:szCs w:val="40"/>
        </w:rPr>
        <w:t xml:space="preserve">Let's Build the Future of HOA Accounting Together</w:t>
      </w:r>
    </w:p>
    <w:p>
      <w:pPr>
        <w:spacing w:before="800"/>
      </w:pPr>
    </w:p>
    <w:p>
      <w:pPr>
        <w:jc w:val="center"/>
      </w:pPr>
      <w:r>
        <w:rPr>
          <w:b/>
          <w:bCs/>
          <w:sz w:val="28"/>
          <w:szCs w:val="28"/>
        </w:rPr>
        <w:t xml:space="preserve">Next Steps:</w:t>
      </w:r>
    </w:p>
    <w:p>
      <w:pPr>
        <w:spacing w:before="200"/>
        <w:jc w:val="center"/>
      </w:pPr>
      <w:r>
        <w:rPr>
          <w:sz w:val="24"/>
          <w:szCs w:val="24"/>
        </w:rPr>
        <w:t xml:space="preserve">1. Schedule follow-up call (30 minutes)</w:t>
      </w:r>
    </w:p>
    <w:p>
      <w:pPr>
        <w:jc w:val="center"/>
      </w:pPr>
      <w:r>
        <w:rPr>
          <w:sz w:val="24"/>
          <w:szCs w:val="24"/>
        </w:rPr>
        <w:t xml:space="preserve">2. Review detailed financial model</w:t>
      </w:r>
    </w:p>
    <w:p>
      <w:pPr>
        <w:jc w:val="center"/>
      </w:pPr>
      <w:r>
        <w:rPr>
          <w:sz w:val="24"/>
          <w:szCs w:val="24"/>
        </w:rPr>
        <w:t xml:space="preserve">3. Connect with reference customers</w:t>
      </w:r>
    </w:p>
    <w:p>
      <w:pPr>
        <w:jc w:val="center"/>
      </w:pPr>
      <w:r>
        <w:rPr>
          <w:sz w:val="24"/>
          <w:szCs w:val="24"/>
        </w:rPr>
        <w:t xml:space="preserve">4. Sign SAFE agreement and wire funds</w:t>
      </w:r>
    </w:p>
    <w:p>
      <w:pPr>
        <w:spacing w:before="800"/>
      </w:pPr>
    </w:p>
    <w:p>
      <w:pPr>
        <w:jc w:val="center"/>
      </w:pPr>
      <w:r>
        <w:rPr>
          <w:b/>
          <w:bCs/>
          <w:sz w:val="26"/>
          <w:szCs w:val="26"/>
        </w:rPr>
        <w:t xml:space="preserve">[Your Name], Founder &amp; CEO</w:t>
      </w:r>
    </w:p>
    <w:p>
      <w:pPr>
        <w:jc w:val="center"/>
      </w:pPr>
      <w:r>
        <w:rPr>
          <w:sz w:val="24"/>
          <w:szCs w:val="24"/>
        </w:rPr>
        <w:t xml:space="preserve">[your.email@company.com]</w:t>
      </w:r>
    </w:p>
    <w:p>
      <w:pPr>
        <w:jc w:val="center"/>
      </w:pPr>
      <w:r>
        <w:rPr>
          <w:sz w:val="24"/>
          <w:szCs w:val="24"/>
        </w:rPr>
        <w:t xml:space="preserve">[Your Phone]</w:t>
      </w:r>
    </w:p>
    <w:p>
      <w:pPr>
        <w:spacing w:before="600"/>
      </w:pPr>
    </w:p>
    <w:p>
      <w:pPr>
        <w:jc w:val="center"/>
      </w:pPr>
      <w:r>
        <w:rPr>
          <w:i/>
          <w:iCs/>
          <w:sz w:val="26"/>
          <w:szCs w:val="26"/>
        </w:rPr>
        <w:t xml:space="preserve">Thank you for your time and consideration.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2"/>
        <w:szCs w:val="22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pPr>
      <w:spacing w:before="240" w:after="120"/>
      <w:outlineLvl w:val="0"/>
    </w:pPr>
    <w:rPr>
      <w:b/>
      <w:bCs/>
      <w:color w:val="000000"/>
      <w:sz w:val="36"/>
      <w:szCs w:val="36"/>
    </w:rPr>
  </w:style>
  <w:style w:type="paragraph" w:styleId="Heading2">
    <w:name w:val="Heading 2"/>
    <w:basedOn w:val="Normal"/>
    <w:next w:val="Normal"/>
    <w:pPr>
      <w:spacing w:before="180" w:after="100"/>
      <w:outlineLvl w:val="1"/>
    </w:pPr>
    <w:rPr>
      <w:b/>
      <w:bCs/>
      <w:color w:val="000000"/>
      <w:sz w:val="28"/>
      <w:szCs w:val="28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2025-10-28T02:15:30.245Z</dcterms:created>
  <dcterms:modified xsi:type="dcterms:W3CDTF">2025-10-28T02:15:30.246Z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