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X2403f8eb531c77b986769608cd2a6745a9c924d"/>
    <w:p>
      <w:pPr>
        <w:pStyle w:val="Heading1"/>
      </w:pPr>
      <w:r>
        <w:t xml:space="preserve">Financial Projections: Multi-Tenant HOA Accounting System</w:t>
      </w:r>
    </w:p>
    <w:bookmarkStart w:id="20" w:name="year-model-2025-2030"/>
    <w:p>
      <w:pPr>
        <w:pStyle w:val="Heading2"/>
      </w:pPr>
      <w:r>
        <w:t xml:space="preserve">5-Year Model (2025-2030)</w:t>
      </w:r>
    </w:p>
    <w:p>
      <w:pPr>
        <w:pStyle w:val="FirstParagraph"/>
      </w:pPr>
      <w:r>
        <w:rPr>
          <w:b/>
          <w:bCs/>
        </w:rPr>
        <w:t xml:space="preserve">Project:</w:t>
      </w:r>
      <w:r>
        <w:t xml:space="preserve"> </w:t>
      </w:r>
      <w:r>
        <w:t xml:space="preserve">saas202509</w:t>
      </w:r>
      <w:r>
        <w:t xml:space="preserve"> </w:t>
      </w:r>
      <w:r>
        <w:rPr>
          <w:b/>
          <w:bCs/>
        </w:rPr>
        <w:t xml:space="preserve">Date:</w:t>
      </w:r>
      <w:r>
        <w:t xml:space="preserve"> </w:t>
      </w:r>
      <w:r>
        <w:t xml:space="preserve">October 2025</w:t>
      </w:r>
      <w:r>
        <w:t xml:space="preserve"> </w:t>
      </w:r>
      <w:r>
        <w:rPr>
          <w:b/>
          <w:bCs/>
        </w:rPr>
        <w:t xml:space="preserve">Instructions:</w:t>
      </w:r>
      <w:r>
        <w:t xml:space="preserve"> </w:t>
      </w:r>
      <w:r>
        <w:t xml:space="preserve">Transfer these tables to Excel/Google Sheets for detailed modeling</w:t>
      </w:r>
    </w:p>
    <w:p>
      <w:r>
        <w:pict>
          <v:rect style="width:0;height:1.5pt" o:hralign="center" o:hrstd="t" o:hr="t"/>
        </w:pict>
      </w:r>
    </w:p>
    <w:bookmarkEnd w:id="20"/>
    <w:bookmarkStart w:id="21" w:name="summary-table-5-year-overview"/>
    <w:p>
      <w:pPr>
        <w:pStyle w:val="Heading2"/>
      </w:pPr>
      <w:r>
        <w:t xml:space="preserve">Summary Table (5-Year Overview)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856"/>
        <w:gridCol w:w="1177"/>
        <w:gridCol w:w="1177"/>
        <w:gridCol w:w="1177"/>
        <w:gridCol w:w="1177"/>
        <w:gridCol w:w="1177"/>
        <w:gridCol w:w="117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 (Y0)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2026 (Y1)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2027 (Y2)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2028 (Y3)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2029 (Y4)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2030 (Y5)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Annual Recurring Revenue (ARR)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$1,500,000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$3,200,000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$5,500,000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Monthly Recurring Revenue (MRR)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$16,667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$266,667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$458,333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Customers (End of Year)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New Customers Added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Churned Customers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Net Customer Growth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Average MRR per Customer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YoY Growth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Churn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Monthly Burn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-$15,000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-$25,000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-$50,000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-$75,000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Annual Cash Burn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-$180,000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-$300,000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-$420,000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-$600,000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-$900,000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Cumulative Cash Burn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-$180,000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-$480,000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-$900,000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-$1,500,000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-$2,400,000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-$2,400,000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Headcount (End of Year)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Revenue per Employee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$66,667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$187,500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$266,667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$305,556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8" w:name="detailed-revenue-model"/>
    <w:p>
      <w:pPr>
        <w:pStyle w:val="Heading2"/>
      </w:pPr>
      <w:r>
        <w:t xml:space="preserve">Detailed Revenue Model</w:t>
      </w:r>
    </w:p>
    <w:bookmarkStart w:id="22" w:name="year-0-2025---pre-launch"/>
    <w:p>
      <w:pPr>
        <w:pStyle w:val="Heading3"/>
      </w:pPr>
      <w:r>
        <w:t xml:space="preserve">Year 0 (2025) - Pre-Launch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827"/>
        <w:gridCol w:w="1773"/>
        <w:gridCol w:w="2009"/>
        <w:gridCol w:w="2127"/>
        <w:gridCol w:w="591"/>
        <w:gridCol w:w="59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Customers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Customers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Avg MRR/Customer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$0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year-1-2026---mvp-launch-pilots"/>
    <w:p>
      <w:pPr>
        <w:pStyle w:val="Heading3"/>
      </w:pPr>
      <w:r>
        <w:t xml:space="preserve">Year 1 (2026) - MVP Launch &amp; Pilots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729"/>
        <w:gridCol w:w="1563"/>
        <w:gridCol w:w="937"/>
        <w:gridCol w:w="1771"/>
        <w:gridCol w:w="1875"/>
        <w:gridCol w:w="521"/>
        <w:gridCol w:w="52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Customers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Churned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Customers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Avg MRR/Customer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$12,600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$21,600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$4,200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$50,400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$72,000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$7,800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$93,600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$144,000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$174,000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$16,667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$417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$16,667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$200,000</w:t>
            </w:r>
          </w:p>
        </w:tc>
      </w:tr>
    </w:tbl>
    <w:p>
      <w:pPr>
        <w:pStyle w:val="BodyText"/>
      </w:pPr>
      <w:r>
        <w:rPr>
          <w:b/>
          <w:bCs/>
        </w:rPr>
        <w:t xml:space="preserve">Year 1 Notes:</w:t>
      </w:r>
      <w:r>
        <w:t xml:space="preserve"> </w:t>
      </w:r>
      <w:r>
        <w:t xml:space="preserve">- MVP launches Month 3 with 3 pilot customers at discounted rates ($350/mo avg)</w:t>
      </w:r>
      <w:r>
        <w:t xml:space="preserve"> </w:t>
      </w:r>
      <w:r>
        <w:t xml:space="preserve">- Ramp from $350 → $417/mo as we move upmarket and end discounts</w:t>
      </w:r>
      <w:r>
        <w:t xml:space="preserve"> </w:t>
      </w:r>
      <w:r>
        <w:t xml:space="preserve">- No churn in Year 1 (pilot customers committed for 12 months)</w:t>
      </w:r>
    </w:p>
    <w:p>
      <w:r>
        <w:pict>
          <v:rect style="width:0;height:1.5pt" o:hralign="center" o:hrstd="t" o:hr="t"/>
        </w:pict>
      </w:r>
    </w:p>
    <w:bookmarkEnd w:id="23"/>
    <w:bookmarkStart w:id="24" w:name="year-2-2027---scale-to-100-customers"/>
    <w:p>
      <w:pPr>
        <w:pStyle w:val="Heading3"/>
      </w:pPr>
      <w:r>
        <w:t xml:space="preserve">Year 2 (2027) - Scale to 100 Customers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734"/>
        <w:gridCol w:w="1224"/>
        <w:gridCol w:w="734"/>
        <w:gridCol w:w="1388"/>
        <w:gridCol w:w="1469"/>
        <w:gridCol w:w="408"/>
        <w:gridCol w:w="1551"/>
        <w:gridCol w:w="40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Quarter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Customers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Churned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Customers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Avg MRR/Customer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Quarterly Revenue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$33,333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$41,667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$150,000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$500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$50,000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$450,000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$600,000</w:t>
            </w:r>
          </w:p>
        </w:tc>
      </w:tr>
    </w:tbl>
    <w:p>
      <w:pPr>
        <w:pStyle w:val="BodyText"/>
      </w:pPr>
      <w:r>
        <w:rPr>
          <w:b/>
          <w:bCs/>
        </w:rPr>
        <w:t xml:space="preserve">Year 2 Notes:</w:t>
      </w:r>
      <w:r>
        <w:t xml:space="preserve"> </w:t>
      </w:r>
      <w:r>
        <w:t xml:space="preserve">- Consistent 15 customers/quarter acquisition</w:t>
      </w:r>
      <w:r>
        <w:t xml:space="preserve"> </w:t>
      </w:r>
      <w:r>
        <w:t xml:space="preserve">- MRR/customer increases from $455 → $500 (moving upmarket to larger HOAs)</w:t>
      </w:r>
      <w:r>
        <w:t xml:space="preserve"> </w:t>
      </w:r>
      <w:r>
        <w:t xml:space="preserve">- No churn yet (high switching costs, customers still in initial contracts)</w:t>
      </w:r>
    </w:p>
    <w:p>
      <w:r>
        <w:pict>
          <v:rect style="width:0;height:1.5pt" o:hralign="center" o:hrstd="t" o:hr="t"/>
        </w:pict>
      </w:r>
    </w:p>
    <w:bookmarkEnd w:id="24"/>
    <w:bookmarkStart w:id="25" w:name="year-3-2028---reach-1.5m-arr"/>
    <w:p>
      <w:pPr>
        <w:pStyle w:val="Heading3"/>
      </w:pPr>
      <w:r>
        <w:t xml:space="preserve">Year 3 (2028) - Reach $1.5M ARR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819"/>
        <w:gridCol w:w="1365"/>
        <w:gridCol w:w="819"/>
        <w:gridCol w:w="819"/>
        <w:gridCol w:w="1547"/>
        <w:gridCol w:w="1638"/>
        <w:gridCol w:w="455"/>
        <w:gridCol w:w="45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Quarter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Customers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Churned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 New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Customers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Avg MRR/Customer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$66,667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$87,500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$1,050,000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$108,333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$1,300,000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$1,500,000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125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125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225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$556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$125,000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$1,500,000</w:t>
            </w:r>
          </w:p>
        </w:tc>
      </w:tr>
    </w:tbl>
    <w:p>
      <w:pPr>
        <w:pStyle w:val="BodyText"/>
      </w:pPr>
      <w:r>
        <w:rPr>
          <w:b/>
          <w:bCs/>
        </w:rPr>
        <w:t xml:space="preserve">Year 3 Notes:</w:t>
      </w:r>
      <w:r>
        <w:t xml:space="preserve"> </w:t>
      </w:r>
      <w:r>
        <w:t xml:space="preserve">- Acceleration due to partnerships with property management companies</w:t>
      </w:r>
      <w:r>
        <w:t xml:space="preserve"> </w:t>
      </w:r>
      <w:r>
        <w:t xml:space="preserve">- MRR/customer continues increasing (larger HOAs, better pricing power)</w:t>
      </w:r>
      <w:r>
        <w:t xml:space="preserve"> </w:t>
      </w:r>
      <w:r>
        <w:t xml:space="preserve">- Still minimal churn (early adopters loyal)</w:t>
      </w:r>
    </w:p>
    <w:p>
      <w:r>
        <w:pict>
          <v:rect style="width:0;height:1.5pt" o:hralign="center" o:hrstd="t" o:hr="t"/>
        </w:pict>
      </w:r>
    </w:p>
    <w:bookmarkEnd w:id="25"/>
    <w:bookmarkStart w:id="26" w:name="year-4-2029---scale-to-3.2m-arr"/>
    <w:p>
      <w:pPr>
        <w:pStyle w:val="Heading3"/>
      </w:pPr>
      <w:r>
        <w:t xml:space="preserve">Year 4 (2029) - Scale to $3.2M ARR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819"/>
        <w:gridCol w:w="1365"/>
        <w:gridCol w:w="819"/>
        <w:gridCol w:w="819"/>
        <w:gridCol w:w="1547"/>
        <w:gridCol w:w="1638"/>
        <w:gridCol w:w="455"/>
        <w:gridCol w:w="45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Quarter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Customers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Churned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 New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Customers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Avg MRR/Customer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$158,333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$1,900,000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$195,000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$2,340,000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$230,000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$2,760,000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$266,667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$3,200,000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240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-15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225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450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$593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$266,667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$3,200,000</w:t>
            </w:r>
          </w:p>
        </w:tc>
      </w:tr>
    </w:tbl>
    <w:p>
      <w:pPr>
        <w:pStyle w:val="BodyText"/>
      </w:pPr>
      <w:r>
        <w:rPr>
          <w:b/>
          <w:bCs/>
        </w:rPr>
        <w:t xml:space="preserve">Year 4 Notes:</w:t>
      </w:r>
      <w:r>
        <w:t xml:space="preserve"> </w:t>
      </w:r>
      <w:r>
        <w:t xml:space="preserve">- Churn begins (3-5% annually) as early contracts expire</w:t>
      </w:r>
      <w:r>
        <w:t xml:space="preserve"> </w:t>
      </w:r>
      <w:r>
        <w:t xml:space="preserve">- High acquisition rate (55-65/quarter) due to self-serve channel + partnerships</w:t>
      </w:r>
      <w:r>
        <w:t xml:space="preserve"> </w:t>
      </w:r>
      <w:r>
        <w:t xml:space="preserve">- MRR/customer plateaus around $590-$595 (market pricing established)</w:t>
      </w:r>
    </w:p>
    <w:p>
      <w:r>
        <w:pict>
          <v:rect style="width:0;height:1.5pt" o:hralign="center" o:hrstd="t" o:hr="t"/>
        </w:pict>
      </w:r>
    </w:p>
    <w:bookmarkEnd w:id="26"/>
    <w:bookmarkStart w:id="27" w:name="Xeb5e6b14db9167a2913e8dd00351f19d7b6122f"/>
    <w:p>
      <w:pPr>
        <w:pStyle w:val="Heading3"/>
      </w:pPr>
      <w:r>
        <w:t xml:space="preserve">Year 5 (2030) - Reach $5.5M ARR &amp; Profitability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819"/>
        <w:gridCol w:w="1365"/>
        <w:gridCol w:w="819"/>
        <w:gridCol w:w="819"/>
        <w:gridCol w:w="1547"/>
        <w:gridCol w:w="1638"/>
        <w:gridCol w:w="455"/>
        <w:gridCol w:w="45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Quarter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Customers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Churned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 New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Customers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Avg MRR/Customer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$307,000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$3,684,000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$348,667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$4,184,000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$391,500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$4,698,000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$430,000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$5,160,000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330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-45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285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735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$588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$430,000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$5,160,000</w:t>
            </w:r>
          </w:p>
        </w:tc>
      </w:tr>
    </w:tbl>
    <w:p>
      <w:pPr>
        <w:pStyle w:val="BodyText"/>
      </w:pPr>
      <w:r>
        <w:rPr>
          <w:b/>
          <w:bCs/>
        </w:rPr>
        <w:t xml:space="preserve">Year 5 Notes:</w:t>
      </w:r>
      <w:r>
        <w:t xml:space="preserve"> </w:t>
      </w:r>
      <w:r>
        <w:t xml:space="preserve">- High churn (6%) but offset by strong acquisition (80-85/quarter)</w:t>
      </w:r>
      <w:r>
        <w:t xml:space="preserve"> </w:t>
      </w:r>
      <w:r>
        <w:t xml:space="preserve">- MRR/customer slightly declines (more small HOAs via self-serve)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Profitability achieved</w:t>
      </w:r>
      <w:r>
        <w:t xml:space="preserve"> </w:t>
      </w:r>
      <w:r>
        <w:t xml:space="preserve">(revenue exceeds burn rate)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3" w:name="unit-economics"/>
    <w:p>
      <w:pPr>
        <w:pStyle w:val="Heading2"/>
      </w:pPr>
      <w:r>
        <w:t xml:space="preserve">Unit Economics</w:t>
      </w:r>
    </w:p>
    <w:bookmarkStart w:id="29" w:name="customer-acquisition-cost-cac"/>
    <w:p>
      <w:pPr>
        <w:pStyle w:val="Heading3"/>
      </w:pPr>
      <w:r>
        <w:t xml:space="preserve">Customer Acquisition Cost (CAC)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Sales &amp; Marketing Spend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Customers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$375,000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$660,000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$2,000</w:t>
            </w:r>
          </w:p>
        </w:tc>
      </w:tr>
    </w:tbl>
    <w:p>
      <w:pPr>
        <w:pStyle w:val="BodyText"/>
      </w:pPr>
      <w:r>
        <w:rPr>
          <w:b/>
          <w:bCs/>
        </w:rPr>
        <w:t xml:space="preserve">CAC Reduction:</w:t>
      </w:r>
      <w:r>
        <w:t xml:space="preserve"> </w:t>
      </w:r>
      <w:r>
        <w:t xml:space="preserve">$3,000 (Year 1) → $2,000 (Year 5) due to channel maturity</w:t>
      </w:r>
    </w:p>
    <w:p>
      <w:r>
        <w:pict>
          <v:rect style="width:0;height:1.5pt" o:hralign="center" o:hrstd="t" o:hr="t"/>
        </w:pict>
      </w:r>
    </w:p>
    <w:bookmarkEnd w:id="29"/>
    <w:bookmarkStart w:id="30" w:name="customer-lifetime-value-ltv"/>
    <w:p>
      <w:pPr>
        <w:pStyle w:val="Heading3"/>
      </w:pPr>
      <w:r>
        <w:t xml:space="preserve">Customer Lifetime Value (LTV)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880"/>
        <w:gridCol w:w="2520"/>
        <w:gridCol w:w="25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Average MRR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Blended across all tiers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Average Customer Lifespan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switching costs, sticky product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Revenue per Customer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$500/mo × 60 months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Gross Margin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SaaS margin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$25,500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$30,000 × 85%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0"/>
    <w:bookmarkStart w:id="31" w:name="ltvcac-ratio"/>
    <w:p>
      <w:pPr>
        <w:pStyle w:val="Heading3"/>
      </w:pPr>
      <w:r>
        <w:t xml:space="preserve">LTV/CAC Ratio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LTV/CAC Ratio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$25,500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$25,500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$25,500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$25,500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$25,500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12.8x</w:t>
            </w:r>
          </w:p>
        </w:tc>
      </w:tr>
    </w:tbl>
    <w:p>
      <w:pPr>
        <w:pStyle w:val="BodyText"/>
      </w:pPr>
      <w:r>
        <w:rPr>
          <w:b/>
          <w:bCs/>
        </w:rPr>
        <w:t xml:space="preserve">Target:</w:t>
      </w:r>
      <w:r>
        <w:t xml:space="preserve"> </w:t>
      </w:r>
      <w:r>
        <w:t xml:space="preserve">LTV/CAC &gt; 3x (healthy SaaS)</w:t>
      </w:r>
      <w:r>
        <w:t xml:space="preserve"> </w:t>
      </w:r>
      <w:r>
        <w:rPr>
          <w:b/>
          <w:bCs/>
        </w:rPr>
        <w:t xml:space="preserve">Actual:</w:t>
      </w:r>
      <w:r>
        <w:t xml:space="preserve"> </w:t>
      </w:r>
      <w:r>
        <w:t xml:space="preserve">8.5x-12.8x (excellent unit economics)</w:t>
      </w:r>
    </w:p>
    <w:p>
      <w:r>
        <w:pict>
          <v:rect style="width:0;height:1.5pt" o:hralign="center" o:hrstd="t" o:hr="t"/>
        </w:pict>
      </w:r>
    </w:p>
    <w:bookmarkEnd w:id="31"/>
    <w:bookmarkStart w:id="32" w:name="cac-payback-period"/>
    <w:p>
      <w:pPr>
        <w:pStyle w:val="Heading3"/>
      </w:pPr>
      <w:r>
        <w:t xml:space="preserve">CAC Payback Period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 to acquire one customer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Monthly Gross Margin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 MRR × 85% margin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CAC Payback 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$3,000 / $425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 months</w:t>
            </w:r>
          </w:p>
        </w:tc>
      </w:tr>
    </w:tbl>
    <w:p>
      <w:pPr>
        <w:pStyle w:val="BodyText"/>
      </w:pPr>
      <w:r>
        <w:rPr>
          <w:b/>
          <w:bCs/>
        </w:rPr>
        <w:t xml:space="preserve">Industry Benchmark:</w:t>
      </w:r>
      <w:r>
        <w:t xml:space="preserve"> </w:t>
      </w:r>
      <w:r>
        <w:t xml:space="preserve">12-18 months</w:t>
      </w:r>
      <w:r>
        <w:t xml:space="preserve"> </w:t>
      </w:r>
      <w:r>
        <w:rPr>
          <w:b/>
          <w:bCs/>
        </w:rPr>
        <w:t xml:space="preserve">Our Target:</w:t>
      </w:r>
      <w:r>
        <w:t xml:space="preserve"> </w:t>
      </w:r>
      <w:r>
        <w:t xml:space="preserve">7-9 months (strong)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0" w:name="expense-model"/>
    <w:p>
      <w:pPr>
        <w:pStyle w:val="Heading2"/>
      </w:pPr>
      <w:r>
        <w:t xml:space="preserve">Expense Model</w:t>
      </w:r>
    </w:p>
    <w:bookmarkStart w:id="34" w:name="year-0-2025---pre-revenue"/>
    <w:p>
      <w:pPr>
        <w:pStyle w:val="Heading3"/>
      </w:pPr>
      <w:r>
        <w:t xml:space="preserve">Year 0 (2025) - Pre-Revenue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Founder Salary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Infrastructure (AWS, tools)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Legal/Accounting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Office/Co-working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Software/Subscriptions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Burn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$15,000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$180,000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Start w:id="35" w:name="year-1-2026---mvp-launch"/>
    <w:p>
      <w:pPr>
        <w:pStyle w:val="Heading3"/>
      </w:pPr>
      <w:r>
        <w:t xml:space="preserve">Year 1 (2026) - MVP Launch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Salaries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Founder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Engineer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Designer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Salaries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$27,500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$330,000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Infrastructure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Sales &amp; Marketing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Legal/Accounting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Office/Co-working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Software/Subscriptions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Other/Contingency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$78,000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Expenses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$50,000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$600,000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Revenue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$16,667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Net Burn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-$33,333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-$400,000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Avg Monthly Burn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-$25,000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(first 6 mo = $0 revenue)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Start w:id="36" w:name="year-2-2027---scale-to-100-customers-1"/>
    <w:p>
      <w:pPr>
        <w:pStyle w:val="Heading3"/>
      </w:pPr>
      <w:r>
        <w:t xml:space="preserve">Year 2 (2027) - Scale to 100 Customers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Salaries (5 people)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$540,000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Infrastructure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$48,000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Sales &amp; Marketing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Legal/Accounting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$24,000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Office/Co-working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$24,000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Software/Subscriptions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$24,000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Other/Contingency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Expenses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$80,000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$960,000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Revenue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Net Burn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-$30,000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-$360,000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6"/>
    <w:bookmarkStart w:id="37" w:name="year-3-2028---reach-1.5m-arr-1"/>
    <w:p>
      <w:pPr>
        <w:pStyle w:val="Heading3"/>
      </w:pPr>
      <w:r>
        <w:t xml:space="preserve">Year 3 (2028) - Reach $1.5M ARR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Salaries (8 people)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Infrastructure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Sales &amp; Marketing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$31,250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$375,000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Legal/Accounting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Office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Software/Subscriptions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$48,000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Other/Contingency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$24,250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$291,000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Expenses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$150,000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$1,800,000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Revenue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$1,500,000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Net Burn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-$25,000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-$300,000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7"/>
    <w:bookmarkStart w:id="38" w:name="year-4-2029---scale-to-3.2m-arr-1"/>
    <w:p>
      <w:pPr>
        <w:pStyle w:val="Heading3"/>
      </w:pPr>
      <w:r>
        <w:t xml:space="preserve">Year 4 (2029) - Scale to $3.2M ARR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Salaries (12 people)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$112,500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$1,350,000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Infrastructure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$144,000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Sales &amp; Marketing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Legal/Accounting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Office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$96,000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Software/Subscriptions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$72,000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Other/Contingency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$31,500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$378,000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Expenses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$225,000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$2,700,000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Revenue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$266,667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$3,200,000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Net Burn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$41,667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Profitable!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(positive cash flow)</w:t>
            </w:r>
          </w:p>
        </w:tc>
      </w:tr>
    </w:tbl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Achieved profitability in Year 4!</w:t>
      </w:r>
    </w:p>
    <w:p>
      <w:r>
        <w:pict>
          <v:rect style="width:0;height:1.5pt" o:hralign="center" o:hrstd="t" o:hr="t"/>
        </w:pict>
      </w:r>
    </w:p>
    <w:bookmarkEnd w:id="38"/>
    <w:bookmarkStart w:id="39" w:name="Xea4b9eef6c1cd70d593fc7ca3382de4fc6be494"/>
    <w:p>
      <w:pPr>
        <w:pStyle w:val="Heading3"/>
      </w:pPr>
      <w:r>
        <w:t xml:space="preserve">Year 5 (2030) - Reach $5.5M ARR &amp; Full Profitability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Salaries (18 people)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$168,750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$2,025,000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Infrastructure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$216,000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Sales &amp; Marketing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$660,000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Legal/Accounting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Office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$144,000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Software/Subscriptions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$108,000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Other/Contingency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$46,750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$561,000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Expenses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$317,000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$3,804,000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Revenue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$458,333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$5,500,000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Net Profit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$141,333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$1,696,000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Profit Margin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(healthy SaaS margin)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9"/>
    <w:bookmarkEnd w:id="40"/>
    <w:bookmarkStart w:id="43" w:name="funding-requirements"/>
    <w:p>
      <w:pPr>
        <w:pStyle w:val="Heading2"/>
      </w:pPr>
      <w:r>
        <w:t xml:space="preserve">Funding Requirements</w:t>
      </w:r>
    </w:p>
    <w:bookmarkStart w:id="41" w:name="total-capital-needed-5-years"/>
    <w:p>
      <w:pPr>
        <w:pStyle w:val="Heading3"/>
      </w:pPr>
      <w:r>
        <w:t xml:space="preserve">Total Capital Needed (5 Years)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043"/>
        <w:gridCol w:w="4598"/>
        <w:gridCol w:w="127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Capital 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Pre-Seed (Year 0-1)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MVP development, initial customers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Seed (Year 2-3)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$1,000,000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 to $1M ARR, 8-person team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Series A (Year 3-4)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 to $3M ARR, profitability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$3,400,000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Cumulative funding through profitability</w:t>
            </w:r>
          </w:p>
        </w:tc>
      </w:tr>
    </w:tbl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Company becomes cash-flow positive in Year 4, no further funding needed</w:t>
      </w:r>
    </w:p>
    <w:p>
      <w:r>
        <w:pict>
          <v:rect style="width:0;height:1.5pt" o:hralign="center" o:hrstd="t" o:hr="t"/>
        </w:pict>
      </w:r>
    </w:p>
    <w:bookmarkEnd w:id="41"/>
    <w:bookmarkStart w:id="42" w:name="pre-seed-round-current-ask"/>
    <w:p>
      <w:pPr>
        <w:pStyle w:val="Heading3"/>
      </w:pPr>
      <w:r>
        <w:t xml:space="preserve">Pre-Seed Round (Current Ask)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Use of Funds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of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Engineering</w:t>
            </w:r>
            <w:r>
              <w:t xml:space="preserve"> </w:t>
            </w:r>
            <w:r>
              <w:t xml:space="preserve">(2 engineers × 6 months)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Founder Salary</w:t>
            </w:r>
            <w:r>
              <w:t xml:space="preserve"> </w:t>
            </w:r>
            <w:r>
              <w:t xml:space="preserve">(6 months)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Product/Design</w:t>
            </w:r>
            <w:r>
              <w:t xml:space="preserve"> </w:t>
            </w:r>
            <w:r>
              <w:t xml:space="preserve">(1 designer × 6 months)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Infrastructure</w:t>
            </w:r>
            <w:r>
              <w:t xml:space="preserve"> </w:t>
            </w:r>
            <w:r>
              <w:t xml:space="preserve">(AWS, Plaid, tools)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Legal/Accounting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Sales/Marketing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Buffer/Contingency (20%)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$400,000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100%</w:t>
            </w:r>
          </w:p>
        </w:tc>
      </w:tr>
    </w:tbl>
    <w:p>
      <w:pPr>
        <w:pStyle w:val="BodyText"/>
      </w:pPr>
      <w:r>
        <w:rPr>
          <w:b/>
          <w:bCs/>
        </w:rPr>
        <w:t xml:space="preserve">Runway:</w:t>
      </w:r>
      <w:r>
        <w:t xml:space="preserve"> </w:t>
      </w:r>
      <w:r>
        <w:t xml:space="preserve">12 months to reach $200K ARR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key-metrics-dashboard"/>
    <w:p>
      <w:pPr>
        <w:pStyle w:val="Heading2"/>
      </w:pPr>
      <w:r>
        <w:t xml:space="preserve">Key Metrics Dashboard</w:t>
      </w:r>
    </w:p>
    <w:bookmarkStart w:id="44" w:name="north-star-metrics"/>
    <w:p>
      <w:pPr>
        <w:pStyle w:val="Heading3"/>
      </w:pPr>
      <w:r>
        <w:t xml:space="preserve">North Star Metrics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$200K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$600K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$1.5M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$3.2M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$5.5M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$5M+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Customers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1,000+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MRR per Customer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YoY Growth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Churn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LTV/CAC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&gt;3x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CAC Payback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&lt;12mo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Gross Margin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&gt;80%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Burn Multiple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&lt;1.5x</w:t>
            </w:r>
          </w:p>
        </w:tc>
      </w:tr>
    </w:tbl>
    <w:p>
      <w:pPr>
        <w:pStyle w:val="BodyText"/>
      </w:pPr>
      <w:r>
        <w:rPr>
          <w:b/>
          <w:bCs/>
        </w:rPr>
        <w:t xml:space="preserve">Burn Multiple = Net Burn / Net New ARR</w:t>
      </w:r>
      <w:r>
        <w:t xml:space="preserve"> </w:t>
      </w:r>
      <w:r>
        <w:t xml:space="preserve">(lower is better)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scenario-analysis"/>
    <w:p>
      <w:pPr>
        <w:pStyle w:val="Heading2"/>
      </w:pPr>
      <w:r>
        <w:t xml:space="preserve">Scenario Analysis</w:t>
      </w:r>
    </w:p>
    <w:bookmarkStart w:id="46" w:name="conservative-case--30-revenue"/>
    <w:p>
      <w:pPr>
        <w:pStyle w:val="Heading3"/>
      </w:pPr>
      <w:r>
        <w:t xml:space="preserve">Conservative Case (-30% Revenue)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 (Conservative)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Slower pilot adoption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Longer sales cycles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$1,050,000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Higher churn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$2,240,000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Market resistance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$3,850,000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Still profitable Y5</w:t>
            </w:r>
          </w:p>
        </w:tc>
      </w:tr>
    </w:tbl>
    <w:p>
      <w:pPr>
        <w:pStyle w:val="BodyText"/>
      </w:pPr>
      <w:r>
        <w:rPr>
          <w:b/>
          <w:bCs/>
        </w:rPr>
        <w:t xml:space="preserve">Outcome:</w:t>
      </w:r>
      <w:r>
        <w:t xml:space="preserve"> </w:t>
      </w:r>
      <w:r>
        <w:t xml:space="preserve">Still viable, profitable by Year 5, but need more capital</w:t>
      </w:r>
    </w:p>
    <w:p>
      <w:r>
        <w:pict>
          <v:rect style="width:0;height:1.5pt" o:hralign="center" o:hrstd="t" o:hr="t"/>
        </w:pict>
      </w:r>
    </w:p>
    <w:bookmarkEnd w:id="46"/>
    <w:bookmarkStart w:id="47" w:name="base-case-as-modeled"/>
    <w:p>
      <w:pPr>
        <w:pStyle w:val="Heading3"/>
      </w:pPr>
      <w:r>
        <w:t xml:space="preserve">Base Case (As Modeled)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 (Base)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$1,500,000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$3,200,000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$5,500,000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780</w:t>
            </w:r>
          </w:p>
        </w:tc>
      </w:tr>
    </w:tbl>
    <w:p>
      <w:pPr>
        <w:pStyle w:val="BodyText"/>
      </w:pPr>
      <w:r>
        <w:rPr>
          <w:b/>
          <w:bCs/>
        </w:rPr>
        <w:t xml:space="preserve">Outcome:</w:t>
      </w:r>
      <w:r>
        <w:t xml:space="preserve"> </w:t>
      </w:r>
      <w:r>
        <w:t xml:space="preserve">As presented above</w:t>
      </w:r>
    </w:p>
    <w:p>
      <w:r>
        <w:pict>
          <v:rect style="width:0;height:1.5pt" o:hralign="center" o:hrstd="t" o:hr="t"/>
        </w:pict>
      </w:r>
    </w:p>
    <w:bookmarkEnd w:id="47"/>
    <w:bookmarkStart w:id="48" w:name="optimistic-case-50-revenue"/>
    <w:p>
      <w:pPr>
        <w:pStyle w:val="Heading3"/>
      </w:pPr>
      <w:r>
        <w:t xml:space="preserve">Optimistic Case (+50% Revenue)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 (Optimistic)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Faster word-of-mouth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Strong partnerships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$2,250,000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 churn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$4,800,000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Self-serve success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$8,250,000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Market leader</w:t>
            </w:r>
          </w:p>
        </w:tc>
      </w:tr>
    </w:tbl>
    <w:p>
      <w:pPr>
        <w:pStyle w:val="BodyText"/>
      </w:pPr>
      <w:r>
        <w:rPr>
          <w:b/>
          <w:bCs/>
        </w:rPr>
        <w:t xml:space="preserve">Outcome:</w:t>
      </w:r>
      <w:r>
        <w:t xml:space="preserve"> </w:t>
      </w:r>
      <w:r>
        <w:t xml:space="preserve">Dominant market position, highly profitable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3" w:name="assumptions"/>
    <w:p>
      <w:pPr>
        <w:pStyle w:val="Heading2"/>
      </w:pPr>
      <w:r>
        <w:t xml:space="preserve">Assumptions</w:t>
      </w:r>
    </w:p>
    <w:bookmarkStart w:id="50" w:name="revenue-assumptions"/>
    <w:p>
      <w:pPr>
        <w:pStyle w:val="Heading3"/>
      </w:pPr>
      <w:r>
        <w:t xml:space="preserve">Revenue Assumptions</w:t>
      </w:r>
    </w:p>
    <w:p>
      <w:pPr>
        <w:pStyle w:val="Compact"/>
        <w:numPr>
          <w:ilvl w:val="0"/>
          <w:numId w:val="1001"/>
        </w:numPr>
      </w:pPr>
      <w:r>
        <w:t xml:space="preserve">Average MRR per customer: $400-$600 (varies by HOA size)</w:t>
      </w:r>
    </w:p>
    <w:p>
      <w:pPr>
        <w:pStyle w:val="Compact"/>
        <w:numPr>
          <w:ilvl w:val="0"/>
          <w:numId w:val="1001"/>
        </w:numPr>
      </w:pPr>
      <w:r>
        <w:t xml:space="preserve">Customer lifetime: 5-7 years (high switching costs)</w:t>
      </w:r>
    </w:p>
    <w:p>
      <w:pPr>
        <w:pStyle w:val="Compact"/>
        <w:numPr>
          <w:ilvl w:val="0"/>
          <w:numId w:val="1001"/>
        </w:numPr>
      </w:pPr>
      <w:r>
        <w:t xml:space="preserve">Churn rate: 0% (Y1-2), 3-6% (Y3-5), 8-10% (steady state)</w:t>
      </w:r>
    </w:p>
    <w:p>
      <w:pPr>
        <w:pStyle w:val="Compact"/>
        <w:numPr>
          <w:ilvl w:val="0"/>
          <w:numId w:val="1001"/>
        </w:numPr>
      </w:pPr>
      <w:r>
        <w:t xml:space="preserve">Sales cycle: 60-90 days (enterprise sales to HOA boards)</w:t>
      </w:r>
    </w:p>
    <w:p>
      <w:pPr>
        <w:pStyle w:val="Compact"/>
        <w:numPr>
          <w:ilvl w:val="0"/>
          <w:numId w:val="1001"/>
        </w:numPr>
      </w:pPr>
      <w:r>
        <w:t xml:space="preserve">Payment terms: Monthly or annual (10% discount for annual prepay)</w:t>
      </w:r>
    </w:p>
    <w:bookmarkEnd w:id="50"/>
    <w:bookmarkStart w:id="51" w:name="cost-assumptions"/>
    <w:p>
      <w:pPr>
        <w:pStyle w:val="Heading3"/>
      </w:pPr>
      <w:r>
        <w:t xml:space="preserve">Cost Assumptions</w:t>
      </w:r>
    </w:p>
    <w:p>
      <w:pPr>
        <w:pStyle w:val="Compact"/>
        <w:numPr>
          <w:ilvl w:val="0"/>
          <w:numId w:val="1002"/>
        </w:numPr>
      </w:pPr>
      <w:r>
        <w:t xml:space="preserve">Engineering salaries: $120K-$140K (mid-senior level)</w:t>
      </w:r>
    </w:p>
    <w:p>
      <w:pPr>
        <w:pStyle w:val="Compact"/>
        <w:numPr>
          <w:ilvl w:val="0"/>
          <w:numId w:val="1002"/>
        </w:numPr>
      </w:pPr>
      <w:r>
        <w:t xml:space="preserve">Sales/marketing: 25-35% of revenue (Year 1-3), 15-20% (Year 4-5)</w:t>
      </w:r>
    </w:p>
    <w:p>
      <w:pPr>
        <w:pStyle w:val="Compact"/>
        <w:numPr>
          <w:ilvl w:val="0"/>
          <w:numId w:val="1002"/>
        </w:numPr>
      </w:pPr>
      <w:r>
        <w:t xml:space="preserve">Infrastructure: $30-$50 per customer per year</w:t>
      </w:r>
    </w:p>
    <w:p>
      <w:pPr>
        <w:pStyle w:val="Compact"/>
        <w:numPr>
          <w:ilvl w:val="0"/>
          <w:numId w:val="1002"/>
        </w:numPr>
      </w:pPr>
      <w:r>
        <w:t xml:space="preserve">Gross margin: 85% (standard SaaS benchmark)</w:t>
      </w:r>
    </w:p>
    <w:bookmarkEnd w:id="51"/>
    <w:bookmarkStart w:id="52" w:name="growth-assumptions"/>
    <w:p>
      <w:pPr>
        <w:pStyle w:val="Heading3"/>
      </w:pPr>
      <w:r>
        <w:t xml:space="preserve">Growth Assumptions</w:t>
      </w:r>
    </w:p>
    <w:p>
      <w:pPr>
        <w:pStyle w:val="Compact"/>
        <w:numPr>
          <w:ilvl w:val="0"/>
          <w:numId w:val="1003"/>
        </w:numPr>
      </w:pPr>
      <w:r>
        <w:t xml:space="preserve">Year 1: Build MVP, 40 customers (3-5/month after launch)</w:t>
      </w:r>
    </w:p>
    <w:p>
      <w:pPr>
        <w:pStyle w:val="Compact"/>
        <w:numPr>
          <w:ilvl w:val="0"/>
          <w:numId w:val="1003"/>
        </w:numPr>
      </w:pPr>
      <w:r>
        <w:t xml:space="preserve">Year 2: Scale to 100 customers (5/month average)</w:t>
      </w:r>
    </w:p>
    <w:p>
      <w:pPr>
        <w:pStyle w:val="Compact"/>
        <w:numPr>
          <w:ilvl w:val="0"/>
          <w:numId w:val="1003"/>
        </w:numPr>
      </w:pPr>
      <w:r>
        <w:t xml:space="preserve">Year 3: Partnerships kick in, 10-12/month</w:t>
      </w:r>
    </w:p>
    <w:p>
      <w:pPr>
        <w:pStyle w:val="Compact"/>
        <w:numPr>
          <w:ilvl w:val="0"/>
          <w:numId w:val="1003"/>
        </w:numPr>
      </w:pPr>
      <w:r>
        <w:t xml:space="preserve">Year 4: Self-serve + partnerships, 18-20/month</w:t>
      </w:r>
    </w:p>
    <w:p>
      <w:pPr>
        <w:pStyle w:val="Compact"/>
        <w:numPr>
          <w:ilvl w:val="0"/>
          <w:numId w:val="1003"/>
        </w:numPr>
      </w:pPr>
      <w:r>
        <w:t xml:space="preserve">Year 5: Multi-channel maturity, 25-30/month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5" w:name="exit-valuation-scenarios"/>
    <w:p>
      <w:pPr>
        <w:pStyle w:val="Heading2"/>
      </w:pPr>
      <w:r>
        <w:t xml:space="preserve">Exit Valuation Scenarios</w:t>
      </w:r>
    </w:p>
    <w:bookmarkStart w:id="54" w:name="at-5.5m-arr-year-5"/>
    <w:p>
      <w:pPr>
        <w:pStyle w:val="Heading3"/>
      </w:pPr>
      <w:r>
        <w:t xml:space="preserve">At $5.5M ARR (Year 5)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Multiple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5x ARR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$27.5M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Conservative (slow growth)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10x ARR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$55M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case (SaaS standard)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15x ARR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$82.5M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Optimistic (high growth)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20x ARR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$110M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 case (market leader)</w:t>
            </w:r>
          </w:p>
        </w:tc>
      </w:tr>
    </w:tbl>
    <w:p>
      <w:pPr>
        <w:pStyle w:val="BodyText"/>
      </w:pPr>
      <w:r>
        <w:rPr>
          <w:b/>
          <w:bCs/>
        </w:rPr>
        <w:t xml:space="preserve">Target Exit:</w:t>
      </w:r>
      <w:r>
        <w:t xml:space="preserve"> </w:t>
      </w:r>
      <w:r>
        <w:t xml:space="preserve">$50M-$100M in 5-7 years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notes-for-excel-transfer"/>
    <w:p>
      <w:pPr>
        <w:pStyle w:val="Heading2"/>
      </w:pPr>
      <w:r>
        <w:t xml:space="preserve">Notes for Excel Transfer</w:t>
      </w:r>
    </w:p>
    <w:p>
      <w:pPr>
        <w:pStyle w:val="FirstParagraph"/>
      </w:pPr>
      <w:r>
        <w:rPr>
          <w:b/>
          <w:bCs/>
        </w:rPr>
        <w:t xml:space="preserve">To recreate this model in Excel/Google Sheets:</w:t>
      </w:r>
    </w:p>
    <w:p>
      <w:pPr>
        <w:pStyle w:val="Compact"/>
        <w:numPr>
          <w:ilvl w:val="0"/>
          <w:numId w:val="1004"/>
        </w:numPr>
      </w:pPr>
      <w:r>
        <w:t xml:space="preserve">Create separate tabs for:</w:t>
      </w:r>
    </w:p>
    <w:p>
      <w:pPr>
        <w:pStyle w:val="Compact"/>
        <w:numPr>
          <w:ilvl w:val="1"/>
          <w:numId w:val="1005"/>
        </w:numPr>
      </w:pPr>
      <w:r>
        <w:t xml:space="preserve">Summary Dashboard</w:t>
      </w:r>
    </w:p>
    <w:p>
      <w:pPr>
        <w:pStyle w:val="Compact"/>
        <w:numPr>
          <w:ilvl w:val="1"/>
          <w:numId w:val="1005"/>
        </w:numPr>
      </w:pPr>
      <w:r>
        <w:t xml:space="preserve">Revenue Model (monthly)</w:t>
      </w:r>
    </w:p>
    <w:p>
      <w:pPr>
        <w:pStyle w:val="Compact"/>
        <w:numPr>
          <w:ilvl w:val="1"/>
          <w:numId w:val="1005"/>
        </w:numPr>
      </w:pPr>
      <w:r>
        <w:t xml:space="preserve">Expense Model (monthly)</w:t>
      </w:r>
    </w:p>
    <w:p>
      <w:pPr>
        <w:pStyle w:val="Compact"/>
        <w:numPr>
          <w:ilvl w:val="1"/>
          <w:numId w:val="1005"/>
        </w:numPr>
      </w:pPr>
      <w:r>
        <w:t xml:space="preserve">Unit Economics</w:t>
      </w:r>
    </w:p>
    <w:p>
      <w:pPr>
        <w:pStyle w:val="Compact"/>
        <w:numPr>
          <w:ilvl w:val="1"/>
          <w:numId w:val="1005"/>
        </w:numPr>
      </w:pPr>
      <w:r>
        <w:t xml:space="preserve">Scenario Analysis</w:t>
      </w:r>
    </w:p>
    <w:p>
      <w:pPr>
        <w:pStyle w:val="Compact"/>
        <w:numPr>
          <w:ilvl w:val="1"/>
          <w:numId w:val="1005"/>
        </w:numPr>
      </w:pPr>
      <w:r>
        <w:t xml:space="preserve">Cap Table</w:t>
      </w:r>
    </w:p>
    <w:p>
      <w:pPr>
        <w:pStyle w:val="Compact"/>
        <w:numPr>
          <w:ilvl w:val="1"/>
          <w:numId w:val="1005"/>
        </w:numPr>
      </w:pPr>
      <w:r>
        <w:t xml:space="preserve">Funding Rounds</w:t>
      </w:r>
    </w:p>
    <w:p>
      <w:pPr>
        <w:pStyle w:val="Compact"/>
        <w:numPr>
          <w:ilvl w:val="0"/>
          <w:numId w:val="1004"/>
        </w:numPr>
      </w:pPr>
      <w:r>
        <w:t xml:space="preserve">Use formulas for:</w:t>
      </w:r>
    </w:p>
    <w:p>
      <w:pPr>
        <w:pStyle w:val="Compact"/>
        <w:numPr>
          <w:ilvl w:val="1"/>
          <w:numId w:val="1006"/>
        </w:numPr>
      </w:pPr>
      <w:r>
        <w:t xml:space="preserve">MRR = Total Customers × Avg MRR/Customer</w:t>
      </w:r>
    </w:p>
    <w:p>
      <w:pPr>
        <w:pStyle w:val="Compact"/>
        <w:numPr>
          <w:ilvl w:val="1"/>
          <w:numId w:val="1006"/>
        </w:numPr>
      </w:pPr>
      <w:r>
        <w:t xml:space="preserve">ARR = MRR × 12</w:t>
      </w:r>
    </w:p>
    <w:p>
      <w:pPr>
        <w:pStyle w:val="Compact"/>
        <w:numPr>
          <w:ilvl w:val="1"/>
          <w:numId w:val="1006"/>
        </w:numPr>
      </w:pPr>
      <w:r>
        <w:t xml:space="preserve">Churn Rate = Churned Customers / Total Customers</w:t>
      </w:r>
    </w:p>
    <w:p>
      <w:pPr>
        <w:pStyle w:val="Compact"/>
        <w:numPr>
          <w:ilvl w:val="1"/>
          <w:numId w:val="1006"/>
        </w:numPr>
      </w:pPr>
      <w:r>
        <w:t xml:space="preserve">LTV = (Avg MRR × Customer Lifespan × 12) × Gross Margin</w:t>
      </w:r>
    </w:p>
    <w:p>
      <w:pPr>
        <w:pStyle w:val="Compact"/>
        <w:numPr>
          <w:ilvl w:val="1"/>
          <w:numId w:val="1006"/>
        </w:numPr>
      </w:pPr>
      <w:r>
        <w:t xml:space="preserve">CAC = Sales &amp; Marketing Spend / New Customers</w:t>
      </w:r>
    </w:p>
    <w:p>
      <w:pPr>
        <w:pStyle w:val="Compact"/>
        <w:numPr>
          <w:ilvl w:val="1"/>
          <w:numId w:val="1006"/>
        </w:numPr>
      </w:pPr>
      <w:r>
        <w:t xml:space="preserve">CAC Payback = CAC / (Monthly Gross Margin)</w:t>
      </w:r>
    </w:p>
    <w:p>
      <w:pPr>
        <w:pStyle w:val="Compact"/>
        <w:numPr>
          <w:ilvl w:val="0"/>
          <w:numId w:val="1004"/>
        </w:numPr>
      </w:pPr>
      <w:r>
        <w:t xml:space="preserve">Add charts for:</w:t>
      </w:r>
    </w:p>
    <w:p>
      <w:pPr>
        <w:pStyle w:val="Compact"/>
        <w:numPr>
          <w:ilvl w:val="1"/>
          <w:numId w:val="1007"/>
        </w:numPr>
      </w:pPr>
      <w:r>
        <w:t xml:space="preserve">ARR growth over time</w:t>
      </w:r>
    </w:p>
    <w:p>
      <w:pPr>
        <w:pStyle w:val="Compact"/>
        <w:numPr>
          <w:ilvl w:val="1"/>
          <w:numId w:val="1007"/>
        </w:numPr>
      </w:pPr>
      <w:r>
        <w:t xml:space="preserve">Customer acquisition vs. churn</w:t>
      </w:r>
    </w:p>
    <w:p>
      <w:pPr>
        <w:pStyle w:val="Compact"/>
        <w:numPr>
          <w:ilvl w:val="1"/>
          <w:numId w:val="1007"/>
        </w:numPr>
      </w:pPr>
      <w:r>
        <w:t xml:space="preserve">Monthly burn rate</w:t>
      </w:r>
    </w:p>
    <w:p>
      <w:pPr>
        <w:pStyle w:val="Compact"/>
        <w:numPr>
          <w:ilvl w:val="1"/>
          <w:numId w:val="1007"/>
        </w:numPr>
      </w:pPr>
      <w:r>
        <w:t xml:space="preserve">Unit economics (LTV/CAC, CAC payback)</w:t>
      </w:r>
    </w:p>
    <w:p>
      <w:pPr>
        <w:pStyle w:val="Compact"/>
        <w:numPr>
          <w:ilvl w:val="1"/>
          <w:numId w:val="1007"/>
        </w:numPr>
      </w:pPr>
      <w:r>
        <w:t xml:space="preserve">Revenue by customer tier</w:t>
      </w:r>
    </w:p>
    <w:p>
      <w:pPr>
        <w:pStyle w:val="Compact"/>
        <w:numPr>
          <w:ilvl w:val="0"/>
          <w:numId w:val="1004"/>
        </w:numPr>
      </w:pPr>
      <w:r>
        <w:t xml:space="preserve">Enable scenario analysis with input variables:</w:t>
      </w:r>
    </w:p>
    <w:p>
      <w:pPr>
        <w:pStyle w:val="Compact"/>
        <w:numPr>
          <w:ilvl w:val="1"/>
          <w:numId w:val="1008"/>
        </w:numPr>
      </w:pPr>
      <w:r>
        <w:t xml:space="preserve">Customer growth rate</w:t>
      </w:r>
    </w:p>
    <w:p>
      <w:pPr>
        <w:pStyle w:val="Compact"/>
        <w:numPr>
          <w:ilvl w:val="1"/>
          <w:numId w:val="1008"/>
        </w:numPr>
      </w:pPr>
      <w:r>
        <w:t xml:space="preserve">Avg MRR per customer</w:t>
      </w:r>
    </w:p>
    <w:p>
      <w:pPr>
        <w:pStyle w:val="Compact"/>
        <w:numPr>
          <w:ilvl w:val="1"/>
          <w:numId w:val="1008"/>
        </w:numPr>
      </w:pPr>
      <w:r>
        <w:t xml:space="preserve">Churn rate</w:t>
      </w:r>
    </w:p>
    <w:p>
      <w:pPr>
        <w:pStyle w:val="Compact"/>
        <w:numPr>
          <w:ilvl w:val="1"/>
          <w:numId w:val="1008"/>
        </w:numPr>
      </w:pPr>
      <w:r>
        <w:t xml:space="preserve">Sales &amp; marketing efficiency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Last Updated:</w:t>
      </w:r>
      <w:r>
        <w:t xml:space="preserve"> </w:t>
      </w:r>
      <w:r>
        <w:t xml:space="preserve">October 27, 2025</w:t>
      </w:r>
      <w:r>
        <w:t xml:space="preserve"> </w:t>
      </w: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2025-10-28T03:45:58Z</dcterms:created>
  <dcterms:modified xsi:type="dcterms:W3CDTF">2025-10-28T03:45:58Z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