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C098" w14:textId="3BD6702E" w:rsidR="00D12CAF" w:rsidRDefault="005E62AB" w:rsidP="00605934">
      <w:pPr>
        <w:spacing w:line="480" w:lineRule="auto"/>
        <w:ind w:firstLine="720"/>
      </w:pPr>
      <w:r w:rsidRPr="005E62AB">
        <w:t>This week the discussion will be revolving around how people read and remember</w:t>
      </w:r>
      <w:r w:rsidR="0049343E">
        <w:t>,</w:t>
      </w:r>
      <w:r w:rsidRPr="005E62AB">
        <w:t xml:space="preserve"> from the book “100 Things Every Designer Needs to Know About People”.</w:t>
      </w:r>
      <w:r w:rsidR="008212BE">
        <w:t xml:space="preserve">  I will be looking closer and </w:t>
      </w:r>
      <w:r w:rsidR="0049343E">
        <w:t>elaborating</w:t>
      </w:r>
      <w:r w:rsidR="008212BE">
        <w:t xml:space="preserve"> upon </w:t>
      </w:r>
      <w:r w:rsidR="000E6200">
        <w:t>#14 “Reading and Compre</w:t>
      </w:r>
      <w:r w:rsidR="00E4320D">
        <w:t xml:space="preserve">hending are two different things” and </w:t>
      </w:r>
      <w:r w:rsidR="00306F3B">
        <w:t>#16 “Font Size Matters”</w:t>
      </w:r>
      <w:r w:rsidR="00F32D08">
        <w:t xml:space="preserve"> </w:t>
      </w:r>
      <w:sdt>
        <w:sdtPr>
          <w:id w:val="352308591"/>
          <w:citation/>
        </w:sdtPr>
        <w:sdtContent>
          <w:r w:rsidR="002C4633">
            <w:fldChar w:fldCharType="begin"/>
          </w:r>
          <w:r w:rsidR="002C4633">
            <w:instrText xml:space="preserve"> CITATION Sus20 \l 1033 </w:instrText>
          </w:r>
          <w:r w:rsidR="002C4633">
            <w:fldChar w:fldCharType="separate"/>
          </w:r>
          <w:r w:rsidR="002C4633">
            <w:rPr>
              <w:noProof/>
            </w:rPr>
            <w:t>(Susan M. Weinschenk, 2020)</w:t>
          </w:r>
          <w:r w:rsidR="002C4633">
            <w:fldChar w:fldCharType="end"/>
          </w:r>
        </w:sdtContent>
      </w:sdt>
      <w:r w:rsidR="00E4320D">
        <w:t>.</w:t>
      </w:r>
      <w:r w:rsidR="002C4633">
        <w:t xml:space="preserve"> </w:t>
      </w:r>
    </w:p>
    <w:p w14:paraId="6FB1B7BE" w14:textId="004797BB" w:rsidR="00793340" w:rsidRDefault="00141B93" w:rsidP="007C7858">
      <w:pPr>
        <w:spacing w:line="480" w:lineRule="auto"/>
        <w:ind w:firstLine="720"/>
      </w:pPr>
      <w:r>
        <w:t xml:space="preserve">Looking at “Reading and Comprehending are two different things” we are </w:t>
      </w:r>
      <w:r w:rsidR="009E6E90">
        <w:t xml:space="preserve">brought to understand that </w:t>
      </w:r>
      <w:r w:rsidR="008F2F21">
        <w:t xml:space="preserve">one can read most anything, but </w:t>
      </w:r>
      <w:r w:rsidR="00F832A0">
        <w:t>to</w:t>
      </w:r>
      <w:r w:rsidR="008F2F21">
        <w:t xml:space="preserve"> comprehend depends on </w:t>
      </w:r>
      <w:r w:rsidR="003C0565">
        <w:t>if one currently has capacity based on “existing cognitive</w:t>
      </w:r>
      <w:r w:rsidR="00A55104">
        <w:t xml:space="preserve"> structures” </w:t>
      </w:r>
      <w:sdt>
        <w:sdtPr>
          <w:id w:val="-50697686"/>
          <w:citation/>
        </w:sdtPr>
        <w:sdtContent>
          <w:r w:rsidR="00A55104">
            <w:fldChar w:fldCharType="begin"/>
          </w:r>
          <w:r w:rsidR="00A55104">
            <w:instrText xml:space="preserve"> CITATION Sus20 \l 1033 </w:instrText>
          </w:r>
          <w:r w:rsidR="00A55104">
            <w:fldChar w:fldCharType="separate"/>
          </w:r>
          <w:r w:rsidR="00A55104">
            <w:rPr>
              <w:noProof/>
            </w:rPr>
            <w:t>(Susan M. Weinschenk, 2020)</w:t>
          </w:r>
          <w:r w:rsidR="00A55104">
            <w:fldChar w:fldCharType="end"/>
          </w:r>
        </w:sdtContent>
      </w:sdt>
      <w:r w:rsidR="00A55104">
        <w:t xml:space="preserve">.  This essentially means that if you do now have prior knowledge of the topic, it may </w:t>
      </w:r>
      <w:r w:rsidR="00F832A0">
        <w:t>be more difficult to absorb and realize.</w:t>
      </w:r>
      <w:r w:rsidR="007C7858">
        <w:t xml:space="preserve">  To deeper understand the statistics behind this, there are many different </w:t>
      </w:r>
      <w:r w:rsidR="008E0AA0">
        <w:t xml:space="preserve">formulas that attempt to calculate this difficulty value.  Here are </w:t>
      </w:r>
      <w:r w:rsidR="003C45FB">
        <w:t>ones</w:t>
      </w:r>
      <w:r w:rsidR="008E0AA0">
        <w:t xml:space="preserve"> mentioned on </w:t>
      </w:r>
      <w:r w:rsidR="00793340">
        <w:t>readabilityformulas.com.</w:t>
      </w:r>
    </w:p>
    <w:p w14:paraId="7D59680B" w14:textId="4FCD935B" w:rsidR="00074F2D" w:rsidRDefault="00DC384A" w:rsidP="00DC384A">
      <w:pPr>
        <w:pStyle w:val="ListParagraph"/>
        <w:numPr>
          <w:ilvl w:val="0"/>
          <w:numId w:val="1"/>
        </w:numPr>
        <w:spacing w:line="480" w:lineRule="auto"/>
      </w:pPr>
      <w:r w:rsidRPr="00DC384A">
        <w:t xml:space="preserve">The Flesch Reading Ease </w:t>
      </w:r>
      <w:r w:rsidR="0095092C">
        <w:t>F</w:t>
      </w:r>
      <w:r w:rsidRPr="00DC384A">
        <w:t>ormula</w:t>
      </w:r>
    </w:p>
    <w:p w14:paraId="6D7E1A52" w14:textId="76A1A12F" w:rsidR="00DC384A" w:rsidRDefault="00DC384A" w:rsidP="00DC384A">
      <w:pPr>
        <w:pStyle w:val="ListParagraph"/>
        <w:numPr>
          <w:ilvl w:val="0"/>
          <w:numId w:val="1"/>
        </w:numPr>
        <w:spacing w:line="480" w:lineRule="auto"/>
      </w:pPr>
      <w:r w:rsidRPr="00DC384A">
        <w:t>The Flesch-Kincaid Grade Level</w:t>
      </w:r>
    </w:p>
    <w:p w14:paraId="014D4E69" w14:textId="4D2CEEE3" w:rsidR="00DC384A" w:rsidRDefault="00DC384A" w:rsidP="00DC384A">
      <w:pPr>
        <w:pStyle w:val="ListParagraph"/>
        <w:numPr>
          <w:ilvl w:val="0"/>
          <w:numId w:val="1"/>
        </w:numPr>
        <w:spacing w:line="480" w:lineRule="auto"/>
      </w:pPr>
      <w:r w:rsidRPr="00DC384A">
        <w:t>The Fog Scale</w:t>
      </w:r>
    </w:p>
    <w:p w14:paraId="38398A72" w14:textId="1732421B" w:rsidR="00A56D7D" w:rsidRDefault="00A56D7D" w:rsidP="00DC384A">
      <w:pPr>
        <w:pStyle w:val="ListParagraph"/>
        <w:numPr>
          <w:ilvl w:val="0"/>
          <w:numId w:val="1"/>
        </w:numPr>
        <w:spacing w:line="480" w:lineRule="auto"/>
      </w:pPr>
      <w:r w:rsidRPr="00A56D7D">
        <w:t>The SMOG Index</w:t>
      </w:r>
    </w:p>
    <w:p w14:paraId="7AD3E168" w14:textId="74E93785" w:rsidR="00A56D7D" w:rsidRDefault="00A56D7D" w:rsidP="00DC384A">
      <w:pPr>
        <w:pStyle w:val="ListParagraph"/>
        <w:numPr>
          <w:ilvl w:val="0"/>
          <w:numId w:val="1"/>
        </w:numPr>
        <w:spacing w:line="480" w:lineRule="auto"/>
      </w:pPr>
      <w:r w:rsidRPr="00A56D7D">
        <w:t>The Coleman-</w:t>
      </w:r>
      <w:proofErr w:type="spellStart"/>
      <w:r w:rsidRPr="00A56D7D">
        <w:t>Liau</w:t>
      </w:r>
      <w:proofErr w:type="spellEnd"/>
      <w:r w:rsidRPr="00A56D7D">
        <w:t xml:space="preserve"> Index</w:t>
      </w:r>
    </w:p>
    <w:p w14:paraId="59DAB3CE" w14:textId="15123DA8" w:rsidR="00A56D7D" w:rsidRDefault="00A56D7D" w:rsidP="00DC384A">
      <w:pPr>
        <w:pStyle w:val="ListParagraph"/>
        <w:numPr>
          <w:ilvl w:val="0"/>
          <w:numId w:val="1"/>
        </w:numPr>
        <w:spacing w:line="480" w:lineRule="auto"/>
      </w:pPr>
      <w:r w:rsidRPr="00A56D7D">
        <w:t>Automated Readability Index</w:t>
      </w:r>
    </w:p>
    <w:p w14:paraId="2020E800" w14:textId="11513B68" w:rsidR="00A56D7D" w:rsidRDefault="00A56D7D" w:rsidP="00DC384A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56D7D">
        <w:t>Linsear</w:t>
      </w:r>
      <w:proofErr w:type="spellEnd"/>
      <w:r w:rsidRPr="00A56D7D">
        <w:t xml:space="preserve"> Write Formula</w:t>
      </w:r>
    </w:p>
    <w:p w14:paraId="743D7AAE" w14:textId="25747BCE" w:rsidR="000E555E" w:rsidRDefault="000E555E" w:rsidP="000E555E">
      <w:pPr>
        <w:spacing w:line="480" w:lineRule="auto"/>
      </w:pPr>
      <w:r>
        <w:t>Here are the results</w:t>
      </w:r>
      <w:r w:rsidR="0095092C">
        <w:t xml:space="preserve"> for readability consensus up to this point of my </w:t>
      </w:r>
      <w:r w:rsidR="00FC5113">
        <w:t>thread.</w:t>
      </w:r>
    </w:p>
    <w:p w14:paraId="18F8D304" w14:textId="62318BD6" w:rsidR="00FC5113" w:rsidRDefault="00FC5113" w:rsidP="000E555E">
      <w:pPr>
        <w:spacing w:line="480" w:lineRule="auto"/>
      </w:pPr>
      <w:r w:rsidRPr="00FC5113">
        <w:lastRenderedPageBreak/>
        <w:drawing>
          <wp:inline distT="0" distB="0" distL="0" distR="0" wp14:anchorId="21CE8D0D" wp14:editId="4595A325">
            <wp:extent cx="3985260" cy="4910044"/>
            <wp:effectExtent l="0" t="0" r="0" b="508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038" cy="49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724D" w14:textId="02954A08" w:rsidR="00401363" w:rsidRDefault="005937ED" w:rsidP="000E555E">
      <w:pPr>
        <w:spacing w:line="480" w:lineRule="auto"/>
      </w:pPr>
      <w:r>
        <w:t xml:space="preserve">There is one thing to note when using these calculations; per </w:t>
      </w:r>
      <w:r w:rsidR="005D6419">
        <w:t>the book by Susan</w:t>
      </w:r>
      <w:r w:rsidR="005D346D">
        <w:t xml:space="preserve"> </w:t>
      </w:r>
      <w:proofErr w:type="spellStart"/>
      <w:r w:rsidR="005D346D">
        <w:t>Weinschenck</w:t>
      </w:r>
      <w:proofErr w:type="spellEnd"/>
      <w:r w:rsidR="005D346D">
        <w:t xml:space="preserve"> “readability </w:t>
      </w:r>
      <w:r w:rsidR="00D56BE4">
        <w:t>formulas are not exact and not perfect, yet they can give you and idea of how easy or hard a particular text passage will be to read”</w:t>
      </w:r>
      <w:r w:rsidR="002A36D6">
        <w:t xml:space="preserve"> </w:t>
      </w:r>
      <w:sdt>
        <w:sdtPr>
          <w:id w:val="-1954704872"/>
          <w:citation/>
        </w:sdtPr>
        <w:sdtContent>
          <w:r w:rsidR="002A36D6">
            <w:fldChar w:fldCharType="begin"/>
          </w:r>
          <w:r w:rsidR="002A36D6">
            <w:instrText xml:space="preserve"> CITATION Sus20 \l 1033 </w:instrText>
          </w:r>
          <w:r w:rsidR="002A36D6">
            <w:fldChar w:fldCharType="separate"/>
          </w:r>
          <w:r w:rsidR="002A36D6">
            <w:rPr>
              <w:noProof/>
            </w:rPr>
            <w:t>(Susan M. Weinschenk, 2020)</w:t>
          </w:r>
          <w:r w:rsidR="002A36D6">
            <w:fldChar w:fldCharType="end"/>
          </w:r>
        </w:sdtContent>
      </w:sdt>
      <w:r w:rsidR="002A36D6">
        <w:t>.  Therefore, use with caution as more informative.</w:t>
      </w:r>
    </w:p>
    <w:p w14:paraId="2FA5D4EF" w14:textId="659A02CC" w:rsidR="00B86117" w:rsidRDefault="00B86117" w:rsidP="000E555E">
      <w:pPr>
        <w:spacing w:line="480" w:lineRule="auto"/>
      </w:pPr>
      <w:r>
        <w:tab/>
      </w:r>
      <w:r w:rsidR="000E7554">
        <w:t>We will now move into #16, “Font Size Matters”</w:t>
      </w:r>
      <w:r w:rsidR="003D5ABF">
        <w:t xml:space="preserve">.  Different font styles </w:t>
      </w:r>
      <w:r w:rsidR="00EE06FA">
        <w:t>vary in</w:t>
      </w:r>
      <w:r w:rsidR="003D5ABF">
        <w:t xml:space="preserve"> </w:t>
      </w:r>
      <w:r w:rsidR="00EE06FA">
        <w:t xml:space="preserve">visual </w:t>
      </w:r>
      <w:r w:rsidR="003D5ABF">
        <w:t>presence</w:t>
      </w:r>
      <w:r w:rsidR="006D6B86">
        <w:t xml:space="preserve"> </w:t>
      </w:r>
      <w:r w:rsidR="00EE06FA">
        <w:t xml:space="preserve">due to </w:t>
      </w:r>
      <w:r w:rsidR="000A45E3">
        <w:t xml:space="preserve">something called X-Height.  The X-Height </w:t>
      </w:r>
      <w:r w:rsidR="00AD6BEF">
        <w:t xml:space="preserve">shows the general proportion of any font as this is the space primarily viewed.  Therefore, fonts with </w:t>
      </w:r>
      <w:r w:rsidR="00C40D9A">
        <w:t>larger x-height will be easier to read as they will appear larger wholistically</w:t>
      </w:r>
      <w:r w:rsidR="00520722">
        <w:t xml:space="preserve">.  This makes a lot of sense why my company uses the font Arial, as this is a </w:t>
      </w:r>
      <w:r w:rsidR="00812707">
        <w:t>large x-</w:t>
      </w:r>
      <w:r w:rsidR="00812707">
        <w:lastRenderedPageBreak/>
        <w:t>height font.</w:t>
      </w:r>
      <w:r w:rsidR="00334C84">
        <w:t xml:space="preserve">  For additional context on X-Height, here is a great resource:  </w:t>
      </w:r>
      <w:hyperlink r:id="rId7" w:history="1">
        <w:r w:rsidR="00334C84" w:rsidRPr="0013482F">
          <w:rPr>
            <w:rStyle w:val="Hyperlink"/>
          </w:rPr>
          <w:t>https://www.fonts.com/content/learning/fontology/level-1/type-anatomy/x-height</w:t>
        </w:r>
      </w:hyperlink>
      <w:r w:rsidR="00334C84">
        <w:t xml:space="preserve"> </w:t>
      </w:r>
    </w:p>
    <w:p w14:paraId="30587742" w14:textId="24832002" w:rsidR="00134164" w:rsidRDefault="00134164" w:rsidP="000E555E">
      <w:pPr>
        <w:spacing w:line="480" w:lineRule="auto"/>
      </w:pPr>
      <w:r>
        <w:t xml:space="preserve">Here is an example of </w:t>
      </w:r>
      <w:r w:rsidR="00FA73BD">
        <w:t xml:space="preserve">two different fonts with different X-Heights.  See how Arial has more </w:t>
      </w:r>
      <w:r w:rsidR="00A47A90">
        <w:t xml:space="preserve">presence. </w:t>
      </w:r>
    </w:p>
    <w:p w14:paraId="459D46AE" w14:textId="5952436F" w:rsidR="002C6BC6" w:rsidRDefault="00134164" w:rsidP="000E555E">
      <w:pPr>
        <w:spacing w:line="480" w:lineRule="auto"/>
      </w:pPr>
      <w:r w:rsidRPr="00134164">
        <w:drawing>
          <wp:inline distT="0" distB="0" distL="0" distR="0" wp14:anchorId="469D6B18" wp14:editId="20224592">
            <wp:extent cx="5430008" cy="119079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646" w14:textId="6ED8E020" w:rsidR="0014651B" w:rsidRDefault="0014651B" w:rsidP="0014651B">
      <w:pPr>
        <w:spacing w:line="480" w:lineRule="auto"/>
        <w:ind w:firstLine="720"/>
      </w:pPr>
      <w:r>
        <w:t xml:space="preserve">In conclusion, when designing a website </w:t>
      </w:r>
      <w:r w:rsidR="008342A9">
        <w:t>that can pertain to anyone, try to use comprehensive word structures</w:t>
      </w:r>
      <w:r w:rsidR="00A4405A">
        <w:t xml:space="preserve"> that anyone can read and understand.  Also, try picking font styles that </w:t>
      </w:r>
      <w:r w:rsidR="00B92905">
        <w:t>help with ease of reading</w:t>
      </w:r>
      <w:r w:rsidR="004E6959">
        <w:t xml:space="preserve"> as difficultly reading based on font may </w:t>
      </w:r>
      <w:r w:rsidR="00680061">
        <w:t>translate to reader as complicated content.</w:t>
      </w:r>
    </w:p>
    <w:sdt>
      <w:sdtPr>
        <w:id w:val="-13171783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9991B7" w14:textId="71BF7382" w:rsidR="00A47A90" w:rsidRDefault="00A47A9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414E894" w14:textId="77777777" w:rsidR="00A47A90" w:rsidRDefault="00A47A90" w:rsidP="00A47A9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Automatic Readability Checker</w:t>
              </w:r>
              <w:r>
                <w:rPr>
                  <w:noProof/>
                </w:rPr>
                <w:t>. (n.d.). Retrieved from Readability Formulas: https://readabilityformulas.com/free-readability-formula-tests.php</w:t>
              </w:r>
            </w:p>
            <w:p w14:paraId="012B232D" w14:textId="77777777" w:rsidR="00A47A90" w:rsidRDefault="00A47A90" w:rsidP="00A47A9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1B77D07B" w14:textId="6F3224EC" w:rsidR="00A47A90" w:rsidRDefault="00A47A90" w:rsidP="00A47A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D18080" w14:textId="77777777" w:rsidR="00A47A90" w:rsidRPr="00044F57" w:rsidRDefault="00A47A90" w:rsidP="000E555E">
      <w:pPr>
        <w:spacing w:line="480" w:lineRule="auto"/>
      </w:pPr>
    </w:p>
    <w:sectPr w:rsidR="00A47A90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1578F"/>
    <w:rsid w:val="00044F57"/>
    <w:rsid w:val="00052095"/>
    <w:rsid w:val="00074F2D"/>
    <w:rsid w:val="00084F48"/>
    <w:rsid w:val="000A45E3"/>
    <w:rsid w:val="000A4B66"/>
    <w:rsid w:val="000E555E"/>
    <w:rsid w:val="000E6200"/>
    <w:rsid w:val="000E7554"/>
    <w:rsid w:val="00134164"/>
    <w:rsid w:val="00141B93"/>
    <w:rsid w:val="0014651B"/>
    <w:rsid w:val="00160F33"/>
    <w:rsid w:val="00231CD6"/>
    <w:rsid w:val="002623BA"/>
    <w:rsid w:val="002A36D6"/>
    <w:rsid w:val="002C4633"/>
    <w:rsid w:val="002C6BC6"/>
    <w:rsid w:val="00306F3B"/>
    <w:rsid w:val="00334C84"/>
    <w:rsid w:val="00342183"/>
    <w:rsid w:val="00352FCC"/>
    <w:rsid w:val="00376F20"/>
    <w:rsid w:val="003C0565"/>
    <w:rsid w:val="003C45FB"/>
    <w:rsid w:val="003D5ABF"/>
    <w:rsid w:val="003F57BD"/>
    <w:rsid w:val="00401363"/>
    <w:rsid w:val="0041066B"/>
    <w:rsid w:val="00446F9C"/>
    <w:rsid w:val="00485B31"/>
    <w:rsid w:val="0049343E"/>
    <w:rsid w:val="004C5427"/>
    <w:rsid w:val="004E6959"/>
    <w:rsid w:val="00520722"/>
    <w:rsid w:val="005247CC"/>
    <w:rsid w:val="005349F5"/>
    <w:rsid w:val="00546896"/>
    <w:rsid w:val="005937ED"/>
    <w:rsid w:val="005D346D"/>
    <w:rsid w:val="005D6419"/>
    <w:rsid w:val="005E62AB"/>
    <w:rsid w:val="005E774E"/>
    <w:rsid w:val="00605934"/>
    <w:rsid w:val="00680061"/>
    <w:rsid w:val="006A5B4B"/>
    <w:rsid w:val="006D6B86"/>
    <w:rsid w:val="00752817"/>
    <w:rsid w:val="00793340"/>
    <w:rsid w:val="00793ABB"/>
    <w:rsid w:val="007B08B7"/>
    <w:rsid w:val="007C7858"/>
    <w:rsid w:val="00811647"/>
    <w:rsid w:val="00812707"/>
    <w:rsid w:val="008212BE"/>
    <w:rsid w:val="008342A9"/>
    <w:rsid w:val="00865AE3"/>
    <w:rsid w:val="008D4CDC"/>
    <w:rsid w:val="008E0AA0"/>
    <w:rsid w:val="008F2F21"/>
    <w:rsid w:val="0095092C"/>
    <w:rsid w:val="009942E2"/>
    <w:rsid w:val="009E6E90"/>
    <w:rsid w:val="00A4405A"/>
    <w:rsid w:val="00A47A90"/>
    <w:rsid w:val="00A55104"/>
    <w:rsid w:val="00A56D7D"/>
    <w:rsid w:val="00A93F22"/>
    <w:rsid w:val="00AD6BEF"/>
    <w:rsid w:val="00B838C3"/>
    <w:rsid w:val="00B86117"/>
    <w:rsid w:val="00B92905"/>
    <w:rsid w:val="00C40A77"/>
    <w:rsid w:val="00C40D9A"/>
    <w:rsid w:val="00C512FD"/>
    <w:rsid w:val="00C61B00"/>
    <w:rsid w:val="00C978EA"/>
    <w:rsid w:val="00CD71FA"/>
    <w:rsid w:val="00D123FA"/>
    <w:rsid w:val="00D12CAF"/>
    <w:rsid w:val="00D15E03"/>
    <w:rsid w:val="00D20592"/>
    <w:rsid w:val="00D56BE4"/>
    <w:rsid w:val="00DA261C"/>
    <w:rsid w:val="00DC384A"/>
    <w:rsid w:val="00DC74F2"/>
    <w:rsid w:val="00E04889"/>
    <w:rsid w:val="00E35995"/>
    <w:rsid w:val="00E4320D"/>
    <w:rsid w:val="00E841DA"/>
    <w:rsid w:val="00EA61FD"/>
    <w:rsid w:val="00EB2F55"/>
    <w:rsid w:val="00EB55D2"/>
    <w:rsid w:val="00ED079D"/>
    <w:rsid w:val="00EE06FA"/>
    <w:rsid w:val="00F31850"/>
    <w:rsid w:val="00F32D08"/>
    <w:rsid w:val="00F43816"/>
    <w:rsid w:val="00F832A0"/>
    <w:rsid w:val="00FA73BD"/>
    <w:rsid w:val="00FC5113"/>
    <w:rsid w:val="00FD02A9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onts.com/content/learning/fontology/level-1/type-anatomy/x-he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  <b:Source>
    <b:Tag>Aut</b:Tag>
    <b:SourceType>InternetSite</b:SourceType>
    <b:Guid>{5EA83FC4-C450-40D8-BA21-636447D62B5B}</b:Guid>
    <b:Title>Automatic Readability Checker</b:Title>
    <b:InternetSiteTitle>Readability Formulas</b:InternetSiteTitle>
    <b:URL>https://readabilityformulas.com/free-readability-formula-tests.php</b:URL>
    <b:RefOrder>2</b:RefOrder>
  </b:Source>
</b:Sources>
</file>

<file path=customXml/itemProps1.xml><?xml version="1.0" encoding="utf-8"?>
<ds:datastoreItem xmlns:ds="http://schemas.openxmlformats.org/officeDocument/2006/customXml" ds:itemID="{23CB4FF1-B775-4D71-BA25-FBB18436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105</cp:revision>
  <dcterms:created xsi:type="dcterms:W3CDTF">2023-03-15T16:10:00Z</dcterms:created>
  <dcterms:modified xsi:type="dcterms:W3CDTF">2023-03-18T17:33:00Z</dcterms:modified>
</cp:coreProperties>
</file>