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050"/>
        <w:gridCol w:w="255"/>
        <w:gridCol w:w="2865"/>
        <w:gridCol w:w="300"/>
        <w:gridCol w:w="2820"/>
        <w:tblGridChange w:id="0">
          <w:tblGrid>
            <w:gridCol w:w="2070"/>
            <w:gridCol w:w="1050"/>
            <w:gridCol w:w="255"/>
            <w:gridCol w:w="2865"/>
            <w:gridCol w:w="300"/>
            <w:gridCol w:w="28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281113" cy="1281113"/>
                  <wp:effectExtent b="0" l="0" r="0" t="0"/>
                  <wp:docPr descr="File:Portrait Placeholder Square.png - Wikimedia Commons" id="1" name="image1.png"/>
                  <a:graphic>
                    <a:graphicData uri="http://schemas.openxmlformats.org/drawingml/2006/picture">
                      <pic:pic>
                        <pic:nvPicPr>
                          <pic:cNvPr descr="File:Portrait Placeholder Square.png - Wikimedia Commons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113" cy="12811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Goals and Motivations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Challenges and Obstacles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Persona Photo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Quotation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 Objections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Sources of Information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  <w:tcBorders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Blogs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Occupation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Conferences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Job Title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Experts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Highest Level of Education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Magazines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Annual Income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Websites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