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Notebook Course — Refinement Pass</w:t>
      </w:r>
    </w:p>
    <w:p>
      <w:pPr>
        <w:spacing w:after="100"/>
      </w:pPr>
      <w:r>
        <w:rPr>
          <w:i/>
          <w:iCs/>
          <w:color w:val="555555"/>
        </w:rPr>
        <w:t xml:space="preserve">Python for AI-Driven Automation and Business Data Science</w:t>
      </w:r>
    </w:p>
    <w:p>
      <w:pPr>
        <w:spacing w:after="100"/>
      </w:pPr>
      <w:r>
        <w:t xml:space="preserve">Summary of changes applied 2026-05-27. All 11 findings from the prior refinement review have been addressed; the 53 + 2 (intentional-bug) execution state is unchanged.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changed, at a glance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800"/>
        <w:gridCol w:w="2000"/>
        <w:gridCol w:w="940"/>
      </w:tblGrid>
      <w:tr>
        <w:trPr>
          <w:tblHeader/>
        </w:trP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Refinement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Normalize nbformat cell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 notebooks rewritten; MissingIDFieldWarning gone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Strip outputs from appendix notebooks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of 11 A* notebooks cleared (A1_llm_providers had none)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4/8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Promote MockLLM to llm_providers.py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120-line cell × 2 notebooks → 9-line import; llm_providers.MockLLM extended with _summarise + JSON-extract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Banner on Debug-me cells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cells marked 'INTENTIONALLY ERRORS', 32 marked 'fill-in skeleton'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2/3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Reconcile README, onboarding, filesystem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 '26 notebooks' → '25', fixed NB ranges in onboarding table + diagram, added 'numbering gaps' callout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1/9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Top-level README redirect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Prominent banner pointing new readers to refined_course/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appendix 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11 A* notebooks now open with a 'reference style' banner explaining the convention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 workflow + link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.github/workflows/notebooks.yml + scripts/check_nb_references.py + scripts/run_all_notebooks.py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DONE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Verification</w:t>
      </w:r>
    </w:p>
    <w:p>
      <w:pPr>
        <w:spacing w:after="100"/>
      </w:pPr>
      <w:r>
        <w:t xml:space="preserve">After the changes, every notebook was re-executed end-to-end with a fresh kernel: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53 / 55 pass</w:t>
      </w:r>
      <w:r>
        <w:t xml:space="preserve"> cleanly (one transient nbclient cleanup-resources error on 13_statistics_basics passed cleanly on retry — same intermittent jupyter_client quirk noted before, not caused by the refinements)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/ 55 fail</w:t>
      </w:r>
      <w:r>
        <w:t xml:space="preserve"> — both are the intentional 🐞 Debug-me cell in 01_python_basics (top-level + refined twin). They now carry an explicit banner so the learner reads them as a puzzle rather than a bug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link-checker script reports zero stale NB-number references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Notable details</w:t>
      </w:r>
    </w:p>
    <w:p>
      <w:pPr>
        <w:spacing w:after="100"/>
      </w:pPr>
      <w:r>
        <w:rPr>
          <w:b/>
          <w:bCs/>
        </w:rPr>
        <w:t xml:space="preserve">MockLLM extraction</w:t>
      </w:r>
    </w:p>
    <w:p>
      <w:pPr>
        <w:spacing w:after="100"/>
      </w:pPr>
      <w:r>
        <w:t xml:space="preserve">Two notebooks (top-level 11_ai_assisted_workflows and refined 18_ai_workflows) each had a ~120-line inline MockLLM cell. Both now use: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llm_providers import MockLLM
llm = MockLLM(seed=42)</w:t>
      </w:r>
    </w:p>
    <w:p>
      <w:pPr>
        <w:spacing w:after="100"/>
      </w:pPr>
      <w:r>
        <w:t xml:space="preserve">llm_providers.MockLLM gained the two features the inline copies had but the shared module didn't: a `_summarise` method and a JSON-extract branch that pulls amount + order_id from text. The agent-specialized MockLLMs in NB 16 / 20 and the eval-specialized one in NB 22 were left alone — they teach different patterns and unifying them would lose pedagogy.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Debug-me cells — two banner variants</w:t>
      </w:r>
    </w:p>
    <w:p>
      <w:pPr>
        <w:spacing w:after="100"/>
      </w:pPr>
      <w:r>
        <w:t xml:space="preserve">Of 34 cells under 🐞 markdown headings, only 2 actually contain runnable buggy code that errors on Run-All (the same Exercise 4 in NB 01_python_basics). The other 32 are skeleton cells where the learner writes their own fix. The script now applies the right banner to each: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⚠️ THIS CELL INTENTIONALLY ERRORS. Read the markdown above — it's the puzzle.
# 👇 Your fixed/corrected version goes here — write or paste it below.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README / onboarding reconciliation</w:t>
      </w:r>
    </w:p>
    <w:p>
      <w:pPr>
        <w:spacing w:after="100"/>
      </w:pPr>
      <w:r>
        <w:t xml:space="preserve">Discrepancies that have been fixed: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Headline “26 notebooks” → “25 notebooks (+ 11 optional appendices)” (in both top-level and refined READMEs)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NB-range table: Module 1 = NB 1–5 (was 1–6), Module 2 = NB 7–8 (was 7–9), Module 6 = NB 23–24 (was 23–25)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ASCII diagram updated to (NB 1–5, 23–24)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“About the numbering gaps” callout added explaining NB 06 / 09 / 25 are intentionally absent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6 README diagram + notebook table updated — NB 25 content is folded into NB 23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NB 27 (capstone AI assistant) prerequisite line: NB 23–25 → NB 23–24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New files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`.github/workflows/notebooks.yml` — CI that runs every notebook on every PR touching .ipynb / .py / .md /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`scripts/check_nb_references.py` — fails the build if README/onboarding/notebooks reference an NB number that doesn't exist on disk (recognizes “reserved / folded / originally planned / intentional” as documented gaps)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`scripts/run_all_notebooks.py` — the executor the CI uses; works locally too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`llm_providers.py` is now mirrored at the top level so the legacy flat-layout notebooks can also import MockLLM without setting PYTHONPATH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was deliberately left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Top-level flat layout</w:t>
      </w:r>
      <w:r>
        <w:t xml:space="preserve"> — 19 notebooks + data/ + slides/ kept in place. A prominent redirect banner now sends new readers into refined_course/, but no files were deleted (per your call). Once you're confident no one's bookmarked the legacy paths, deleting them is a one-line `rm`.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Numbering gaps (NB 06 / 09 / 25)</w:t>
      </w:r>
      <w:r>
        <w:t xml:space="preserve"> — not renumbered. The docs now explain the gaps and the link-checker enforces the explanation. Renumbering would have cascaded into every cross-reference in the corpus.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Appendix scaffolding</w:t>
      </w:r>
      <w:r>
        <w:t xml:space="preserve"> — appendices were re-framed as 'reference notebooks' rather than rebuilt to match the main-course exercise / Solution / Debug-me pattern. The banner makes the choice explicit.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agent-MockLLM cells in NB 16 / 20 and the eval-MockLLM in NB 22</w:t>
      </w:r>
      <w:r>
        <w:t xml:space="preserve"> — different teaching purposes from the canonical MockLLM, so left in place rather than force-merged.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Refinements applied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2026-05-27T09:59:09.566Z</dcterms:created>
  <dcterms:modified xsi:type="dcterms:W3CDTF">2026-05-27T09:59:09.566Z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