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RDA"/>
            <w:r>
              <w:rPr/>
              <w:t xml:space="preserve">T3-B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RDA"/>
            <w:r>
              <w:rPr/>
              <w:t xml:space="preserve">111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R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R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R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RDA"/>
            <w:r>
              <w:rPr/>
              <w:t xml:space="preserve">2.1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R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RDA"/>
            <w:r>
              <w:rPr/>
              <w:t xml:space="preserve">37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RDA"/>
            <w:r>
              <w:rPr/>
              <w:t xml:space="preserve">500-3000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RDA"/>
            <w:r>
              <w:rPr/>
              <w:t xml:space="preserve">3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R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R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R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13" w:name="ID0EF"/>
      <w:r>
        <w:rPr/>
        <w:t xml:space="preserve">Entsorgung</w:t>
      </w:r>
      <w:bookmarkEnd w:id="10113"/>
    </w:p>
    <w:p>
      <w:pPr>
        <w:pStyle w:val="Flie_text"/>
        <w:rPr/>
      </w:pPr>
      <w:bookmarkStart w:id="10114" w:name="ID0EAG"/>
      <w:r>
        <w:rPr/>
        <w:t xml:space="preserve">Das Gerät unterliegt den Entsorgungsbestimmungen für Elektrogeräte. Für die Entsorgung des Geräts stehen Ihnen zwei Optionen zur Verfügung:</w:t>
      </w:r>
      <w:bookmarkEnd w:id="10114"/>
    </w:p>
    <w:p>
      <w:pPr>
        <w:pStyle w:val="berschrift3"/>
        <w:rPr/>
      </w:pPr>
      <w:bookmarkStart w:id="10115" w:name="ID0EQG"/>
      <w:r>
        <w:rPr/>
        <w:t xml:space="preserve">Option 1</w:t>
      </w:r>
      <w:bookmarkEnd w:id="10115"/>
    </w:p>
    <w:p>
      <w:pPr>
        <w:pStyle w:val="Flie_text"/>
        <w:rPr/>
      </w:pPr>
      <w:bookmarkStart w:id="10116" w:name="ID0E2G"/>
      <w:r>
        <w:rPr/>
        <w:t xml:space="preserve">Entsorgen Sie die Bestandteile des Geräts selbst in den dafür vorgesehenen Behältern.</w:t>
      </w:r>
      <w:bookmarkEnd w:id="1011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1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17"/>
          </w:p>
        </w:tc>
        <w:tc>
          <w:tcPr/>
          <w:p>
            <w:pPr>
              <w:pStyle w:val="Tabellen_berschrift"/>
              <w:rPr/>
            </w:pPr>
            <w:bookmarkStart w:id="1011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19" w:name="ID0EXBAC"/>
            <w:r>
              <w:rPr/>
              <w:t xml:space="preserve">Metallteile</w:t>
            </w:r>
            <w:bookmarkEnd w:id="10119"/>
          </w:p>
        </w:tc>
        <w:tc>
          <w:tcPr/>
          <w:p>
            <w:pPr>
              <w:pStyle w:val="Tabellentext"/>
              <w:rPr/>
            </w:pPr>
            <w:bookmarkStart w:id="10120" w:name="ID0EHCAC"/>
            <w:r>
              <w:rPr/>
              <w:t xml:space="preserve">Sondermüll</w:t>
            </w:r>
            <w:bookmarkEnd w:id="101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1" w:name="ID0E3CAC"/>
            <w:r>
              <w:rPr/>
              <w:t xml:space="preserve">Kunststoffteile</w:t>
            </w:r>
            <w:bookmarkEnd w:id="10121"/>
          </w:p>
        </w:tc>
        <w:tc>
          <w:tcPr/>
          <w:p>
            <w:pPr>
              <w:pStyle w:val="Tabellentext"/>
              <w:rPr/>
            </w:pPr>
            <w:bookmarkStart w:id="10122" w:name="ID0EMDAC"/>
            <w:r>
              <w:rPr/>
              <w:t xml:space="preserve">Recyclingbehälter</w:t>
            </w:r>
            <w:bookmarkEnd w:id="1012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3" w:name="ID0EBEAC"/>
            <w:r>
              <w:rPr/>
              <w:t xml:space="preserve">Folieverpackung</w:t>
            </w:r>
            <w:bookmarkEnd w:id="10123"/>
          </w:p>
        </w:tc>
        <w:tc>
          <w:tcPr/>
          <w:p>
            <w:pPr>
              <w:pStyle w:val="Tabellentext"/>
              <w:rPr/>
            </w:pPr>
            <w:bookmarkStart w:id="10124" w:name="ID0EREAC"/>
            <w:r>
              <w:rPr/>
              <w:t xml:space="preserve">Recyclingbehälter</w:t>
            </w:r>
            <w:bookmarkEnd w:id="1012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5" w:name="ID0EGFAC"/>
            <w:r>
              <w:rPr/>
              <w:t xml:space="preserve">Kartonverpackung</w:t>
            </w:r>
            <w:bookmarkEnd w:id="10125"/>
          </w:p>
        </w:tc>
        <w:tc>
          <w:tcPr/>
          <w:p>
            <w:pPr>
              <w:pStyle w:val="Tabellentext"/>
              <w:rPr/>
            </w:pPr>
            <w:bookmarkStart w:id="10126" w:name="ID0EWFAC"/>
            <w:r>
              <w:rPr/>
              <w:t xml:space="preserve">Papier-Mülltonne</w:t>
            </w:r>
            <w:bookmarkEnd w:id="10126"/>
          </w:p>
        </w:tc>
      </w:tr>
    </w:tbl>
    <w:p>
      <w:pPr>
        <w:pStyle w:val="berschrift3"/>
        <w:rPr/>
      </w:pPr>
      <w:bookmarkStart w:id="10127" w:name="ID0EBGAC"/>
      <w:r>
        <w:rPr/>
        <w:t xml:space="preserve">Option 2</w:t>
      </w:r>
      <w:bookmarkEnd w:id="10127"/>
    </w:p>
    <w:p>
      <w:pPr>
        <w:pStyle w:val="Flie_text"/>
        <w:rPr/>
      </w:pPr>
      <w:bookmarkStart w:id="1012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