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Stromzufuhr prüfen</w:t>
      </w:r>
      <w:bookmarkEnd w:id="10001"/>
    </w:p>
    <w:p>
      <w:pPr>
        <w:pStyle w:val="Liste"/>
        <w:numPr>
          <w:ilvl w:val="0"/>
          <w:numId w:val="15"/>
        </w:numPr>
        <w:rPr/>
      </w:pPr>
      <w:r>
        <w:rPr/>
        <w:t xml:space="preserve">Vergewissern Sie sich, dass der Netzstecker vollständig in die Steckdose gesteckt wurde</w:t>
      </w:r>
    </w:p>
    <w:p>
      <w:pPr>
        <w:pStyle w:val="Liste"/>
        <w:numPr>
          <w:ilvl w:val="0"/>
          <w:numId w:val="16"/>
        </w:numPr>
        <w:rPr/>
      </w:pPr>
      <w:r>
        <w:rPr/>
        <w:t xml:space="preserve">Falls Sie das Gerät an einer Steckdosenleiste oder einem Verlängerungskabel betreiben, vergewissern Sie sich, dass die Steckdosenleiste oder das Verlängerungskabel vollständig in die Steckdose gesteckt wurde und eingeschaltet ist</w:t>
      </w:r>
    </w:p>
    <w:p>
      <w:pPr>
        <w:pStyle w:val="Liste"/>
        <w:numPr>
          <w:ilvl w:val="0"/>
          <w:numId w:val="17"/>
        </w:numPr>
        <w:rPr/>
      </w:pPr>
      <w:r>
        <w:rPr/>
        <w:t xml:space="preserve">Stecken Sie ein anderes Elektrogerät an die verwendete Steckdose und schalten Sie es testweise ein, um die Funktion der Steckdose zu prüfen</w:t>
      </w:r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2"/>
    </w:lvlOverride>
  </w:num>
  <w:num w:numId="17">
    <w:abstractNumId w:val="0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2016-08-13T21:22:49Z</dcterms:created>
  <dcterms:modified xmlns:dcterms="http://purl.org/dc/terms/" xmlns:xsi="http://www.w3.org/2001/XMLSchema-instance" xsi:type="dcterms:W3CDTF">2016-08-13T21:22:49Z</dcterms:modified>
</cp:coreProperties>
</file>