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Beschriftung"/>
        <w:rPr/>
      </w:pPr>
      <w:bookmarkStart w:id="10003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3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5" w:name="ID0ESLAE"/>
      <w:r>
        <w:rPr/>
        <w:t xml:space="preserve">Sie haben den Elektromotor nun ausgetauscht und können das Gerät wieder in Betrieb nehmen (siehe Kapitel 4)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