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Fehlercodes am Display</w:t>
      </w:r>
      <w:bookmarkEnd w:id="10001"/>
    </w:p>
    <w:p>
      <w:pPr>
        <w:pStyle w:val="Standard"/>
        <w:rPr/>
      </w:pPr>
      <w:bookmarkStart w:id="10002" w:name="ID0E6F"/>
      <w:r>
        <w:rPr/>
        <w:t xml:space="preserve">Im Fall von elektronisch erfassbaren Komplikationen werden auf dem Display Fehlercodes angezeigt. Nachfolgend werden diese Fehlercodes mit den möglichen Ursachen und den durchzuführenden Maßnahmen aufgelistet.</w:t>
      </w:r>
      <w:bookmarkEnd w:id="10002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2016-11-06T17:20:12Z</dcterms:created>
  <dcterms:modified xmlns:dcterms="http://purl.org/dc/terms/" xmlns:xsi="http://www.w3.org/2001/XMLSchema-instance" xsi:type="dcterms:W3CDTF">2016-11-06T17:20:12Z</dcterms:modified>
</cp:coreProperties>
</file>