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Chris Walter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2016/3/15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 thread is created for listening to the socket.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Messages are displayed to the terminal as they arrive in the socket on the 2nd thread.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options implemented for the user: Quit and send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Print Out from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Initialising Winsock....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socket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IP: 204.76.188.23 Port: 23456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Starting MSG number: 15897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Chat: Enter your username:chris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Acknowledgement: ack;15897;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the group, 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already logged in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q (for quit) or s (send msg)s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Buddy Name: StevenE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message here: Hi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q (for quit) or s (send msg)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Acknowledgement: ack;15898;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Aqcknowledgement: Users;1;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StevenE just joined the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q (for quit) or s (send msg)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Acknowledgement: ack;15898;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Goodbye, 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