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Zhou/Talbert Herndon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CST-405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Isac Artzi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1/8/2023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Project 6-Completed Compiler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select branch </w:t>
      </w:r>
      <w:r w:rsidDel="00000000" w:rsidR="00000000" w:rsidRPr="00000000">
        <w:rPr>
          <w:b w:val="1"/>
          <w:rtl w:val="0"/>
        </w:rPr>
        <w:t xml:space="preserve">dev-branch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https://github.com/Talbert500/CST-405-Talbert-Chris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Loom video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Talbert: https://www.loom.com/share/bd9a63fdf0754e93b0e58c65105487b4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Chris: https://loom.com/share/d1445a47e88546bdb221e1e1c5f0219e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lbert500/CST-405-Talbert-Ch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