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1D60" w14:textId="77777777" w:rsidR="006A07FA" w:rsidRDefault="006A07FA">
      <w:pPr>
        <w:ind w:firstLineChars="800" w:firstLine="2570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对等保</w:t>
      </w:r>
      <w:r>
        <w:rPr>
          <w:rFonts w:hint="eastAsia"/>
          <w:b/>
          <w:bCs/>
          <w:sz w:val="32"/>
          <w:szCs w:val="40"/>
        </w:rPr>
        <w:t>2.0</w:t>
      </w:r>
      <w:r>
        <w:rPr>
          <w:rFonts w:hint="eastAsia"/>
          <w:b/>
          <w:bCs/>
          <w:sz w:val="32"/>
          <w:szCs w:val="40"/>
        </w:rPr>
        <w:t>的理解</w:t>
      </w:r>
    </w:p>
    <w:p w14:paraId="6513B959" w14:textId="77777777" w:rsidR="006A07FA" w:rsidRDefault="006A07FA">
      <w:pPr>
        <w:rPr>
          <w:rFonts w:hint="eastAsia"/>
        </w:rPr>
      </w:pPr>
      <w:r>
        <w:rPr>
          <w:rFonts w:hint="eastAsia"/>
        </w:rPr>
        <w:t xml:space="preserve"> </w:t>
      </w:r>
    </w:p>
    <w:p w14:paraId="40BA847E" w14:textId="77777777" w:rsidR="006A07FA" w:rsidRDefault="006A07FA">
      <w:pPr>
        <w:rPr>
          <w:rFonts w:hint="eastAsia"/>
        </w:rPr>
      </w:pPr>
      <w:r>
        <w:rPr>
          <w:rFonts w:hint="eastAsia"/>
        </w:rPr>
        <w:t>网络安全等级保护</w:t>
      </w:r>
      <w:r>
        <w:rPr>
          <w:rFonts w:hint="eastAsia"/>
        </w:rPr>
        <w:t>2.0</w:t>
      </w:r>
      <w:r>
        <w:rPr>
          <w:rFonts w:hint="eastAsia"/>
        </w:rPr>
        <w:t>（简称等保</w:t>
      </w:r>
      <w:r>
        <w:rPr>
          <w:rFonts w:hint="eastAsia"/>
        </w:rPr>
        <w:t>2.0</w:t>
      </w:r>
      <w:r>
        <w:rPr>
          <w:rFonts w:hint="eastAsia"/>
        </w:rPr>
        <w:t>）是我国网络安全领域的基础性、制度性核心规范，是在等保</w:t>
      </w:r>
      <w:r>
        <w:rPr>
          <w:rFonts w:hint="eastAsia"/>
        </w:rPr>
        <w:t>1.0</w:t>
      </w:r>
      <w:r>
        <w:rPr>
          <w:rFonts w:hint="eastAsia"/>
        </w:rPr>
        <w:t>基础上全面升级的国家标准体系，于</w:t>
      </w:r>
      <w:r>
        <w:rPr>
          <w:rFonts w:hint="eastAsia"/>
        </w:rPr>
        <w:t>2019</w:t>
      </w:r>
      <w:r>
        <w:rPr>
          <w:rFonts w:hint="eastAsia"/>
        </w:rPr>
        <w:t>年正式落地实施。相较于侧重传统信息化系统静态防护的等保</w:t>
      </w:r>
      <w:r>
        <w:rPr>
          <w:rFonts w:hint="eastAsia"/>
        </w:rPr>
        <w:t>1.0</w:t>
      </w:r>
      <w:r>
        <w:rPr>
          <w:rFonts w:hint="eastAsia"/>
        </w:rPr>
        <w:t>，等保</w:t>
      </w:r>
      <w:r>
        <w:rPr>
          <w:rFonts w:hint="eastAsia"/>
        </w:rPr>
        <w:t>2.0</w:t>
      </w:r>
      <w:r>
        <w:rPr>
          <w:rFonts w:hint="eastAsia"/>
        </w:rPr>
        <w:t>适配云计算、大数据、物联网、移动互联、工业控制系统等新型数字基础设施，重构了网络安全防护框架，确立了“主动防御、动态感知、全面防护、持续可信”的现代化安全理念，成为各行各业网络安全建设、测评、合规的核心依据，对规范我国网络空间安全秩序、防范网络安全风险、保障数字化转型安全具有至关重要的作用。</w:t>
      </w:r>
    </w:p>
    <w:p w14:paraId="4E79A499" w14:textId="77777777" w:rsidR="006A07FA" w:rsidRDefault="006A07FA">
      <w:pPr>
        <w:rPr>
          <w:rFonts w:hint="eastAsia"/>
        </w:rPr>
      </w:pPr>
      <w:r>
        <w:rPr>
          <w:rFonts w:hint="eastAsia"/>
        </w:rPr>
        <w:t xml:space="preserve"> </w:t>
      </w:r>
    </w:p>
    <w:p w14:paraId="2BAC5EB8" w14:textId="77777777" w:rsidR="006A07FA" w:rsidRDefault="006A07FA">
      <w:pPr>
        <w:rPr>
          <w:rFonts w:hint="eastAsia"/>
        </w:rPr>
      </w:pPr>
      <w:r>
        <w:rPr>
          <w:rFonts w:hint="eastAsia"/>
        </w:rPr>
        <w:t>等保</w:t>
      </w:r>
      <w:r>
        <w:rPr>
          <w:rFonts w:hint="eastAsia"/>
        </w:rPr>
        <w:t>2.0</w:t>
      </w:r>
      <w:r>
        <w:rPr>
          <w:rFonts w:hint="eastAsia"/>
        </w:rPr>
        <w:t>的出台具备极强的时代必然性。等保</w:t>
      </w:r>
      <w:r>
        <w:rPr>
          <w:rFonts w:hint="eastAsia"/>
        </w:rPr>
        <w:t>1.0</w:t>
      </w:r>
      <w:r>
        <w:rPr>
          <w:rFonts w:hint="eastAsia"/>
        </w:rPr>
        <w:t>诞生于传统互联网时代，防护对象以线下独立信息系统为主，防护思路以被动防御、边界防护为核心，侧重设备、网络、主机的基础安全配置。但随着数字经济快速发展，云化、平台化、智能化成为信息化建设主流，传统边界逐渐模糊，数据流动更加频繁，网络攻击呈现产业化、常态化、复杂化特征，传统静态防护模式已无法抵御新型安全风险。在此背景下，国家对标《网络安全法》，全面修订等级保护标准，推出等保</w:t>
      </w:r>
      <w:r>
        <w:rPr>
          <w:rFonts w:hint="eastAsia"/>
        </w:rPr>
        <w:t>2.0</w:t>
      </w:r>
      <w:r>
        <w:rPr>
          <w:rFonts w:hint="eastAsia"/>
        </w:rPr>
        <w:t>体系，实现了网络安全保护从“被动补救”向“主动防控”、从“单点防护</w:t>
      </w:r>
      <w:r>
        <w:rPr>
          <w:rFonts w:hint="eastAsia"/>
        </w:rPr>
        <w:t>”向“体系防护”、从“合规达标”向“安全赋能”的全方位升级。</w:t>
      </w:r>
    </w:p>
    <w:p w14:paraId="0EBA8A38" w14:textId="77777777" w:rsidR="006A07FA" w:rsidRDefault="006A07FA">
      <w:pPr>
        <w:rPr>
          <w:rFonts w:hint="eastAsia"/>
        </w:rPr>
      </w:pPr>
      <w:r>
        <w:rPr>
          <w:rFonts w:hint="eastAsia"/>
        </w:rPr>
        <w:t xml:space="preserve"> </w:t>
      </w:r>
    </w:p>
    <w:p w14:paraId="255543DD" w14:textId="77777777" w:rsidR="006A07FA" w:rsidRDefault="006A07FA">
      <w:pPr>
        <w:rPr>
          <w:rFonts w:hint="eastAsia"/>
        </w:rPr>
      </w:pPr>
      <w:r>
        <w:rPr>
          <w:rFonts w:hint="eastAsia"/>
        </w:rPr>
        <w:t>等保</w:t>
      </w:r>
      <w:r>
        <w:rPr>
          <w:rFonts w:hint="eastAsia"/>
        </w:rPr>
        <w:t>2.0</w:t>
      </w:r>
      <w:r>
        <w:rPr>
          <w:rFonts w:hint="eastAsia"/>
        </w:rPr>
        <w:t>最核心的变革，是防护范围的全面扩容和防护理念的深度革新。在防护对象上，彻底突破了等保</w:t>
      </w:r>
      <w:r>
        <w:rPr>
          <w:rFonts w:hint="eastAsia"/>
        </w:rPr>
        <w:t>1.0</w:t>
      </w:r>
      <w:r>
        <w:rPr>
          <w:rFonts w:hint="eastAsia"/>
        </w:rPr>
        <w:t>仅覆盖传统信息系统的局限，将基础信息网络、云计算平台、大数据系统、物联网、移动互联系统、工业控制系统全部纳入保护范围，实现了全场景、全业态网络资产的全覆盖，契合了万物互联时代的安全防护需求。在防护理念上，摒弃了传统单一的边界防护思维，确立了“一个中心、三重防护”的核心架构，即依托安全管理中心，构建安全通信网络、安全区域边界、安全计算环境三重防护体系，形成全方位、立体化的安全防御格局。</w:t>
      </w:r>
    </w:p>
    <w:p w14:paraId="53192DA1" w14:textId="77777777" w:rsidR="006A07FA" w:rsidRDefault="006A07FA">
      <w:pPr>
        <w:rPr>
          <w:rFonts w:hint="eastAsia"/>
        </w:rPr>
      </w:pPr>
      <w:r>
        <w:rPr>
          <w:rFonts w:hint="eastAsia"/>
        </w:rPr>
        <w:t xml:space="preserve"> </w:t>
      </w:r>
    </w:p>
    <w:p w14:paraId="07F86A1C" w14:textId="77777777" w:rsidR="006A07FA" w:rsidRDefault="006A07FA">
      <w:pPr>
        <w:rPr>
          <w:rFonts w:hint="eastAsia"/>
        </w:rPr>
      </w:pPr>
      <w:r>
        <w:rPr>
          <w:rFonts w:hint="eastAsia"/>
        </w:rPr>
        <w:t>在标准架构上，等保</w:t>
      </w:r>
      <w:r>
        <w:rPr>
          <w:rFonts w:hint="eastAsia"/>
        </w:rPr>
        <w:t>2.0</w:t>
      </w:r>
      <w:r>
        <w:rPr>
          <w:rFonts w:hint="eastAsia"/>
        </w:rPr>
        <w:t>构建了通用要求</w:t>
      </w:r>
      <w:r>
        <w:rPr>
          <w:rFonts w:hint="eastAsia"/>
        </w:rPr>
        <w:t>+</w:t>
      </w:r>
      <w:r>
        <w:rPr>
          <w:rFonts w:hint="eastAsia"/>
        </w:rPr>
        <w:t>扩展要求的双层标准体系，逻辑更严谨、适配性更强。安全通用要求是所有等级、所有类型防护对象必须遵守的基础准则，涵盖物理环境、通信网络、区域边界、计算环境、管理中心五大技术维度，以及管理制度、机构、人员、建设、运维五大管理维度，实现技术与管理的双重闭环。安全扩展要求则针对云计算、大数据、物联网、工业控制、移动互联五大新兴场景制定专项安全规范，解决了新型技术架构下的个性化安全风险，填补了新兴领域安全标准空白。</w:t>
      </w:r>
    </w:p>
    <w:p w14:paraId="600B67DF" w14:textId="77777777" w:rsidR="006A07FA" w:rsidRDefault="006A07FA">
      <w:pPr>
        <w:rPr>
          <w:rFonts w:hint="eastAsia"/>
        </w:rPr>
      </w:pPr>
      <w:r>
        <w:rPr>
          <w:rFonts w:hint="eastAsia"/>
        </w:rPr>
        <w:t xml:space="preserve"> </w:t>
      </w:r>
    </w:p>
    <w:p w14:paraId="309CBC97" w14:textId="77777777" w:rsidR="006A07FA" w:rsidRDefault="006A07FA">
      <w:pPr>
        <w:rPr>
          <w:rFonts w:hint="eastAsia"/>
        </w:rPr>
      </w:pPr>
      <w:r>
        <w:rPr>
          <w:rFonts w:hint="eastAsia"/>
        </w:rPr>
        <w:t>等级分级机制是</w:t>
      </w:r>
      <w:r>
        <w:rPr>
          <w:rFonts w:hint="eastAsia"/>
        </w:rPr>
        <w:t>等保</w:t>
      </w:r>
      <w:r>
        <w:rPr>
          <w:rFonts w:hint="eastAsia"/>
        </w:rPr>
        <w:t>2.0</w:t>
      </w:r>
      <w:r>
        <w:rPr>
          <w:rFonts w:hint="eastAsia"/>
        </w:rPr>
        <w:t>的核心基础，体系沿用五级分级制度，依据系统重要程度、遭受破坏后的危害范围与程度划分等级。一级为自主保护级，面向普通低风险系统，由单位自主开展防护；二级为指导保护级，面向一般业务系统，需定期开展合规自查；三级为监督保护级，是政企单位核心业务系统的主流等级，需每年开展一次官方测评、接受监管监督；四级为强制保护级，面向涉及民生、公共利益的重要核心系统，实施严格强制防护；五级为专控保护级，面向国家级核心关键系统，实行专项专属管控。其中三级等保是落地最广泛、要求最具代表性的等级，也是企业数字化合规的核心标准。</w:t>
      </w:r>
    </w:p>
    <w:p w14:paraId="07FBB9E3" w14:textId="77777777" w:rsidR="006A07FA" w:rsidRDefault="006A07FA">
      <w:pPr>
        <w:rPr>
          <w:rFonts w:hint="eastAsia"/>
        </w:rPr>
      </w:pPr>
      <w:r>
        <w:rPr>
          <w:rFonts w:hint="eastAsia"/>
        </w:rPr>
        <w:t xml:space="preserve"> </w:t>
      </w:r>
    </w:p>
    <w:p w14:paraId="5F16E273" w14:textId="77777777" w:rsidR="006A07FA" w:rsidRDefault="006A07FA">
      <w:pPr>
        <w:rPr>
          <w:rFonts w:hint="eastAsia"/>
        </w:rPr>
      </w:pPr>
      <w:r>
        <w:rPr>
          <w:rFonts w:hint="eastAsia"/>
        </w:rPr>
        <w:t>可信验证体系的全面植入，是等保</w:t>
      </w:r>
      <w:r>
        <w:rPr>
          <w:rFonts w:hint="eastAsia"/>
        </w:rPr>
        <w:t>2.0</w:t>
      </w:r>
      <w:r>
        <w:rPr>
          <w:rFonts w:hint="eastAsia"/>
        </w:rPr>
        <w:t>区别于</w:t>
      </w:r>
      <w:r>
        <w:rPr>
          <w:rFonts w:hint="eastAsia"/>
        </w:rPr>
        <w:t>1.0</w:t>
      </w:r>
      <w:r>
        <w:rPr>
          <w:rFonts w:hint="eastAsia"/>
        </w:rPr>
        <w:t>的标志性亮点。新标准将可信计算贯穿各级防护要求，从一级到四级逐级细化可信验证标准，要求对设备引导程序、系统程序、配置参数、业务应用进行全程可信校验。当系统程序、关键配置被篡改、破坏时，可及时告警、</w:t>
      </w:r>
      <w:r>
        <w:rPr>
          <w:rFonts w:hint="eastAsia"/>
        </w:rPr>
        <w:lastRenderedPageBreak/>
        <w:t>阻断风险，从源头解决恶意篡改、病毒入侵、后门植入等底层安全问题，实现了从“防攻击行为”到“保系统可信”的底层安全升级，大幅提升了网络与信息系统的内生安全能力。</w:t>
      </w:r>
    </w:p>
    <w:p w14:paraId="0BFA3D55" w14:textId="77777777" w:rsidR="006A07FA" w:rsidRDefault="006A07FA">
      <w:pPr>
        <w:rPr>
          <w:rFonts w:hint="eastAsia"/>
        </w:rPr>
      </w:pPr>
      <w:r>
        <w:rPr>
          <w:rFonts w:hint="eastAsia"/>
        </w:rPr>
        <w:t xml:space="preserve"> </w:t>
      </w:r>
    </w:p>
    <w:p w14:paraId="1A0F9A68" w14:textId="77777777" w:rsidR="006A07FA" w:rsidRDefault="006A07FA">
      <w:pPr>
        <w:rPr>
          <w:rFonts w:hint="eastAsia"/>
        </w:rPr>
      </w:pPr>
      <w:r>
        <w:rPr>
          <w:rFonts w:hint="eastAsia"/>
        </w:rPr>
        <w:t>在测评与运维机制上，等保</w:t>
      </w:r>
      <w:r>
        <w:rPr>
          <w:rFonts w:hint="eastAsia"/>
        </w:rPr>
        <w:t>2.0</w:t>
      </w:r>
      <w:r>
        <w:rPr>
          <w:rFonts w:hint="eastAsia"/>
        </w:rPr>
        <w:t>实现了常态化、动态化合规管理。区别于等保</w:t>
      </w:r>
      <w:r>
        <w:rPr>
          <w:rFonts w:hint="eastAsia"/>
        </w:rPr>
        <w:t>1.0</w:t>
      </w:r>
      <w:r>
        <w:rPr>
          <w:rFonts w:hint="eastAsia"/>
        </w:rPr>
        <w:t>“一次测评、长期有效</w:t>
      </w:r>
      <w:r>
        <w:rPr>
          <w:rFonts w:hint="eastAsia"/>
        </w:rPr>
        <w:t>”的静态模式，等保</w:t>
      </w:r>
      <w:r>
        <w:rPr>
          <w:rFonts w:hint="eastAsia"/>
        </w:rPr>
        <w:t>2.0</w:t>
      </w:r>
      <w:r>
        <w:rPr>
          <w:rFonts w:hint="eastAsia"/>
        </w:rPr>
        <w:t>建立了“建设</w:t>
      </w:r>
      <w:r>
        <w:rPr>
          <w:rFonts w:hint="eastAsia"/>
        </w:rPr>
        <w:t>-</w:t>
      </w:r>
      <w:r>
        <w:rPr>
          <w:rFonts w:hint="eastAsia"/>
        </w:rPr>
        <w:t>测评</w:t>
      </w:r>
      <w:r>
        <w:rPr>
          <w:rFonts w:hint="eastAsia"/>
        </w:rPr>
        <w:t>-</w:t>
      </w:r>
      <w:r>
        <w:rPr>
          <w:rFonts w:hint="eastAsia"/>
        </w:rPr>
        <w:t>整改</w:t>
      </w:r>
      <w:r>
        <w:rPr>
          <w:rFonts w:hint="eastAsia"/>
        </w:rPr>
        <w:t>-</w:t>
      </w:r>
      <w:r>
        <w:rPr>
          <w:rFonts w:hint="eastAsia"/>
        </w:rPr>
        <w:t>复测</w:t>
      </w:r>
      <w:r>
        <w:rPr>
          <w:rFonts w:hint="eastAsia"/>
        </w:rPr>
        <w:t>-</w:t>
      </w:r>
      <w:r>
        <w:rPr>
          <w:rFonts w:hint="eastAsia"/>
        </w:rPr>
        <w:t>持续运维”的闭环机制。要求三级及以上系统每年开展等级测评，常态化开展风险自查、漏洞整改、日志审计、应急演练，不再局限于阶段性合规达标，而是强调全生命周期的安全管控，真正实现安全防护与业务运行同步迭代。</w:t>
      </w:r>
    </w:p>
    <w:p w14:paraId="63A347EB" w14:textId="77777777" w:rsidR="006A07FA" w:rsidRDefault="006A07FA">
      <w:pPr>
        <w:rPr>
          <w:rFonts w:hint="eastAsia"/>
        </w:rPr>
      </w:pPr>
      <w:r>
        <w:rPr>
          <w:rFonts w:hint="eastAsia"/>
        </w:rPr>
        <w:t xml:space="preserve"> </w:t>
      </w:r>
    </w:p>
    <w:p w14:paraId="0A0AEECC" w14:textId="77777777" w:rsidR="006A07FA" w:rsidRDefault="006A07FA">
      <w:pPr>
        <w:rPr>
          <w:rFonts w:hint="eastAsia"/>
        </w:rPr>
      </w:pPr>
      <w:r>
        <w:rPr>
          <w:rFonts w:hint="eastAsia"/>
        </w:rPr>
        <w:t>从落地价值来看，等保</w:t>
      </w:r>
      <w:r>
        <w:rPr>
          <w:rFonts w:hint="eastAsia"/>
        </w:rPr>
        <w:t>2.0</w:t>
      </w:r>
      <w:r>
        <w:rPr>
          <w:rFonts w:hint="eastAsia"/>
        </w:rPr>
        <w:t>既是合规底线也是安全防线。对监管层面而言，统一了全国网络安全防护标准，细化了监管权责，实现了网络安全监管的标准化、精细化、常态化；对企业层面而言，倒逼企业梳理网络资产、完善安全制度、补齐技术短板，构建系统化的安全防护体系，有效防范数据泄露、网络攻击、系统瘫痪等安全风险，保障业务稳定运行；对行业层面而言，规范了云计算、工控、物联网等新兴领域的安全建设，为数字经济健康发展筑牢安全根基。</w:t>
      </w:r>
    </w:p>
    <w:p w14:paraId="6077B537" w14:textId="77777777" w:rsidR="006A07FA" w:rsidRDefault="006A07FA">
      <w:pPr>
        <w:rPr>
          <w:rFonts w:hint="eastAsia"/>
        </w:rPr>
      </w:pPr>
      <w:r>
        <w:rPr>
          <w:rFonts w:hint="eastAsia"/>
        </w:rPr>
        <w:t xml:space="preserve"> </w:t>
      </w:r>
    </w:p>
    <w:p w14:paraId="6B6FE628" w14:textId="77777777" w:rsidR="006A07FA" w:rsidRDefault="006A07FA">
      <w:r>
        <w:rPr>
          <w:rFonts w:hint="eastAsia"/>
        </w:rPr>
        <w:t>综上，等保</w:t>
      </w:r>
      <w:r>
        <w:rPr>
          <w:rFonts w:hint="eastAsia"/>
        </w:rPr>
        <w:t>2.0</w:t>
      </w:r>
      <w:r>
        <w:rPr>
          <w:rFonts w:hint="eastAsia"/>
        </w:rPr>
        <w:t>不是简单的标准迭代，而是我国网络安全治理体系的全面升级。其核心本质是以分级保护为基础、以动态防御为核心、以可信安全为支撑、以全生命周期管控为手段，构建适配数字时代的现代化网络安全防护体系。在数字化转型加速推进的当下，严格落实等保</w:t>
      </w:r>
      <w:r>
        <w:rPr>
          <w:rFonts w:hint="eastAsia"/>
        </w:rPr>
        <w:t>2.0</w:t>
      </w:r>
      <w:r>
        <w:rPr>
          <w:rFonts w:hint="eastAsia"/>
        </w:rPr>
        <w:t>要求，不仅是企业遵守法律法规、规避合规风险的必然要求，更是提升自身网络安全韧性、抵御新型网络风险</w:t>
      </w:r>
      <w:r>
        <w:rPr>
          <w:rFonts w:hint="eastAsia"/>
        </w:rPr>
        <w:t>、实现安全与业务协同发展的核心保障，是各行各业数字化建设不可逾越的安全底线。</w:t>
      </w:r>
    </w:p>
    <w:sectPr w:rsidR="006A07F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04D6" w14:textId="77777777" w:rsidR="006A07FA" w:rsidRDefault="006A07FA" w:rsidP="003C36B9">
      <w:r>
        <w:separator/>
      </w:r>
    </w:p>
  </w:endnote>
  <w:endnote w:type="continuationSeparator" w:id="0">
    <w:p w14:paraId="3D9D1052" w14:textId="77777777" w:rsidR="006A07FA" w:rsidRDefault="006A07FA" w:rsidP="003C3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8D58" w14:textId="77777777" w:rsidR="006A07FA" w:rsidRDefault="006A07FA" w:rsidP="003C36B9">
      <w:r>
        <w:separator/>
      </w:r>
    </w:p>
  </w:footnote>
  <w:footnote w:type="continuationSeparator" w:id="0">
    <w:p w14:paraId="1CCD8D74" w14:textId="77777777" w:rsidR="006A07FA" w:rsidRDefault="006A07FA" w:rsidP="003C3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39197189"/>
    <w:rsid w:val="003C36B9"/>
    <w:rsid w:val="006A07FA"/>
    <w:rsid w:val="3919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FE235"/>
  <w15:chartTrackingRefBased/>
  <w15:docId w15:val="{B1B9D1B5-0BD4-4250-BFAA-C8633F9A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3C36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C36B9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3C36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C36B9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  </dc:creator>
  <cp:keywords/>
  <cp:lastModifiedBy>福旺 梁</cp:lastModifiedBy>
  <cp:revision>2</cp:revision>
  <dcterms:created xsi:type="dcterms:W3CDTF">2026-09-28T15:53:00Z</dcterms:created>
  <dcterms:modified xsi:type="dcterms:W3CDTF">2026-09-28T15:53:00Z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840BDA28AF68429A9B35AFD4797131CB_11</vt:lpwstr>
  </property>
  <property fmtid="{D5CDD505-2E9C-101B-9397-08002B2CF9AE}" pid="4" name="KSOTemplateDocerSaveRecord">
    <vt:lpwstr>eyJoZGlkIjoiN2RmNzZhMzA0NzkwZTNkMmI2OGZjODYzYzdkNTQyNmUiLCJ1c2VySWQiOiIxNTYxNzQxNDk0In0=</vt:lpwstr>
  </property>
</Properties>
</file>