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b/>
          <w:bCs/>
        </w:rPr>
        <w:t>Integrantes:</w:t>
      </w:r>
      <w:r>
        <w:rPr>
          <w:b/>
          <w:bCs/>
        </w:rPr>
        <w:tab/>
      </w:r>
      <w:r>
        <w:rPr/>
        <w:t>Juan David Paredes Cubides</w:t>
      </w:r>
      <w:r>
        <w:rPr/>
        <w:tab/>
      </w:r>
      <w:r>
        <w:rPr/>
        <w:tab/>
      </w:r>
      <w:r>
        <w:rPr>
          <w:b/>
          <w:bCs/>
        </w:rPr>
        <w:t xml:space="preserve">Código: </w:t>
      </w:r>
      <w:r>
        <w:rPr/>
        <w:t xml:space="preserve"> 1096538725</w:t>
      </w:r>
      <w:r>
        <w:rPr/>
        <w:tab/>
      </w:r>
      <w:r>
        <w:rPr>
          <w:b/>
          <w:bCs/>
        </w:rPr>
        <w:t xml:space="preserve">Grupo: </w:t>
      </w:r>
      <w:r>
        <w:rPr/>
        <w:t>B192</w:t>
      </w:r>
    </w:p>
    <w:p>
      <w:pPr>
        <w:pStyle w:val="style0"/>
        <w:rPr/>
      </w:pPr>
      <w:r>
        <w:rPr/>
        <w:tab/>
      </w:r>
      <w:r>
        <w:rPr/>
        <w:t xml:space="preserve">            </w:t>
      </w:r>
      <w:r>
        <w:rPr>
          <w:lang w:val="en-US"/>
        </w:rPr>
        <w:t xml:space="preserve">  </w:t>
      </w:r>
      <w:r>
        <w:rPr/>
        <w:t xml:space="preserve">Cristian Danilo Pineda Ramírez </w:t>
      </w:r>
      <w:r>
        <w:rPr>
          <w:lang w:val="en-US"/>
        </w:rPr>
        <w:t xml:space="preserve">             </w:t>
      </w:r>
      <w:r>
        <w:rPr>
          <w:b/>
          <w:bCs/>
        </w:rPr>
        <w:t>Código:</w:t>
      </w:r>
      <w:r>
        <w:rPr>
          <w:b/>
          <w:bCs/>
          <w:lang w:val="en-US"/>
        </w:rPr>
        <w:t xml:space="preserve">  </w:t>
      </w:r>
      <w:r>
        <w:rPr>
          <w:b w:val="false"/>
          <w:bCs w:val="false"/>
          <w:color w:val="000000"/>
          <w:lang w:val="en-US"/>
        </w:rPr>
        <w:t>1116856424</w:t>
      </w:r>
      <w:r>
        <w:rPr>
          <w:b/>
          <w:bCs/>
        </w:rPr>
        <w:tab/>
        <w:t xml:space="preserve">Grupo: </w:t>
      </w:r>
      <w:r>
        <w:rPr/>
        <w:t xml:space="preserve">B192 </w:t>
      </w:r>
    </w:p>
    <w:p>
      <w:pPr>
        <w:pStyle w:val="style0"/>
        <w:rPr/>
      </w:pPr>
      <w:r>
        <w:rPr>
          <w:b/>
          <w:bCs/>
        </w:rPr>
        <w:t xml:space="preserve">Docente: </w:t>
      </w:r>
      <w:r>
        <w:rPr/>
        <w:t xml:space="preserve">Ing. Eliecer Montero Ojeda </w:t>
      </w:r>
    </w:p>
    <w:p>
      <w:pPr>
        <w:pStyle w:val="style0"/>
        <w:rPr/>
      </w:pPr>
      <w:r>
        <w:rPr>
          <w:b/>
          <w:bCs/>
        </w:rPr>
        <w:t xml:space="preserve">Asignatura: </w:t>
      </w:r>
      <w:r>
        <w:rPr/>
        <w:t xml:space="preserve">Desarrollo de contenidos digitales y multimedia </w:t>
      </w:r>
    </w:p>
    <w:p>
      <w:pPr>
        <w:pStyle w:val="style0"/>
        <w:jc w:val="center"/>
        <w:rPr/>
      </w:pPr>
    </w:p>
    <w:p>
      <w:pPr>
        <w:pStyle w:val="style0"/>
        <w:jc w:val="center"/>
        <w:rPr>
          <w:b/>
          <w:bCs/>
        </w:rPr>
      </w:pPr>
      <w:r>
        <w:rPr>
          <w:b/>
          <w:bCs/>
        </w:rPr>
        <w:t xml:space="preserve">Eco Decisiones: elige tu futuro </w:t>
      </w:r>
    </w:p>
    <w:p>
      <w:pPr>
        <w:pStyle w:val="style0"/>
        <w:jc w:val="center"/>
        <w:rPr>
          <w:b/>
          <w:bCs/>
        </w:rPr>
      </w:pPr>
    </w:p>
    <w:p>
      <w:pPr>
        <w:pStyle w:val="style0"/>
        <w:jc w:val="left"/>
        <w:rPr/>
      </w:pPr>
      <w:r>
        <w:rPr>
          <w:b/>
          <w:bCs/>
        </w:rPr>
        <w:t xml:space="preserve">Descripción: </w:t>
      </w:r>
      <w:r>
        <w:rPr/>
        <w:t>Eco Decisiones es un videojuego 2D interactivo en el que el usuario toma decisiones relacionadas con su vida cotidiana, tales como el reciclaje, el uso del transporte y el consumo de energía. Cada elección influye directamente en el estado del entorno, que puede volverse más limpio o más contaminado. A través de estos cambios visuales, el usuario observa las consecuencias de sus acciones, promoviendo la reflexión sobre el cuidado del medio ambiente.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b/>
          <w:bCs/>
        </w:rPr>
        <w:t xml:space="preserve">Tipo de contenido: </w:t>
      </w:r>
      <w:r>
        <w:rPr/>
        <w:t>Eco Decisiones: Elige tu futuro es un micro contenido digital interactivo y educativo, enfocado en la toma de decisiones con consecuencias inmediatas, buscando generar conciencia ambiental a través de la experiencia del usuario.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b/>
          <w:bCs/>
        </w:rPr>
        <w:t xml:space="preserve">Público objetivo: </w:t>
      </w:r>
      <w:r>
        <w:rPr/>
        <w:t>El proyecto está dirigido a estudiantes entre 10 y 18 años interesados en el aprendizaje del cuidado del medio ambiente mediante herramientas interactivas y dinámicas.</w:t>
      </w:r>
    </w:p>
    <w:p>
      <w:pPr>
        <w:pStyle w:val="style0"/>
        <w:jc w:val="left"/>
        <w:rPr/>
      </w:pPr>
    </w:p>
    <w:p>
      <w:pPr>
        <w:pStyle w:val="style0"/>
        <w:jc w:val="left"/>
        <w:rPr/>
      </w:pPr>
      <w:r>
        <w:rPr>
          <w:b/>
          <w:bCs/>
        </w:rPr>
        <w:t xml:space="preserve">Referencia inspiradora: </w:t>
      </w:r>
      <w:r>
        <w:rPr/>
        <w:t xml:space="preserve">Eco decisiones,se piensa como un juego 2d, inspirado en </w:t>
      </w:r>
      <w:r>
        <w:rPr/>
        <w:fldChar w:fldCharType="begin"/>
      </w:r>
      <w:r>
        <w:instrText xml:space="preserve"> HYPERLINK "https://en-wikipedia-org.translate.goog/wiki/One_Chance_(video_game)?_x_tr_sl=en&amp;_x_tr_tl=es&amp;_x_tr_hl=es&amp;_x_tr_pto=tc" </w:instrText>
      </w:r>
      <w:r>
        <w:rPr/>
        <w:fldChar w:fldCharType="separate"/>
      </w:r>
      <w:r>
        <w:rPr>
          <w:color w:val="1155cc"/>
          <w:u w:val="single"/>
        </w:rPr>
        <w:t>one chance</w:t>
      </w:r>
      <w:r>
        <w:rPr/>
        <w:fldChar w:fldCharType="end"/>
      </w:r>
      <w:r>
        <w:rPr/>
        <w:t>, un videojuego en el que el usuario toma decisiones que afectan el desarrollo de la historia y conducen a distintos finales. De manera similar, Eco Decisiones plantea una experiencia basada en la toma de decisiones, donde cada elección influye en el entorno y en el resultado final. Sin embargo, el proyecto se enfoca en la educación ambiental, promoviendo la conciencia sobre el impacto de las acciones humanas en el medio ambiente.</w:t>
      </w:r>
    </w:p>
    <w:p>
      <w:pPr>
        <w:pStyle w:val="style0"/>
        <w:jc w:val="left"/>
        <w:rPr>
          <w:b/>
          <w:bCs/>
        </w:rPr>
      </w:pPr>
      <w:r>
        <w:rPr/>
        <w:t xml:space="preserve"> </w:t>
      </w:r>
      <w:r>
        <w:rPr>
          <w:b/>
          <w:bCs/>
        </w:rPr>
        <w:t xml:space="preserve"> </w:t>
      </w:r>
    </w:p>
    <w:sectPr>
      <w:pgSz w:w="12240" w:h="15840" w:orient="portrait"/>
      <w:pgMar w:top="1440" w:right="1440" w:bottom="1440" w:left="1440" w:header="720" w:footer="720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Rule="auto" w:line="276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00" w:after="120"/>
    </w:pPr>
    <w:rPr>
      <w:sz w:val="40"/>
      <w:szCs w:val="40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120"/>
    </w:pPr>
    <w:rPr>
      <w:b w:val="false"/>
      <w:bCs w:val="false"/>
      <w:sz w:val="32"/>
      <w:szCs w:val="32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320" w:after="80"/>
    </w:pPr>
    <w:rPr>
      <w:b w:val="false"/>
      <w:bCs w:val="false"/>
      <w:color w:val="434343"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40" w:after="80"/>
    </w:pPr>
    <w:rPr>
      <w:i/>
      <w:iCs/>
      <w:color w:val="666666"/>
      <w:sz w:val="22"/>
      <w:szCs w:val="22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0" w:after="60"/>
    </w:pPr>
    <w:rPr>
      <w:sz w:val="52"/>
      <w:szCs w:val="5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0" w:after="320"/>
    </w:pPr>
    <w:rPr>
      <w:rFonts w:ascii="Arial" w:cs="Arial" w:eastAsia="Arial" w:hAnsi="Arial"/>
      <w:i w:val="false"/>
      <w:iCs w:val="false"/>
      <w:color w:val="666666"/>
      <w:sz w:val="30"/>
      <w:szCs w:val="30"/>
    </w:r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254</Words>
  <Characters>1433</Characters>
  <Application>WPS Office</Application>
  <Paragraphs>15</Paragraphs>
  <CharactersWithSpaces>1715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2026-02-15T17:17:02Z</dcterms:created>
  <dc:creator>WPS Office</dc:creator>
  <lastModifiedBy>TECNO LH8n</lastModifiedBy>
  <dcterms:modified xsi:type="dcterms:W3CDTF">2026-02-15T17:17:02Z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dfd77ba26ced4ef2b6ffbe32741d27d8</vt:lpwstr>
  </property>
</Properties>
</file>