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E31" w:rsidRPr="009C5E31" w:rsidRDefault="009C5E31" w:rsidP="009C5E3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C5E31">
        <w:rPr>
          <w:rFonts w:ascii="Times New Roman" w:eastAsia="Times New Roman" w:hAnsi="Times New Roman" w:cs="Times New Roman"/>
          <w:b/>
          <w:bCs/>
          <w:kern w:val="36"/>
          <w:sz w:val="48"/>
          <w:szCs w:val="48"/>
        </w:rPr>
        <w:t>The Role of Renewable Energy</w:t>
      </w:r>
    </w:p>
    <w:p w:rsidR="009C5E31" w:rsidRPr="009C5E31" w:rsidRDefault="009C5E31" w:rsidP="009C5E31">
      <w:pPr>
        <w:spacing w:before="100" w:beforeAutospacing="1" w:after="100" w:afterAutospacing="1" w:line="240" w:lineRule="auto"/>
        <w:rPr>
          <w:rFonts w:ascii="Times New Roman" w:eastAsia="Times New Roman" w:hAnsi="Times New Roman" w:cs="Times New Roman"/>
          <w:sz w:val="24"/>
          <w:szCs w:val="24"/>
        </w:rPr>
      </w:pPr>
      <w:r w:rsidRPr="009C5E31">
        <w:rPr>
          <w:rFonts w:ascii="Times New Roman" w:eastAsia="Times New Roman" w:hAnsi="Times New Roman" w:cs="Times New Roman"/>
          <w:sz w:val="24"/>
          <w:szCs w:val="24"/>
        </w:rPr>
        <w:t>Renewable energy plays a crucial role in building a sustainable future. Across the globe, both governments and private companies are investing significantly in solar, wind, and hydroelectric power. Shifting to renewable energy is not only an environmental imperative but also a chance for economic growth. By decreasing our dependence on fossil fuels, we can address climate change and generate employment opportunities in the green energy industry.</w:t>
      </w:r>
    </w:p>
    <w:p w:rsidR="009C5E31" w:rsidRPr="009C5E31" w:rsidRDefault="009C5E31" w:rsidP="009C5E31">
      <w:pPr>
        <w:spacing w:before="100" w:beforeAutospacing="1" w:after="100" w:afterAutospacing="1" w:line="240" w:lineRule="auto"/>
        <w:rPr>
          <w:rFonts w:ascii="Times New Roman" w:eastAsia="Times New Roman" w:hAnsi="Times New Roman" w:cs="Times New Roman"/>
          <w:sz w:val="24"/>
          <w:szCs w:val="24"/>
        </w:rPr>
      </w:pPr>
      <w:r w:rsidRPr="009C5E31">
        <w:rPr>
          <w:rFonts w:ascii="Times New Roman" w:eastAsia="Times New Roman" w:hAnsi="Times New Roman" w:cs="Times New Roman"/>
          <w:sz w:val="24"/>
          <w:szCs w:val="24"/>
        </w:rPr>
        <w:t>Alternative energy sources have made remarkable progress in recent years. Modern wind farms can now produce electricity at costs competitive with fossil fuel plants in many regions. Photovoltaic technology continues to advance, with bifacial panels and floating solar arrays expanding deployment options. Hydropower remains a reliable baseload renewable source, while geothermal and tidal energy present promising opportunities in specific geographic locations.</w:t>
      </w:r>
    </w:p>
    <w:p w:rsidR="009C5E31" w:rsidRPr="009C5E31" w:rsidRDefault="009C5E31" w:rsidP="009C5E31">
      <w:pPr>
        <w:spacing w:before="100" w:beforeAutospacing="1" w:after="100" w:afterAutospacing="1" w:line="240" w:lineRule="auto"/>
        <w:rPr>
          <w:rFonts w:ascii="Times New Roman" w:eastAsia="Times New Roman" w:hAnsi="Times New Roman" w:cs="Times New Roman"/>
          <w:sz w:val="24"/>
          <w:szCs w:val="24"/>
        </w:rPr>
      </w:pPr>
      <w:r w:rsidRPr="009C5E31">
        <w:rPr>
          <w:rFonts w:ascii="Times New Roman" w:eastAsia="Times New Roman" w:hAnsi="Times New Roman" w:cs="Times New Roman"/>
          <w:sz w:val="24"/>
          <w:szCs w:val="24"/>
        </w:rPr>
        <w:t>The integration of renewable energy into existing infrastructure presents several technical challenges. Grid stability and reliability concerns must be addressed as the percentage of variable renewable generation increases. Smart grid technologies, including advanced forecasting algorithms and demand response systems, are being deployed to manage these issues. Regional interconnections can also help balance supply and demand across larger geographic areas.</w:t>
      </w:r>
    </w:p>
    <w:p w:rsidR="009C5E31" w:rsidRPr="009C5E31" w:rsidRDefault="009C5E31" w:rsidP="009C5E31">
      <w:pPr>
        <w:spacing w:before="100" w:beforeAutospacing="1" w:after="100" w:afterAutospacing="1" w:line="240" w:lineRule="auto"/>
        <w:rPr>
          <w:rFonts w:ascii="Times New Roman" w:eastAsia="Times New Roman" w:hAnsi="Times New Roman" w:cs="Times New Roman"/>
          <w:sz w:val="24"/>
          <w:szCs w:val="24"/>
        </w:rPr>
      </w:pPr>
      <w:r w:rsidRPr="009C5E31">
        <w:rPr>
          <w:rFonts w:ascii="Times New Roman" w:eastAsia="Times New Roman" w:hAnsi="Times New Roman" w:cs="Times New Roman"/>
          <w:sz w:val="24"/>
          <w:szCs w:val="24"/>
        </w:rPr>
        <w:t>Consumer adoption of renewable energy is accelerating through innovative business models. Community choice aggregation allows municipalities to procure renewable energy on behalf of residents. Power purchase agreements enable businesses to lock in favorable rates while supporting new renewable development. Residential solar leasing and virtual net metering have expanded access to clean energy for households that previously couldn't participate.</w:t>
      </w:r>
    </w:p>
    <w:p w:rsidR="009C5E31" w:rsidRPr="009C5E31" w:rsidRDefault="009C5E31" w:rsidP="009C5E31">
      <w:pPr>
        <w:spacing w:before="100" w:beforeAutospacing="1" w:after="100" w:afterAutospacing="1" w:line="240" w:lineRule="auto"/>
        <w:rPr>
          <w:rFonts w:ascii="Times New Roman" w:eastAsia="Times New Roman" w:hAnsi="Times New Roman" w:cs="Times New Roman"/>
          <w:sz w:val="24"/>
          <w:szCs w:val="24"/>
        </w:rPr>
      </w:pPr>
      <w:r w:rsidRPr="009C5E31">
        <w:rPr>
          <w:rFonts w:ascii="Times New Roman" w:eastAsia="Times New Roman" w:hAnsi="Times New Roman" w:cs="Times New Roman"/>
          <w:sz w:val="24"/>
          <w:szCs w:val="24"/>
        </w:rPr>
        <w:t>The environmental benefits of renewable energy extend beyond climate change mitigation. Reduced air pollution from fossil fuel combustion leads to significant public health improvements. Water conservation is another advantage, as most renewable generation requires far less water than thermal power plants. Land use impacts vary by technology but are generally more reversible than extractive industries.</w:t>
      </w:r>
    </w:p>
    <w:p w:rsidR="009C5E31" w:rsidRPr="009C5E31" w:rsidRDefault="009C5E31" w:rsidP="009C5E31">
      <w:pPr>
        <w:spacing w:before="100" w:beforeAutospacing="1" w:after="100" w:afterAutospacing="1" w:line="240" w:lineRule="auto"/>
        <w:rPr>
          <w:rFonts w:ascii="Times New Roman" w:eastAsia="Times New Roman" w:hAnsi="Times New Roman" w:cs="Times New Roman"/>
          <w:sz w:val="24"/>
          <w:szCs w:val="24"/>
        </w:rPr>
      </w:pPr>
      <w:r w:rsidRPr="009C5E31">
        <w:rPr>
          <w:rFonts w:ascii="Times New Roman" w:eastAsia="Times New Roman" w:hAnsi="Times New Roman" w:cs="Times New Roman"/>
          <w:sz w:val="24"/>
          <w:szCs w:val="24"/>
        </w:rPr>
        <w:t>Looking ahead, sector coupling represents an important frontier for renewable energy. Electrification of transportation, heating, and industrial processes creates new opportunities for renewable deployment. Green hydrogen produced from renewable electricity may enable decarbonization of hard-to-abate sectors. These developments suggest that renewable energy will become increasingly central to the entire economy, not just the electricity sector.</w:t>
      </w:r>
    </w:p>
    <w:p w:rsidR="008D35C9" w:rsidRDefault="008D35C9">
      <w:bookmarkStart w:id="0" w:name="_GoBack"/>
      <w:bookmarkEnd w:id="0"/>
    </w:p>
    <w:sectPr w:rsidR="008D3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E31"/>
    <w:rsid w:val="003A10FA"/>
    <w:rsid w:val="008672E4"/>
    <w:rsid w:val="008D35C9"/>
    <w:rsid w:val="009C5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6D267-8254-4FE8-BEA4-1A790A89D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C5E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E3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C5E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2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2303</Characters>
  <Application>Microsoft Office Word</Application>
  <DocSecurity>0</DocSecurity>
  <Lines>19</Lines>
  <Paragraphs>5</Paragraphs>
  <ScaleCrop>false</ScaleCrop>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Anyanwu Chukuemeka</dc:creator>
  <cp:keywords/>
  <dc:description/>
  <cp:lastModifiedBy>Anyanwu Chukuemeka</cp:lastModifiedBy>
  <cp:revision>1</cp:revision>
  <dcterms:created xsi:type="dcterms:W3CDTF">2025-03-16T09:54:00Z</dcterms:created>
  <dcterms:modified xsi:type="dcterms:W3CDTF">2025-03-16T09:54:00Z</dcterms:modified>
</cp:coreProperties>
</file>