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98A" w:rsidRPr="0095198A" w:rsidRDefault="0095198A" w:rsidP="009519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198A">
        <w:rPr>
          <w:rFonts w:ascii="Times New Roman" w:eastAsia="Times New Roman" w:hAnsi="Times New Roman" w:cs="Times New Roman"/>
          <w:b/>
          <w:bCs/>
          <w:kern w:val="36"/>
          <w:sz w:val="48"/>
          <w:szCs w:val="48"/>
        </w:rPr>
        <w:t>Urban Transportation Systems in Modern Cities</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Urban transportation infrastructure forms the backbone of modern cities, enabling the movement of people and goods essential for economic activity and social interaction. The evolution of transportation systems reflects changing technological capabilities, urban development patterns, and societal priorities. Today's cities face complex challenges in developing transportation networks that are efficient, equitable, and environmentally sustainable.</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Mass transit systems represent the most space-efficient approach to urban mobility. Heavy rail networks in cities like London, Tokyo, and New York move millions of passengers daily through high-density corridors. Light rail and bus rapid transit provide cost-effective options for medium-capacity routes. These systems reduce congestion and pollution while enabling transit-oriented development patterns that further enhance sustainability.</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The private automobile dominated urban transportation planning for much of the 20th century. Road networks expanded to accommodate growing vehicle ownership, often at the expense of walkable neighborhoods and public spaces. The resulting pattern of low-density development increased travel distances and infrastructure costs while making alternative transportation modes less viable. Many cities now face the challenge of retrofitting car-oriented infrastructure to support more diverse mobility options.</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Active transportation modes including walking and cycling offer numerous benefits for short-distance urban travel. These human-powered options require minimal resources, produce no emissions, and provide health benefits through physical activity. Creating safe, comfortable infrastructure for pedestrians and cyclists typically requires reallocating street space from motor vehicles. Complete streets policies aim to ensure that roads serve all users, not just drivers.</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 xml:space="preserve">Digital technology is transforming urban mobility through real-time information, mobile payment systems, and new service models. Ride-hailing platforms connect passengers with drivers through smartphone applications, offering convenient point-to-point travel. </w:t>
      </w:r>
      <w:proofErr w:type="spellStart"/>
      <w:r w:rsidRPr="0095198A">
        <w:rPr>
          <w:rFonts w:ascii="Times New Roman" w:eastAsia="Times New Roman" w:hAnsi="Times New Roman" w:cs="Times New Roman"/>
          <w:sz w:val="24"/>
          <w:szCs w:val="24"/>
        </w:rPr>
        <w:t>Micromobility</w:t>
      </w:r>
      <w:proofErr w:type="spellEnd"/>
      <w:r w:rsidRPr="0095198A">
        <w:rPr>
          <w:rFonts w:ascii="Times New Roman" w:eastAsia="Times New Roman" w:hAnsi="Times New Roman" w:cs="Times New Roman"/>
          <w:sz w:val="24"/>
          <w:szCs w:val="24"/>
        </w:rPr>
        <w:t xml:space="preserve"> services provide shared bicycles and scooters for short trips. Mobility-as-a-service platforms integrate multiple modes into unified planning and payment systems, making multimodal travel more seamless.</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Transportation equity concerns have gained increased attention in urban planning. Low-income communities often face limited mobility options, long commutes, and disproportionate exposure to pollution from transportation infrastructure. Transit dependency creates vulnerability when service is inadequate. Addressing these issues requires targeted investments in underserved areas and inclusive planning processes that prioritize the needs of disadvantaged populations.</w:t>
      </w:r>
    </w:p>
    <w:p w:rsidR="0095198A" w:rsidRPr="0095198A" w:rsidRDefault="0095198A" w:rsidP="0095198A">
      <w:pPr>
        <w:spacing w:before="100" w:beforeAutospacing="1" w:after="100" w:afterAutospacing="1" w:line="240" w:lineRule="auto"/>
        <w:rPr>
          <w:rFonts w:ascii="Times New Roman" w:eastAsia="Times New Roman" w:hAnsi="Times New Roman" w:cs="Times New Roman"/>
          <w:sz w:val="24"/>
          <w:szCs w:val="24"/>
        </w:rPr>
      </w:pPr>
      <w:r w:rsidRPr="0095198A">
        <w:rPr>
          <w:rFonts w:ascii="Times New Roman" w:eastAsia="Times New Roman" w:hAnsi="Times New Roman" w:cs="Times New Roman"/>
          <w:sz w:val="24"/>
          <w:szCs w:val="24"/>
        </w:rPr>
        <w:t xml:space="preserve">The future of urban transportation will likely involve autonomous vehicles, advanced data analytics, and continued electrification. Self-driving technology could fundamentally change travel patterns and land use, particularly if deployed as shared fleets rather than private vehicles. </w:t>
      </w:r>
      <w:r w:rsidRPr="0095198A">
        <w:rPr>
          <w:rFonts w:ascii="Times New Roman" w:eastAsia="Times New Roman" w:hAnsi="Times New Roman" w:cs="Times New Roman"/>
          <w:sz w:val="24"/>
          <w:szCs w:val="24"/>
        </w:rPr>
        <w:lastRenderedPageBreak/>
        <w:t>Connected infrastructure enables dynamic management of transportation systems, optimizing traffic flow and resource allocation. These technological changes must be guided by clear policy objectives to ensure they serve the public interest.</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8A"/>
    <w:rsid w:val="003A10FA"/>
    <w:rsid w:val="008672E4"/>
    <w:rsid w:val="008D35C9"/>
    <w:rsid w:val="0095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FC946-A586-4FC8-8A17-2E7313C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19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1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12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2025-03-16T09:55:00Z</dcterms:created>
  <dcterms:modified xsi:type="dcterms:W3CDTF">2025-03-16T09:55:00Z</dcterms:modified>
</cp:coreProperties>
</file>