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37071" w14:textId="04022A67" w:rsidR="006D6CB0" w:rsidRDefault="00B23264">
      <w:r>
        <w:t>Test</w:t>
      </w:r>
    </w:p>
    <w:sectPr w:rsidR="006D6CB0" w:rsidSect="005B0789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52"/>
    <w:rsid w:val="005B0789"/>
    <w:rsid w:val="006D6CB0"/>
    <w:rsid w:val="008C2B52"/>
    <w:rsid w:val="00AD1E9F"/>
    <w:rsid w:val="00B23264"/>
    <w:rsid w:val="00B82C46"/>
    <w:rsid w:val="00C8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9513"/>
  <w15:chartTrackingRefBased/>
  <w15:docId w15:val="{F736DFEC-2D02-4617-9BC7-B17A0AAD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Batson, Christian R</dc:creator>
  <cp:keywords/>
  <dc:description/>
  <cp:lastModifiedBy>Batson, Christian R</cp:lastModifiedBy>
  <cp:revision>2</cp:revision>
  <dcterms:created xsi:type="dcterms:W3CDTF">2024-03-14T16:21:00Z</dcterms:created>
  <dcterms:modified xsi:type="dcterms:W3CDTF">2024-03-14T16:21:00Z</dcterms:modified>
</cp:coreProperties>
</file>