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A371F3" w:rsidRPr="00BD2639" w14:paraId="3C5EA82B" w14:textId="77777777" w:rsidTr="00F83655">
        <w:tc>
          <w:tcPr>
            <w:tcW w:w="9067" w:type="dxa"/>
          </w:tcPr>
          <w:p w14:paraId="1BEF09FB" w14:textId="7FD46F30" w:rsidR="00A371F3" w:rsidRPr="00BD2639" w:rsidRDefault="00A371F3" w:rsidP="00A371F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MCOT : Mise en Cohérence des Objectifs du T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E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D7B7D62" w14:textId="77777777" w:rsidR="00BA2F6E" w:rsidRPr="00BD2639" w:rsidRDefault="00BA2F6E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0C7D104" w14:textId="5F3D37B5" w:rsidR="00753A01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Titre :</w:t>
      </w:r>
      <w:r w:rsidRPr="00BD2639">
        <w:rPr>
          <w:rFonts w:ascii="Arial" w:hAnsi="Arial" w:cs="Arial"/>
          <w:b/>
          <w:bCs/>
          <w:sz w:val="24"/>
          <w:szCs w:val="24"/>
        </w:rPr>
        <w:t xml:space="preserve"> </w:t>
      </w:r>
      <w:r w:rsidR="00BA2F6E" w:rsidRPr="00BD2639">
        <w:rPr>
          <w:rFonts w:ascii="Arial" w:hAnsi="Arial" w:cs="Arial"/>
          <w:b/>
          <w:bCs/>
          <w:sz w:val="24"/>
          <w:szCs w:val="24"/>
        </w:rPr>
        <w:t xml:space="preserve"> </w:t>
      </w:r>
      <w:r w:rsidR="001569EA" w:rsidRPr="00BD2639">
        <w:rPr>
          <w:rFonts w:ascii="Arial" w:hAnsi="Arial" w:cs="Arial"/>
          <w:sz w:val="24"/>
          <w:szCs w:val="24"/>
        </w:rPr>
        <w:t>Guitare électrique : Etude de l’influence du type de micro</w:t>
      </w:r>
    </w:p>
    <w:p w14:paraId="02C720A5" w14:textId="4F131B9D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Bibliographie Commentée :</w:t>
      </w:r>
    </w:p>
    <w:p w14:paraId="3913806A" w14:textId="17618721" w:rsidR="00077ADF" w:rsidRPr="00BD2639" w:rsidRDefault="0096145C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L’apparition de la guitare électrique au XXe siècle </w:t>
      </w:r>
      <w:r w:rsidR="00677200" w:rsidRPr="00BD2639">
        <w:rPr>
          <w:rFonts w:ascii="Arial" w:hAnsi="Arial" w:cs="Arial"/>
          <w:sz w:val="24"/>
          <w:szCs w:val="24"/>
        </w:rPr>
        <w:t>a marqué l’histoire de la musique.</w:t>
      </w:r>
      <w:r w:rsidR="00077ADF" w:rsidRPr="00BD2639">
        <w:rPr>
          <w:rFonts w:ascii="Arial" w:hAnsi="Arial" w:cs="Arial"/>
          <w:sz w:val="24"/>
          <w:szCs w:val="24"/>
        </w:rPr>
        <w:t xml:space="preserve"> </w:t>
      </w:r>
      <w:r w:rsidR="00677200" w:rsidRPr="00BD2639">
        <w:rPr>
          <w:rFonts w:ascii="Arial" w:hAnsi="Arial" w:cs="Arial"/>
          <w:sz w:val="24"/>
          <w:szCs w:val="24"/>
        </w:rPr>
        <w:t>Né</w:t>
      </w:r>
      <w:r w:rsidR="00511423" w:rsidRPr="00BD2639">
        <w:rPr>
          <w:rFonts w:ascii="Arial" w:hAnsi="Arial" w:cs="Arial"/>
          <w:sz w:val="24"/>
          <w:szCs w:val="24"/>
        </w:rPr>
        <w:t>e</w:t>
      </w:r>
      <w:r w:rsidR="00677200" w:rsidRPr="00BD2639">
        <w:rPr>
          <w:rFonts w:ascii="Arial" w:hAnsi="Arial" w:cs="Arial"/>
          <w:sz w:val="24"/>
          <w:szCs w:val="24"/>
        </w:rPr>
        <w:t xml:space="preserve"> suite à la nécessité d’amplifier le son pour rivaliser avec les percussion</w:t>
      </w:r>
      <w:r w:rsidR="00511423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 et le</w:t>
      </w:r>
      <w:r w:rsidR="00B556AA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 cuivres dans les grands ensemble</w:t>
      </w:r>
      <w:r w:rsidR="00511423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, elle a transformé le paysage musical. </w:t>
      </w:r>
      <w:r w:rsidR="00077ADF" w:rsidRPr="00BD2639">
        <w:rPr>
          <w:rFonts w:ascii="Arial" w:hAnsi="Arial" w:cs="Arial"/>
          <w:sz w:val="24"/>
          <w:szCs w:val="24"/>
        </w:rPr>
        <w:t xml:space="preserve"> </w:t>
      </w:r>
    </w:p>
    <w:p w14:paraId="37230B52" w14:textId="596C80AC" w:rsidR="00077ADF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Contrairement à une guitare d</w:t>
      </w:r>
      <w:r w:rsidR="00057793" w:rsidRPr="00BD2639">
        <w:rPr>
          <w:rFonts w:ascii="Arial" w:hAnsi="Arial" w:cs="Arial"/>
          <w:sz w:val="24"/>
          <w:szCs w:val="24"/>
        </w:rPr>
        <w:t>i</w:t>
      </w:r>
      <w:r w:rsidRPr="00BD2639">
        <w:rPr>
          <w:rFonts w:ascii="Arial" w:hAnsi="Arial" w:cs="Arial"/>
          <w:sz w:val="24"/>
          <w:szCs w:val="24"/>
        </w:rPr>
        <w:t>te acoustique</w:t>
      </w:r>
      <w:r w:rsidR="00511423" w:rsidRPr="00BD2639">
        <w:rPr>
          <w:rFonts w:ascii="Arial" w:hAnsi="Arial" w:cs="Arial"/>
          <w:sz w:val="24"/>
          <w:szCs w:val="24"/>
        </w:rPr>
        <w:t>,</w:t>
      </w:r>
      <w:r w:rsidR="00677200" w:rsidRPr="00BD2639">
        <w:rPr>
          <w:rFonts w:ascii="Arial" w:hAnsi="Arial" w:cs="Arial"/>
          <w:sz w:val="24"/>
          <w:szCs w:val="24"/>
        </w:rPr>
        <w:t xml:space="preserve"> qui utilise une caisse de résonnance pour amplifier le son</w:t>
      </w:r>
      <w:r w:rsidRPr="00BD2639">
        <w:rPr>
          <w:rFonts w:ascii="Arial" w:hAnsi="Arial" w:cs="Arial"/>
          <w:sz w:val="24"/>
          <w:szCs w:val="24"/>
        </w:rPr>
        <w:t xml:space="preserve">, une guitare électrique </w:t>
      </w:r>
      <w:r w:rsidR="00677200" w:rsidRPr="00BD2639">
        <w:rPr>
          <w:rFonts w:ascii="Arial" w:hAnsi="Arial" w:cs="Arial"/>
          <w:sz w:val="24"/>
          <w:szCs w:val="24"/>
        </w:rPr>
        <w:t xml:space="preserve">est </w:t>
      </w:r>
      <w:r w:rsidR="000A55B5" w:rsidRPr="00BD2639">
        <w:rPr>
          <w:rFonts w:ascii="Arial" w:hAnsi="Arial" w:cs="Arial"/>
          <w:sz w:val="24"/>
          <w:szCs w:val="24"/>
        </w:rPr>
        <w:t>basée</w:t>
      </w:r>
      <w:r w:rsidR="00677200" w:rsidRPr="00BD2639">
        <w:rPr>
          <w:rFonts w:ascii="Arial" w:hAnsi="Arial" w:cs="Arial"/>
          <w:sz w:val="24"/>
          <w:szCs w:val="24"/>
        </w:rPr>
        <w:t xml:space="preserve"> uniquement sur un système</w:t>
      </w:r>
      <w:r w:rsidR="00C32ED5" w:rsidRPr="00BD2639">
        <w:rPr>
          <w:rFonts w:ascii="Arial" w:hAnsi="Arial" w:cs="Arial"/>
          <w:sz w:val="24"/>
          <w:szCs w:val="24"/>
        </w:rPr>
        <w:t xml:space="preserve"> de transduction</w:t>
      </w:r>
      <w:r w:rsidR="00511423" w:rsidRPr="00BD2639">
        <w:rPr>
          <w:rFonts w:ascii="Arial" w:hAnsi="Arial" w:cs="Arial"/>
          <w:sz w:val="24"/>
          <w:szCs w:val="24"/>
        </w:rPr>
        <w:t xml:space="preserve"> </w:t>
      </w:r>
      <w:r w:rsidR="00677200" w:rsidRPr="00BD2639">
        <w:rPr>
          <w:rFonts w:ascii="Arial" w:hAnsi="Arial" w:cs="Arial"/>
          <w:sz w:val="24"/>
          <w:szCs w:val="24"/>
        </w:rPr>
        <w:t>électromagnétique pour convertir</w:t>
      </w:r>
      <w:r w:rsidRPr="00BD2639">
        <w:rPr>
          <w:rFonts w:ascii="Arial" w:hAnsi="Arial" w:cs="Arial"/>
          <w:sz w:val="24"/>
          <w:szCs w:val="24"/>
        </w:rPr>
        <w:t xml:space="preserve"> la vibration</w:t>
      </w:r>
      <w:r w:rsidR="00677200" w:rsidRPr="00BD2639">
        <w:rPr>
          <w:rFonts w:ascii="Arial" w:hAnsi="Arial" w:cs="Arial"/>
          <w:sz w:val="24"/>
          <w:szCs w:val="24"/>
        </w:rPr>
        <w:t xml:space="preserve"> mécanique</w:t>
      </w:r>
      <w:r w:rsidRPr="00BD2639">
        <w:rPr>
          <w:rFonts w:ascii="Arial" w:hAnsi="Arial" w:cs="Arial"/>
          <w:sz w:val="24"/>
          <w:szCs w:val="24"/>
        </w:rPr>
        <w:t xml:space="preserve"> de la corde e</w:t>
      </w:r>
      <w:r w:rsidR="005808C0" w:rsidRPr="00BD2639">
        <w:rPr>
          <w:rFonts w:ascii="Arial" w:hAnsi="Arial" w:cs="Arial"/>
          <w:sz w:val="24"/>
          <w:szCs w:val="24"/>
        </w:rPr>
        <w:t>n</w:t>
      </w:r>
      <w:r w:rsidRPr="00BD2639">
        <w:rPr>
          <w:rFonts w:ascii="Arial" w:hAnsi="Arial" w:cs="Arial"/>
          <w:sz w:val="24"/>
          <w:szCs w:val="24"/>
        </w:rPr>
        <w:t xml:space="preserve"> signal électrique</w:t>
      </w:r>
      <w:r w:rsidR="0096145C" w:rsidRPr="00BD2639">
        <w:rPr>
          <w:rFonts w:ascii="Arial" w:hAnsi="Arial" w:cs="Arial"/>
          <w:sz w:val="24"/>
          <w:szCs w:val="24"/>
        </w:rPr>
        <w:t>.</w:t>
      </w:r>
    </w:p>
    <w:p w14:paraId="38785257" w14:textId="5B4DD828" w:rsidR="00077ADF" w:rsidRPr="00BD2639" w:rsidRDefault="0067720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Le dispositif de conversion, le micro, est</w:t>
      </w:r>
      <w:r w:rsidR="00A371F3" w:rsidRPr="00BD2639">
        <w:rPr>
          <w:rFonts w:ascii="Arial" w:hAnsi="Arial" w:cs="Arial"/>
          <w:sz w:val="24"/>
          <w:szCs w:val="24"/>
        </w:rPr>
        <w:t xml:space="preserve"> en vérité une technologie relativement récente</w:t>
      </w:r>
      <w:r w:rsidR="009D2E8F" w:rsidRPr="00BD2639">
        <w:rPr>
          <w:rFonts w:ascii="Arial" w:hAnsi="Arial" w:cs="Arial"/>
          <w:sz w:val="24"/>
          <w:szCs w:val="24"/>
        </w:rPr>
        <w:t xml:space="preserve">. En effet, malgré une première invention en 1890 par George Breed </w:t>
      </w:r>
      <w:r w:rsidR="009D2E8F" w:rsidRPr="00BD2639">
        <w:rPr>
          <w:rFonts w:ascii="Arial" w:hAnsi="Arial" w:cs="Arial"/>
          <w:b/>
          <w:bCs/>
          <w:sz w:val="24"/>
          <w:szCs w:val="24"/>
        </w:rPr>
        <w:t>[1]</w:t>
      </w:r>
      <w:r w:rsidR="009D2E8F" w:rsidRPr="00BD2639">
        <w:rPr>
          <w:rFonts w:ascii="Arial" w:hAnsi="Arial" w:cs="Arial"/>
          <w:sz w:val="24"/>
          <w:szCs w:val="24"/>
        </w:rPr>
        <w:t>, l</w:t>
      </w:r>
      <w:r w:rsidR="00A371F3" w:rsidRPr="00BD2639">
        <w:rPr>
          <w:rFonts w:ascii="Arial" w:hAnsi="Arial" w:cs="Arial"/>
          <w:sz w:val="24"/>
          <w:szCs w:val="24"/>
        </w:rPr>
        <w:t xml:space="preserve">a première guitare électrique connaissant un succès commercial fut </w:t>
      </w:r>
      <w:r w:rsidR="006447C8" w:rsidRPr="00BD2639">
        <w:rPr>
          <w:rFonts w:ascii="Arial" w:hAnsi="Arial" w:cs="Arial"/>
          <w:sz w:val="24"/>
          <w:szCs w:val="24"/>
        </w:rPr>
        <w:t>inventée</w:t>
      </w:r>
      <w:r w:rsidR="00A371F3" w:rsidRPr="00BD2639">
        <w:rPr>
          <w:rFonts w:ascii="Arial" w:hAnsi="Arial" w:cs="Arial"/>
          <w:sz w:val="24"/>
          <w:szCs w:val="24"/>
        </w:rPr>
        <w:t xml:space="preserve"> en 193</w:t>
      </w:r>
      <w:r w:rsidR="00C17442" w:rsidRPr="00BD2639">
        <w:rPr>
          <w:rFonts w:ascii="Arial" w:hAnsi="Arial" w:cs="Arial"/>
          <w:sz w:val="24"/>
          <w:szCs w:val="24"/>
        </w:rPr>
        <w:t>2</w:t>
      </w:r>
      <w:r w:rsidR="00A238AE" w:rsidRPr="00BD2639">
        <w:rPr>
          <w:rFonts w:ascii="Arial" w:hAnsi="Arial" w:cs="Arial"/>
          <w:sz w:val="24"/>
          <w:szCs w:val="24"/>
        </w:rPr>
        <w:t xml:space="preserve"> par l’entreprise </w:t>
      </w:r>
      <w:r w:rsidR="00C17442" w:rsidRPr="00BD2639">
        <w:rPr>
          <w:rFonts w:ascii="Arial" w:hAnsi="Arial" w:cs="Arial"/>
          <w:sz w:val="24"/>
          <w:szCs w:val="24"/>
        </w:rPr>
        <w:t>Rickenbacker</w:t>
      </w:r>
      <w:r w:rsidR="00A238AE" w:rsidRPr="00BD2639">
        <w:rPr>
          <w:rFonts w:ascii="Arial" w:hAnsi="Arial" w:cs="Arial"/>
          <w:sz w:val="24"/>
          <w:szCs w:val="24"/>
        </w:rPr>
        <w:t xml:space="preserve"> </w:t>
      </w:r>
      <w:r w:rsidR="001F5C17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1</w:t>
      </w:r>
      <w:r w:rsidR="00A238AE" w:rsidRPr="00BD2639">
        <w:rPr>
          <w:rFonts w:ascii="Arial" w:hAnsi="Arial" w:cs="Arial"/>
          <w:b/>
          <w:bCs/>
          <w:sz w:val="24"/>
          <w:szCs w:val="24"/>
        </w:rPr>
        <w:t>]</w:t>
      </w:r>
      <w:r w:rsidR="00A371F3" w:rsidRPr="00BD2639">
        <w:rPr>
          <w:rFonts w:ascii="Arial" w:hAnsi="Arial" w:cs="Arial"/>
          <w:sz w:val="24"/>
          <w:szCs w:val="24"/>
        </w:rPr>
        <w:t>.</w:t>
      </w:r>
      <w:r w:rsidR="00A238AE" w:rsidRPr="00BD2639">
        <w:rPr>
          <w:rFonts w:ascii="Arial" w:hAnsi="Arial" w:cs="Arial"/>
          <w:sz w:val="24"/>
          <w:szCs w:val="24"/>
        </w:rPr>
        <w:t xml:space="preserve"> Le fonctionnement à l’époque est assez rudimentaire et basé sur un principe connu de la Physique : </w:t>
      </w:r>
      <w:r w:rsidR="00A238AE" w:rsidRPr="00BD2639">
        <w:rPr>
          <w:rFonts w:ascii="Arial" w:hAnsi="Arial" w:cs="Arial"/>
          <w:sz w:val="24"/>
          <w:szCs w:val="24"/>
          <w:u w:val="single"/>
        </w:rPr>
        <w:t>La loi d’induction de Faraday</w:t>
      </w:r>
      <w:r w:rsidR="00C14A67" w:rsidRPr="00BD2639">
        <w:rPr>
          <w:rFonts w:ascii="Arial" w:hAnsi="Arial" w:cs="Arial"/>
          <w:sz w:val="24"/>
          <w:szCs w:val="24"/>
        </w:rPr>
        <w:t xml:space="preserve"> </w:t>
      </w:r>
      <w:r w:rsidR="00C14A67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2</w:t>
      </w:r>
      <w:r w:rsidR="00C14A67" w:rsidRPr="00BD2639">
        <w:rPr>
          <w:rFonts w:ascii="Arial" w:hAnsi="Arial" w:cs="Arial"/>
          <w:b/>
          <w:bCs/>
          <w:sz w:val="24"/>
          <w:szCs w:val="24"/>
        </w:rPr>
        <w:t>]</w:t>
      </w:r>
      <w:r w:rsidR="00A238AE" w:rsidRPr="00BD2639">
        <w:rPr>
          <w:rFonts w:ascii="Arial" w:hAnsi="Arial" w:cs="Arial"/>
          <w:sz w:val="24"/>
          <w:szCs w:val="24"/>
        </w:rPr>
        <w:t xml:space="preserve">. </w:t>
      </w:r>
    </w:p>
    <w:p w14:paraId="0EA51A72" w14:textId="245613FD" w:rsidR="00077ADF" w:rsidRPr="00BD2639" w:rsidRDefault="00A238A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Principalement composé d’une bobine de cuivre et d’aimant permanent</w:t>
      </w:r>
      <w:r w:rsidR="0096145C" w:rsidRPr="00BD2639">
        <w:rPr>
          <w:rFonts w:ascii="Arial" w:hAnsi="Arial" w:cs="Arial"/>
          <w:sz w:val="24"/>
          <w:szCs w:val="24"/>
        </w:rPr>
        <w:t xml:space="preserve">, </w:t>
      </w:r>
      <w:r w:rsidR="00677200" w:rsidRPr="00BD2639">
        <w:rPr>
          <w:rFonts w:ascii="Arial" w:hAnsi="Arial" w:cs="Arial"/>
          <w:sz w:val="24"/>
          <w:szCs w:val="24"/>
        </w:rPr>
        <w:t>c</w:t>
      </w:r>
      <w:r w:rsidR="0096145C" w:rsidRPr="00BD2639">
        <w:rPr>
          <w:rFonts w:ascii="Arial" w:hAnsi="Arial" w:cs="Arial"/>
          <w:sz w:val="24"/>
          <w:szCs w:val="24"/>
        </w:rPr>
        <w:t>es derniers</w:t>
      </w:r>
      <w:r w:rsidRPr="00BD2639">
        <w:rPr>
          <w:rFonts w:ascii="Arial" w:hAnsi="Arial" w:cs="Arial"/>
          <w:sz w:val="24"/>
          <w:szCs w:val="24"/>
        </w:rPr>
        <w:t xml:space="preserve"> vien</w:t>
      </w:r>
      <w:r w:rsidR="0096145C" w:rsidRPr="00BD2639">
        <w:rPr>
          <w:rFonts w:ascii="Arial" w:hAnsi="Arial" w:cs="Arial"/>
          <w:sz w:val="24"/>
          <w:szCs w:val="24"/>
        </w:rPr>
        <w:t>nen</w:t>
      </w:r>
      <w:r w:rsidRPr="00BD2639">
        <w:rPr>
          <w:rFonts w:ascii="Arial" w:hAnsi="Arial" w:cs="Arial"/>
          <w:sz w:val="24"/>
          <w:szCs w:val="24"/>
        </w:rPr>
        <w:t xml:space="preserve">t </w:t>
      </w:r>
      <w:r w:rsidR="00C32ED5" w:rsidRPr="00BD2639">
        <w:rPr>
          <w:rFonts w:ascii="Arial" w:hAnsi="Arial" w:cs="Arial"/>
          <w:sz w:val="24"/>
          <w:szCs w:val="24"/>
        </w:rPr>
        <w:t>plonger les</w:t>
      </w:r>
      <w:r w:rsidR="0096145C" w:rsidRPr="00BD2639">
        <w:rPr>
          <w:rFonts w:ascii="Arial" w:hAnsi="Arial" w:cs="Arial"/>
          <w:sz w:val="24"/>
          <w:szCs w:val="24"/>
        </w:rPr>
        <w:t xml:space="preserve"> </w:t>
      </w:r>
      <w:r w:rsidRPr="00BD2639">
        <w:rPr>
          <w:rFonts w:ascii="Arial" w:hAnsi="Arial" w:cs="Arial"/>
          <w:sz w:val="24"/>
          <w:szCs w:val="24"/>
        </w:rPr>
        <w:t>corde</w:t>
      </w:r>
      <w:r w:rsidR="0096145C" w:rsidRPr="00BD2639">
        <w:rPr>
          <w:rFonts w:ascii="Arial" w:hAnsi="Arial" w:cs="Arial"/>
          <w:sz w:val="24"/>
          <w:szCs w:val="24"/>
        </w:rPr>
        <w:t>s</w:t>
      </w:r>
      <w:r w:rsidR="00C32ED5" w:rsidRPr="00BD2639">
        <w:rPr>
          <w:rFonts w:ascii="Arial" w:hAnsi="Arial" w:cs="Arial"/>
          <w:sz w:val="24"/>
          <w:szCs w:val="24"/>
        </w:rPr>
        <w:t xml:space="preserve"> dans</w:t>
      </w:r>
      <w:r w:rsidRPr="00BD2639">
        <w:rPr>
          <w:rFonts w:ascii="Arial" w:hAnsi="Arial" w:cs="Arial"/>
          <w:sz w:val="24"/>
          <w:szCs w:val="24"/>
        </w:rPr>
        <w:t xml:space="preserve"> un champ magnétique. Lorsque celle</w:t>
      </w:r>
      <w:r w:rsidR="0096145C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>-ci v</w:t>
      </w:r>
      <w:r w:rsidR="0096145C" w:rsidRPr="00BD2639">
        <w:rPr>
          <w:rFonts w:ascii="Arial" w:hAnsi="Arial" w:cs="Arial"/>
          <w:sz w:val="24"/>
          <w:szCs w:val="24"/>
        </w:rPr>
        <w:t>ont</w:t>
      </w:r>
      <w:r w:rsidRPr="00BD2639">
        <w:rPr>
          <w:rFonts w:ascii="Arial" w:hAnsi="Arial" w:cs="Arial"/>
          <w:sz w:val="24"/>
          <w:szCs w:val="24"/>
        </w:rPr>
        <w:t xml:space="preserve"> vibrer</w:t>
      </w:r>
      <w:r w:rsidR="00EF0A23" w:rsidRPr="00BD2639">
        <w:rPr>
          <w:rFonts w:ascii="Arial" w:hAnsi="Arial" w:cs="Arial"/>
          <w:sz w:val="24"/>
          <w:szCs w:val="24"/>
        </w:rPr>
        <w:t xml:space="preserve"> </w:t>
      </w:r>
      <w:r w:rsidR="00EF0A23" w:rsidRPr="00BD2639">
        <w:rPr>
          <w:rFonts w:ascii="Arial" w:hAnsi="Arial" w:cs="Arial"/>
          <w:b/>
          <w:bCs/>
          <w:sz w:val="24"/>
          <w:szCs w:val="24"/>
        </w:rPr>
        <w:t>[3]</w:t>
      </w:r>
      <w:r w:rsidRPr="00BD2639">
        <w:rPr>
          <w:rFonts w:ascii="Arial" w:hAnsi="Arial" w:cs="Arial"/>
          <w:sz w:val="24"/>
          <w:szCs w:val="24"/>
        </w:rPr>
        <w:t>, elle</w:t>
      </w:r>
      <w:r w:rsidR="0096145C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 xml:space="preserve"> v</w:t>
      </w:r>
      <w:r w:rsidR="0096145C" w:rsidRPr="00BD2639">
        <w:rPr>
          <w:rFonts w:ascii="Arial" w:hAnsi="Arial" w:cs="Arial"/>
          <w:sz w:val="24"/>
          <w:szCs w:val="24"/>
        </w:rPr>
        <w:t>ont</w:t>
      </w:r>
      <w:r w:rsidRPr="00BD2639">
        <w:rPr>
          <w:rFonts w:ascii="Arial" w:hAnsi="Arial" w:cs="Arial"/>
          <w:sz w:val="24"/>
          <w:szCs w:val="24"/>
        </w:rPr>
        <w:t xml:space="preserve"> engendrer une variation de flux dans la bobine qui va </w:t>
      </w:r>
      <w:r w:rsidR="00427D56" w:rsidRPr="00BD2639">
        <w:rPr>
          <w:rFonts w:ascii="Arial" w:hAnsi="Arial" w:cs="Arial"/>
          <w:sz w:val="24"/>
          <w:szCs w:val="24"/>
        </w:rPr>
        <w:t>générer</w:t>
      </w:r>
      <w:r w:rsidRPr="00BD2639">
        <w:rPr>
          <w:rFonts w:ascii="Arial" w:hAnsi="Arial" w:cs="Arial"/>
          <w:sz w:val="24"/>
          <w:szCs w:val="24"/>
        </w:rPr>
        <w:t xml:space="preserve"> une </w:t>
      </w:r>
      <w:r w:rsidR="00677200" w:rsidRPr="00BD2639">
        <w:rPr>
          <w:rFonts w:ascii="Arial" w:hAnsi="Arial" w:cs="Arial"/>
          <w:sz w:val="24"/>
          <w:szCs w:val="24"/>
        </w:rPr>
        <w:t>force électromotrice (FEM)</w:t>
      </w:r>
      <w:r w:rsidR="00EF0A23" w:rsidRPr="00BD2639">
        <w:rPr>
          <w:rFonts w:ascii="Arial" w:hAnsi="Arial" w:cs="Arial"/>
          <w:sz w:val="24"/>
          <w:szCs w:val="24"/>
        </w:rPr>
        <w:t xml:space="preserve"> </w:t>
      </w:r>
      <w:r w:rsidR="00EF0A23" w:rsidRPr="00BD2639">
        <w:rPr>
          <w:rFonts w:ascii="Arial" w:hAnsi="Arial" w:cs="Arial"/>
          <w:b/>
          <w:bCs/>
          <w:sz w:val="24"/>
          <w:szCs w:val="24"/>
        </w:rPr>
        <w:t>[2]</w:t>
      </w:r>
      <w:r w:rsidRPr="00BD2639">
        <w:rPr>
          <w:rFonts w:ascii="Arial" w:hAnsi="Arial" w:cs="Arial"/>
          <w:sz w:val="24"/>
          <w:szCs w:val="24"/>
        </w:rPr>
        <w:t>.</w:t>
      </w:r>
      <w:r w:rsidR="00677200" w:rsidRPr="00BD2639">
        <w:rPr>
          <w:rFonts w:ascii="Arial" w:hAnsi="Arial" w:cs="Arial"/>
          <w:sz w:val="24"/>
          <w:szCs w:val="24"/>
        </w:rPr>
        <w:t xml:space="preserve"> C’est ce signal électrique qui </w:t>
      </w:r>
      <w:r w:rsidR="00C32ED5" w:rsidRPr="00BD2639">
        <w:rPr>
          <w:rFonts w:ascii="Arial" w:hAnsi="Arial" w:cs="Arial"/>
          <w:sz w:val="24"/>
          <w:szCs w:val="24"/>
        </w:rPr>
        <w:t xml:space="preserve"> est </w:t>
      </w:r>
      <w:r w:rsidR="00677200" w:rsidRPr="00BD2639">
        <w:rPr>
          <w:rFonts w:ascii="Arial" w:hAnsi="Arial" w:cs="Arial"/>
          <w:sz w:val="24"/>
          <w:szCs w:val="24"/>
        </w:rPr>
        <w:t>ensuite transmi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 à l’amplificateur</w:t>
      </w:r>
      <w:r w:rsidR="00817E78" w:rsidRPr="00BD2639">
        <w:rPr>
          <w:rFonts w:ascii="Arial" w:hAnsi="Arial" w:cs="Arial"/>
          <w:sz w:val="24"/>
          <w:szCs w:val="24"/>
        </w:rPr>
        <w:t xml:space="preserve"> e</w:t>
      </w:r>
      <w:r w:rsidR="00057793" w:rsidRPr="00BD2639">
        <w:rPr>
          <w:rFonts w:ascii="Arial" w:hAnsi="Arial" w:cs="Arial"/>
          <w:sz w:val="24"/>
          <w:szCs w:val="24"/>
        </w:rPr>
        <w:t>t</w:t>
      </w:r>
      <w:r w:rsidR="00817E78" w:rsidRPr="00BD2639">
        <w:rPr>
          <w:rFonts w:ascii="Arial" w:hAnsi="Arial" w:cs="Arial"/>
          <w:sz w:val="24"/>
          <w:szCs w:val="24"/>
        </w:rPr>
        <w:t xml:space="preserve"> convertit en son</w:t>
      </w:r>
      <w:r w:rsidR="00677200" w:rsidRPr="00BD2639">
        <w:rPr>
          <w:rFonts w:ascii="Arial" w:hAnsi="Arial" w:cs="Arial"/>
          <w:sz w:val="24"/>
          <w:szCs w:val="24"/>
        </w:rPr>
        <w:t>.</w:t>
      </w:r>
    </w:p>
    <w:p w14:paraId="32CF5EEA" w14:textId="511D06C0" w:rsidR="00EE4AE6" w:rsidRPr="00BD2639" w:rsidRDefault="00A238AE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En revanche, ces micros</w:t>
      </w:r>
      <w:r w:rsidR="005808C0" w:rsidRPr="00BD2639">
        <w:rPr>
          <w:rFonts w:ascii="Arial" w:hAnsi="Arial" w:cs="Arial"/>
          <w:sz w:val="24"/>
          <w:szCs w:val="24"/>
        </w:rPr>
        <w:t xml:space="preserve"> (appelé SingleCoil)</w:t>
      </w:r>
      <w:r w:rsidRPr="00BD2639">
        <w:rPr>
          <w:rFonts w:ascii="Arial" w:hAnsi="Arial" w:cs="Arial"/>
          <w:sz w:val="24"/>
          <w:szCs w:val="24"/>
        </w:rPr>
        <w:t xml:space="preserve"> connaissent vite une limite puisqu’il</w:t>
      </w:r>
      <w:r w:rsidR="005808C0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 xml:space="preserve"> </w:t>
      </w:r>
      <w:r w:rsidR="005808C0" w:rsidRPr="00BD2639">
        <w:rPr>
          <w:rFonts w:ascii="Arial" w:hAnsi="Arial" w:cs="Arial"/>
          <w:sz w:val="24"/>
          <w:szCs w:val="24"/>
        </w:rPr>
        <w:t>détectent</w:t>
      </w:r>
      <w:r w:rsidRPr="00BD2639">
        <w:rPr>
          <w:rFonts w:ascii="Arial" w:hAnsi="Arial" w:cs="Arial"/>
          <w:sz w:val="24"/>
          <w:szCs w:val="24"/>
        </w:rPr>
        <w:t xml:space="preserve"> également les champs magnétiques ambiant, parasite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 xml:space="preserve"> donc, qui vont </w:t>
      </w:r>
      <w:r w:rsidR="00427D56" w:rsidRPr="00BD2639">
        <w:rPr>
          <w:rFonts w:ascii="Arial" w:hAnsi="Arial" w:cs="Arial"/>
          <w:sz w:val="24"/>
          <w:szCs w:val="24"/>
        </w:rPr>
        <w:t>détériorer</w:t>
      </w:r>
      <w:r w:rsidRPr="00BD2639">
        <w:rPr>
          <w:rFonts w:ascii="Arial" w:hAnsi="Arial" w:cs="Arial"/>
          <w:sz w:val="24"/>
          <w:szCs w:val="24"/>
        </w:rPr>
        <w:t xml:space="preserve"> la qualité sonore.</w:t>
      </w:r>
      <w:r w:rsidR="00427D56" w:rsidRPr="00BD2639">
        <w:rPr>
          <w:rFonts w:ascii="Arial" w:hAnsi="Arial" w:cs="Arial"/>
          <w:sz w:val="24"/>
          <w:szCs w:val="24"/>
        </w:rPr>
        <w:t xml:space="preserve"> </w:t>
      </w:r>
      <w:r w:rsidR="00EE4AE6" w:rsidRPr="00BD2639">
        <w:rPr>
          <w:rFonts w:ascii="Arial" w:hAnsi="Arial" w:cs="Arial"/>
          <w:sz w:val="24"/>
          <w:szCs w:val="24"/>
        </w:rPr>
        <w:t>En effet, sur scène, le guitariste joue en présence de nombreux appareil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EE4AE6" w:rsidRPr="00BD2639">
        <w:rPr>
          <w:rFonts w:ascii="Arial" w:hAnsi="Arial" w:cs="Arial"/>
          <w:sz w:val="24"/>
          <w:szCs w:val="24"/>
        </w:rPr>
        <w:t xml:space="preserve"> électronique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EE4AE6" w:rsidRPr="00BD2639">
        <w:rPr>
          <w:rFonts w:ascii="Arial" w:hAnsi="Arial" w:cs="Arial"/>
          <w:sz w:val="24"/>
          <w:szCs w:val="24"/>
        </w:rPr>
        <w:t xml:space="preserve"> destiné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EE4AE6" w:rsidRPr="00BD2639">
        <w:rPr>
          <w:rFonts w:ascii="Arial" w:hAnsi="Arial" w:cs="Arial"/>
          <w:sz w:val="24"/>
          <w:szCs w:val="24"/>
        </w:rPr>
        <w:t xml:space="preserve"> à l’éclairage, la sonorisation, les accessoires ou encore à l’alimentation de toute l’installation. Ces divers composants </w:t>
      </w:r>
      <w:r w:rsidR="00E6015C" w:rsidRPr="00BD2639">
        <w:rPr>
          <w:rFonts w:ascii="Arial" w:hAnsi="Arial" w:cs="Arial"/>
          <w:sz w:val="24"/>
          <w:szCs w:val="24"/>
        </w:rPr>
        <w:t>génèrent</w:t>
      </w:r>
      <w:r w:rsidR="00EE4AE6" w:rsidRPr="00BD2639">
        <w:rPr>
          <w:rFonts w:ascii="Arial" w:hAnsi="Arial" w:cs="Arial"/>
          <w:sz w:val="24"/>
          <w:szCs w:val="24"/>
        </w:rPr>
        <w:t xml:space="preserve"> malgré eux un champ magnétique ambiant </w:t>
      </w:r>
      <w:r w:rsidR="00373B53" w:rsidRPr="00BD2639">
        <w:rPr>
          <w:rFonts w:ascii="Arial" w:hAnsi="Arial" w:cs="Arial"/>
          <w:sz w:val="24"/>
          <w:szCs w:val="24"/>
        </w:rPr>
        <w:t xml:space="preserve">(souvent à 50Hz) </w:t>
      </w:r>
      <w:r w:rsidR="00EE4AE6" w:rsidRPr="00BD2639">
        <w:rPr>
          <w:rFonts w:ascii="Arial" w:hAnsi="Arial" w:cs="Arial"/>
          <w:sz w:val="24"/>
          <w:szCs w:val="24"/>
        </w:rPr>
        <w:t xml:space="preserve">qui peut s’avérer parasite et </w:t>
      </w:r>
      <w:r w:rsidR="00E6015C" w:rsidRPr="00BD2639">
        <w:rPr>
          <w:rFonts w:ascii="Arial" w:hAnsi="Arial" w:cs="Arial"/>
          <w:sz w:val="24"/>
          <w:szCs w:val="24"/>
        </w:rPr>
        <w:t xml:space="preserve">produire un son </w:t>
      </w:r>
      <w:r w:rsidR="00EE4AE6" w:rsidRPr="00BD2639">
        <w:rPr>
          <w:rFonts w:ascii="Arial" w:hAnsi="Arial" w:cs="Arial"/>
          <w:sz w:val="24"/>
          <w:szCs w:val="24"/>
        </w:rPr>
        <w:t>non souhait</w:t>
      </w:r>
      <w:r w:rsidR="00E6015C" w:rsidRPr="00BD2639">
        <w:rPr>
          <w:rFonts w:ascii="Arial" w:hAnsi="Arial" w:cs="Arial"/>
          <w:sz w:val="24"/>
          <w:szCs w:val="24"/>
        </w:rPr>
        <w:t>é</w:t>
      </w:r>
      <w:r w:rsidR="00EE4AE6" w:rsidRPr="00BD2639">
        <w:rPr>
          <w:rFonts w:ascii="Arial" w:hAnsi="Arial" w:cs="Arial"/>
          <w:sz w:val="24"/>
          <w:szCs w:val="24"/>
        </w:rPr>
        <w:t xml:space="preserve"> p</w:t>
      </w:r>
      <w:r w:rsidR="00E6015C" w:rsidRPr="00BD2639">
        <w:rPr>
          <w:rFonts w:ascii="Arial" w:hAnsi="Arial" w:cs="Arial"/>
          <w:sz w:val="24"/>
          <w:szCs w:val="24"/>
        </w:rPr>
        <w:t>ar</w:t>
      </w:r>
      <w:r w:rsidR="00EE4AE6" w:rsidRPr="00BD2639">
        <w:rPr>
          <w:rFonts w:ascii="Arial" w:hAnsi="Arial" w:cs="Arial"/>
          <w:sz w:val="24"/>
          <w:szCs w:val="24"/>
        </w:rPr>
        <w:t xml:space="preserve"> le guitariste.</w:t>
      </w:r>
      <w:r w:rsidR="005F18FB" w:rsidRPr="00BD2639">
        <w:rPr>
          <w:rFonts w:ascii="Arial" w:hAnsi="Arial" w:cs="Arial"/>
          <w:sz w:val="24"/>
          <w:szCs w:val="24"/>
        </w:rPr>
        <w:t xml:space="preserve"> </w:t>
      </w:r>
      <w:r w:rsidR="005F18FB" w:rsidRPr="00BD2639">
        <w:rPr>
          <w:rFonts w:ascii="Arial" w:hAnsi="Arial" w:cs="Arial"/>
          <w:b/>
          <w:bCs/>
          <w:sz w:val="24"/>
          <w:szCs w:val="24"/>
        </w:rPr>
        <w:t>[4]</w:t>
      </w:r>
    </w:p>
    <w:p w14:paraId="1FDDA20F" w14:textId="5D23E401" w:rsidR="001C136F" w:rsidRPr="00BD2639" w:rsidRDefault="000A55B5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Dès</w:t>
      </w:r>
      <w:r w:rsidR="001C136F" w:rsidRPr="00BD2639">
        <w:rPr>
          <w:rFonts w:ascii="Arial" w:hAnsi="Arial" w:cs="Arial"/>
          <w:sz w:val="24"/>
          <w:szCs w:val="24"/>
        </w:rPr>
        <w:t xml:space="preserve"> lors, il vient la question suivante : Comment </w:t>
      </w:r>
      <w:r w:rsidR="0022218B" w:rsidRPr="00BD2639">
        <w:rPr>
          <w:rFonts w:ascii="Arial" w:hAnsi="Arial" w:cs="Arial"/>
          <w:sz w:val="24"/>
          <w:szCs w:val="24"/>
        </w:rPr>
        <w:t>contrer ces effets parasites sans perdre en qualité ?</w:t>
      </w:r>
    </w:p>
    <w:p w14:paraId="18B7FA9A" w14:textId="720A1A55" w:rsidR="00B556AA" w:rsidRPr="00BD2639" w:rsidRDefault="0022218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En</w:t>
      </w:r>
      <w:r w:rsidR="005A16F1" w:rsidRPr="00BD2639">
        <w:rPr>
          <w:rFonts w:ascii="Arial" w:hAnsi="Arial" w:cs="Arial"/>
          <w:sz w:val="24"/>
          <w:szCs w:val="24"/>
        </w:rPr>
        <w:t xml:space="preserve"> 1955 fut inventé un nouveau type de micro par l’ingénieur Seth Lover : Le Humbucker </w:t>
      </w:r>
      <w:r w:rsidR="005A16F1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4</w:t>
      </w:r>
      <w:r w:rsidR="005A16F1" w:rsidRPr="00BD2639">
        <w:rPr>
          <w:rFonts w:ascii="Arial" w:hAnsi="Arial" w:cs="Arial"/>
          <w:b/>
          <w:bCs/>
          <w:sz w:val="24"/>
          <w:szCs w:val="24"/>
        </w:rPr>
        <w:t>]</w:t>
      </w:r>
      <w:r w:rsidR="005A16F1" w:rsidRPr="00BD2639">
        <w:rPr>
          <w:rFonts w:ascii="Arial" w:hAnsi="Arial" w:cs="Arial"/>
          <w:sz w:val="24"/>
          <w:szCs w:val="24"/>
        </w:rPr>
        <w:t>.</w:t>
      </w:r>
      <w:r w:rsidR="00B556AA" w:rsidRPr="00BD2639">
        <w:rPr>
          <w:rFonts w:ascii="Arial" w:hAnsi="Arial" w:cs="Arial"/>
          <w:sz w:val="24"/>
          <w:szCs w:val="24"/>
        </w:rPr>
        <w:t xml:space="preserve"> Ce micro, censé réduire considérablement le bruit parasite</w:t>
      </w:r>
      <w:r w:rsidR="00614D40">
        <w:rPr>
          <w:rFonts w:ascii="Arial" w:hAnsi="Arial" w:cs="Arial"/>
          <w:sz w:val="24"/>
          <w:szCs w:val="24"/>
        </w:rPr>
        <w:t>, voire parfois l’annuler,</w:t>
      </w:r>
      <w:r w:rsidR="00B556AA" w:rsidRPr="00BD2639">
        <w:rPr>
          <w:rFonts w:ascii="Arial" w:hAnsi="Arial" w:cs="Arial"/>
          <w:sz w:val="24"/>
          <w:szCs w:val="24"/>
        </w:rPr>
        <w:t xml:space="preserve"> permet ainsi de reproduire le son </w:t>
      </w:r>
      <w:r w:rsidR="006642B2" w:rsidRPr="00BD2639">
        <w:rPr>
          <w:rFonts w:ascii="Arial" w:hAnsi="Arial" w:cs="Arial"/>
          <w:sz w:val="24"/>
          <w:szCs w:val="24"/>
        </w:rPr>
        <w:t>généré</w:t>
      </w:r>
      <w:r w:rsidR="00B556AA" w:rsidRPr="00BD2639">
        <w:rPr>
          <w:rFonts w:ascii="Arial" w:hAnsi="Arial" w:cs="Arial"/>
          <w:sz w:val="24"/>
          <w:szCs w:val="24"/>
        </w:rPr>
        <w:t xml:space="preserve"> par la corde dans de meilleures condition</w:t>
      </w:r>
      <w:r w:rsidR="000A55B5" w:rsidRPr="00BD2639">
        <w:rPr>
          <w:rFonts w:ascii="Arial" w:hAnsi="Arial" w:cs="Arial"/>
          <w:sz w:val="24"/>
          <w:szCs w:val="24"/>
        </w:rPr>
        <w:t>s</w:t>
      </w:r>
      <w:r w:rsidR="00B556AA" w:rsidRPr="00BD2639">
        <w:rPr>
          <w:rFonts w:ascii="Arial" w:hAnsi="Arial" w:cs="Arial"/>
          <w:sz w:val="24"/>
          <w:szCs w:val="24"/>
        </w:rPr>
        <w:t>.</w:t>
      </w:r>
    </w:p>
    <w:p w14:paraId="4CB7FE36" w14:textId="0A5C9CC5" w:rsidR="00592E97" w:rsidRPr="00BD2639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L'architecture du Humbucker est ingénieuse : il est composé de deux bobines en série, exploitant deux principes d'inversion pour obtenir une annulation sélective :</w:t>
      </w:r>
    </w:p>
    <w:p w14:paraId="7048A1F1" w14:textId="6198D3CE" w:rsidR="00592E97" w:rsidRPr="00BD2639" w:rsidRDefault="00592E97" w:rsidP="00260AD2">
      <w:pPr>
        <w:pStyle w:val="ListParagraph"/>
        <w:numPr>
          <w:ilvl w:val="0"/>
          <w:numId w:val="4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b/>
          <w:bCs/>
          <w:sz w:val="24"/>
          <w:szCs w:val="24"/>
        </w:rPr>
        <w:t>Opposition de phase :</w:t>
      </w:r>
      <w:r w:rsidRPr="00BD2639">
        <w:rPr>
          <w:rFonts w:ascii="Arial" w:hAnsi="Arial" w:cs="Arial"/>
          <w:sz w:val="24"/>
          <w:szCs w:val="24"/>
        </w:rPr>
        <w:t xml:space="preserve"> </w:t>
      </w:r>
      <w:r w:rsidR="00B556AA" w:rsidRPr="00BD2639">
        <w:rPr>
          <w:rFonts w:ascii="Arial" w:hAnsi="Arial" w:cs="Arial"/>
          <w:sz w:val="24"/>
          <w:szCs w:val="24"/>
        </w:rPr>
        <w:t xml:space="preserve">Les bobines sont câblées dans </w:t>
      </w:r>
      <w:r w:rsidR="000A55B5" w:rsidRPr="00BD2639">
        <w:rPr>
          <w:rFonts w:ascii="Arial" w:hAnsi="Arial" w:cs="Arial"/>
          <w:sz w:val="24"/>
          <w:szCs w:val="24"/>
        </w:rPr>
        <w:t>des sens opposées</w:t>
      </w:r>
      <w:r w:rsidRPr="00BD2639">
        <w:rPr>
          <w:rFonts w:ascii="Arial" w:hAnsi="Arial" w:cs="Arial"/>
          <w:sz w:val="24"/>
          <w:szCs w:val="24"/>
        </w:rPr>
        <w:t>. Tout champ induit alors une FEM opposé</w:t>
      </w:r>
      <w:r w:rsidR="00057793" w:rsidRPr="00BD2639">
        <w:rPr>
          <w:rFonts w:ascii="Arial" w:hAnsi="Arial" w:cs="Arial"/>
          <w:sz w:val="24"/>
          <w:szCs w:val="24"/>
        </w:rPr>
        <w:t>e</w:t>
      </w:r>
      <w:r w:rsidRPr="00BD2639">
        <w:rPr>
          <w:rFonts w:ascii="Arial" w:hAnsi="Arial" w:cs="Arial"/>
          <w:sz w:val="24"/>
          <w:szCs w:val="24"/>
        </w:rPr>
        <w:t xml:space="preserve"> dans chaque bobine, </w:t>
      </w:r>
      <w:r w:rsidR="00B556AA" w:rsidRPr="00BD2639">
        <w:rPr>
          <w:rFonts w:ascii="Arial" w:hAnsi="Arial" w:cs="Arial"/>
          <w:sz w:val="24"/>
          <w:szCs w:val="24"/>
        </w:rPr>
        <w:t xml:space="preserve">conduisant à une soustraction et une annulation du bruit. </w:t>
      </w:r>
    </w:p>
    <w:p w14:paraId="0435025A" w14:textId="00DAA74D" w:rsidR="00186BD4" w:rsidRPr="00BD2639" w:rsidRDefault="000A55B5" w:rsidP="00260AD2">
      <w:pPr>
        <w:pStyle w:val="ListParagraph"/>
        <w:numPr>
          <w:ilvl w:val="0"/>
          <w:numId w:val="4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b/>
          <w:bCs/>
          <w:sz w:val="24"/>
          <w:szCs w:val="24"/>
        </w:rPr>
        <w:t>Polarité inversée</w:t>
      </w:r>
      <w:r w:rsidR="00592E97" w:rsidRPr="00BD2639">
        <w:rPr>
          <w:rFonts w:ascii="Arial" w:hAnsi="Arial" w:cs="Arial"/>
          <w:b/>
          <w:bCs/>
          <w:sz w:val="24"/>
          <w:szCs w:val="24"/>
        </w:rPr>
        <w:t xml:space="preserve"> : </w:t>
      </w:r>
      <w:r w:rsidR="00B556AA" w:rsidRPr="00BD2639">
        <w:rPr>
          <w:rFonts w:ascii="Arial" w:hAnsi="Arial" w:cs="Arial"/>
          <w:sz w:val="24"/>
          <w:szCs w:val="24"/>
        </w:rPr>
        <w:t xml:space="preserve">Les aimants sous chaque corde ont </w:t>
      </w:r>
      <w:r w:rsidRPr="00BD2639">
        <w:rPr>
          <w:rFonts w:ascii="Arial" w:hAnsi="Arial" w:cs="Arial"/>
          <w:sz w:val="24"/>
          <w:szCs w:val="24"/>
        </w:rPr>
        <w:t>des polarités opposées</w:t>
      </w:r>
      <w:r w:rsidR="00B556AA" w:rsidRPr="00BD2639">
        <w:rPr>
          <w:rFonts w:ascii="Arial" w:hAnsi="Arial" w:cs="Arial"/>
          <w:sz w:val="24"/>
          <w:szCs w:val="24"/>
        </w:rPr>
        <w:t xml:space="preserve">, cette inversion magnétique compense l’inversion du bobinage </w:t>
      </w:r>
      <w:r w:rsidR="00057793" w:rsidRPr="00BD2639">
        <w:rPr>
          <w:rFonts w:ascii="Arial" w:hAnsi="Arial" w:cs="Arial"/>
          <w:sz w:val="24"/>
          <w:szCs w:val="24"/>
        </w:rPr>
        <w:lastRenderedPageBreak/>
        <w:t>uniquement dans le cas où</w:t>
      </w:r>
      <w:r w:rsidR="00B556AA" w:rsidRPr="00BD2639">
        <w:rPr>
          <w:rFonts w:ascii="Arial" w:hAnsi="Arial" w:cs="Arial"/>
          <w:sz w:val="24"/>
          <w:szCs w:val="24"/>
        </w:rPr>
        <w:t xml:space="preserve"> le signal</w:t>
      </w:r>
      <w:r w:rsidR="00057793" w:rsidRPr="00BD2639">
        <w:rPr>
          <w:rFonts w:ascii="Arial" w:hAnsi="Arial" w:cs="Arial"/>
          <w:sz w:val="24"/>
          <w:szCs w:val="24"/>
        </w:rPr>
        <w:t xml:space="preserve"> est</w:t>
      </w:r>
      <w:r w:rsidR="00B556AA" w:rsidRPr="00BD2639">
        <w:rPr>
          <w:rFonts w:ascii="Arial" w:hAnsi="Arial" w:cs="Arial"/>
          <w:sz w:val="24"/>
          <w:szCs w:val="24"/>
        </w:rPr>
        <w:t xml:space="preserve"> produit par la corde, assurant l’addition du signal.</w:t>
      </w:r>
    </w:p>
    <w:p w14:paraId="212B6822" w14:textId="46650805" w:rsidR="001C136F" w:rsidRPr="00BD2639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Cependant, cette architecture double a un impact direct sur le timbre du son. </w:t>
      </w:r>
      <w:r w:rsidR="000A55B5" w:rsidRPr="00BD2639">
        <w:rPr>
          <w:rFonts w:ascii="Arial" w:hAnsi="Arial" w:cs="Arial"/>
          <w:sz w:val="24"/>
          <w:szCs w:val="24"/>
        </w:rPr>
        <w:t>L</w:t>
      </w:r>
      <w:r w:rsidR="00592E97" w:rsidRPr="00BD2639">
        <w:rPr>
          <w:rFonts w:ascii="Arial" w:hAnsi="Arial" w:cs="Arial"/>
          <w:sz w:val="24"/>
          <w:szCs w:val="24"/>
        </w:rPr>
        <w:t>es guitaristes</w:t>
      </w:r>
      <w:r w:rsidR="000A55B5" w:rsidRPr="00BD2639">
        <w:rPr>
          <w:rFonts w:ascii="Arial" w:hAnsi="Arial" w:cs="Arial"/>
          <w:sz w:val="24"/>
          <w:szCs w:val="24"/>
        </w:rPr>
        <w:t xml:space="preserve">, au départ </w:t>
      </w:r>
      <w:r w:rsidR="00C32ED5" w:rsidRPr="00BD2639">
        <w:rPr>
          <w:rFonts w:ascii="Arial" w:hAnsi="Arial" w:cs="Arial"/>
          <w:sz w:val="24"/>
          <w:szCs w:val="24"/>
        </w:rPr>
        <w:t>séduits</w:t>
      </w:r>
      <w:r w:rsidR="000A55B5" w:rsidRPr="00BD2639">
        <w:rPr>
          <w:rFonts w:ascii="Arial" w:hAnsi="Arial" w:cs="Arial"/>
          <w:sz w:val="24"/>
          <w:szCs w:val="24"/>
        </w:rPr>
        <w:t xml:space="preserve"> par</w:t>
      </w:r>
      <w:r w:rsidR="00592E97" w:rsidRPr="00BD2639">
        <w:rPr>
          <w:rFonts w:ascii="Arial" w:hAnsi="Arial" w:cs="Arial"/>
          <w:sz w:val="24"/>
          <w:szCs w:val="24"/>
        </w:rPr>
        <w:t xml:space="preserve"> cette technologie</w:t>
      </w:r>
      <w:r w:rsidR="000A55B5" w:rsidRPr="00BD2639">
        <w:rPr>
          <w:rFonts w:ascii="Arial" w:hAnsi="Arial" w:cs="Arial"/>
          <w:sz w:val="24"/>
          <w:szCs w:val="24"/>
        </w:rPr>
        <w:t>,</w:t>
      </w:r>
      <w:r w:rsidR="00592E97" w:rsidRPr="00BD2639">
        <w:rPr>
          <w:rFonts w:ascii="Arial" w:hAnsi="Arial" w:cs="Arial"/>
          <w:sz w:val="24"/>
          <w:szCs w:val="24"/>
        </w:rPr>
        <w:t xml:space="preserve"> </w:t>
      </w:r>
      <w:r w:rsidR="00C32ED5" w:rsidRPr="00BD2639">
        <w:rPr>
          <w:rFonts w:ascii="Arial" w:hAnsi="Arial" w:cs="Arial"/>
          <w:sz w:val="24"/>
          <w:szCs w:val="24"/>
        </w:rPr>
        <w:t>déplorent</w:t>
      </w:r>
      <w:r w:rsidR="00592E97" w:rsidRPr="00BD2639">
        <w:rPr>
          <w:rFonts w:ascii="Arial" w:hAnsi="Arial" w:cs="Arial"/>
          <w:sz w:val="24"/>
          <w:szCs w:val="24"/>
        </w:rPr>
        <w:t xml:space="preserve"> une perte des hautes fréquences et un son plus rond par rapport au micro SingleCoil</w:t>
      </w:r>
      <w:r w:rsidR="001E630F" w:rsidRPr="00BD2639">
        <w:rPr>
          <w:rFonts w:ascii="Arial" w:hAnsi="Arial" w:cs="Arial"/>
          <w:sz w:val="24"/>
          <w:szCs w:val="24"/>
        </w:rPr>
        <w:t xml:space="preserve"> </w:t>
      </w:r>
      <w:r w:rsidR="001E630F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4</w:t>
      </w:r>
      <w:r w:rsidR="001E630F" w:rsidRPr="00BD2639">
        <w:rPr>
          <w:rFonts w:ascii="Arial" w:hAnsi="Arial" w:cs="Arial"/>
          <w:b/>
          <w:bCs/>
          <w:sz w:val="24"/>
          <w:szCs w:val="24"/>
        </w:rPr>
        <w:t>]</w:t>
      </w:r>
      <w:r w:rsidR="001E630F" w:rsidRPr="00BD2639">
        <w:rPr>
          <w:rFonts w:ascii="Arial" w:hAnsi="Arial" w:cs="Arial"/>
          <w:sz w:val="24"/>
          <w:szCs w:val="24"/>
        </w:rPr>
        <w:t>.</w:t>
      </w:r>
      <w:r w:rsidR="001C136F" w:rsidRPr="00BD2639">
        <w:rPr>
          <w:rFonts w:ascii="Arial" w:hAnsi="Arial" w:cs="Arial"/>
          <w:sz w:val="24"/>
          <w:szCs w:val="24"/>
        </w:rPr>
        <w:t xml:space="preserve"> </w:t>
      </w:r>
    </w:p>
    <w:p w14:paraId="0F79D11F" w14:textId="45A956FE" w:rsidR="00B556AA" w:rsidRPr="00BD2639" w:rsidRDefault="001C136F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Ce phénomène peut être expliqué par le comportement de type </w:t>
      </w:r>
      <w:r w:rsidRPr="00BD2639">
        <w:rPr>
          <w:rFonts w:ascii="Arial" w:hAnsi="Arial" w:cs="Arial"/>
          <w:sz w:val="24"/>
          <w:szCs w:val="24"/>
          <w:u w:val="single"/>
        </w:rPr>
        <w:t>Passe-bas</w:t>
      </w:r>
      <w:r w:rsidRPr="00BD2639">
        <w:rPr>
          <w:rFonts w:ascii="Arial" w:hAnsi="Arial" w:cs="Arial"/>
          <w:sz w:val="24"/>
          <w:szCs w:val="24"/>
        </w:rPr>
        <w:t xml:space="preserve"> des micros. </w:t>
      </w:r>
      <w:r w:rsidR="008D20A1" w:rsidRPr="00BD2639">
        <w:rPr>
          <w:rFonts w:ascii="Arial" w:hAnsi="Arial" w:cs="Arial"/>
          <w:sz w:val="24"/>
          <w:szCs w:val="24"/>
        </w:rPr>
        <w:t>La mise en série des bobines augmente l’inductance totale du système. La fréquence de coupure s’abaisse et entraine alors une diminution des harmoniques élevées.</w:t>
      </w:r>
      <w:r w:rsidR="00F874BB" w:rsidRPr="00BD2639">
        <w:rPr>
          <w:rFonts w:ascii="Arial" w:hAnsi="Arial" w:cs="Arial"/>
          <w:sz w:val="24"/>
          <w:szCs w:val="24"/>
        </w:rPr>
        <w:t xml:space="preserve"> 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[2]</w:t>
      </w:r>
    </w:p>
    <w:p w14:paraId="437F7F3D" w14:textId="12356C1D" w:rsidR="001C136F" w:rsidRPr="00BD2639" w:rsidRDefault="001C136F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Ainsi pour le guitariste et le luthier, il s’agit de trouver le parfait compromis entre perte des hautes fréquence et annulation des bruits parasites.</w:t>
      </w:r>
    </w:p>
    <w:p w14:paraId="48F689C9" w14:textId="48E74535" w:rsidR="000A55B5" w:rsidRPr="00BD2639" w:rsidRDefault="000A55B5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Je m’intéresserai alors à quantifier ces phénomènes de façon précise afin de pouvoir déterminer par quelles composantes du micro ils</w:t>
      </w:r>
      <w:r w:rsidR="00D40CBF" w:rsidRPr="00BD2639">
        <w:rPr>
          <w:rFonts w:ascii="Arial" w:hAnsi="Arial" w:cs="Arial"/>
          <w:sz w:val="24"/>
          <w:szCs w:val="24"/>
        </w:rPr>
        <w:t xml:space="preserve"> sont</w:t>
      </w:r>
      <w:r w:rsidRPr="00BD2639">
        <w:rPr>
          <w:rFonts w:ascii="Arial" w:hAnsi="Arial" w:cs="Arial"/>
          <w:sz w:val="24"/>
          <w:szCs w:val="24"/>
        </w:rPr>
        <w:t xml:space="preserve"> impactés. Enfin, il s’agira pour moi</w:t>
      </w:r>
      <w:r w:rsidR="005207E2" w:rsidRPr="00BD2639">
        <w:rPr>
          <w:rFonts w:ascii="Arial" w:hAnsi="Arial" w:cs="Arial"/>
          <w:sz w:val="24"/>
          <w:szCs w:val="24"/>
        </w:rPr>
        <w:t xml:space="preserve"> de déterminer de </w:t>
      </w:r>
      <w:r w:rsidR="005207E2" w:rsidRPr="00BD2639">
        <w:rPr>
          <w:rFonts w:ascii="Arial" w:hAnsi="Arial" w:cs="Arial"/>
          <w:sz w:val="24"/>
          <w:szCs w:val="24"/>
          <w:u w:val="single"/>
        </w:rPr>
        <w:t>taux de rejection de mode commun</w:t>
      </w:r>
      <w:r w:rsidR="008D20A1" w:rsidRPr="00BD2639">
        <w:rPr>
          <w:rFonts w:ascii="Arial" w:hAnsi="Arial" w:cs="Arial"/>
          <w:sz w:val="24"/>
          <w:szCs w:val="24"/>
          <w:u w:val="single"/>
        </w:rPr>
        <w:t xml:space="preserve"> (CMRR)</w:t>
      </w:r>
      <w:r w:rsidR="005207E2" w:rsidRPr="00BD2639">
        <w:rPr>
          <w:rFonts w:ascii="Arial" w:hAnsi="Arial" w:cs="Arial"/>
          <w:sz w:val="24"/>
          <w:szCs w:val="24"/>
        </w:rPr>
        <w:t xml:space="preserve"> du micro Humbucker afin de statuer sur son efficacité.</w:t>
      </w:r>
    </w:p>
    <w:p w14:paraId="151E5A48" w14:textId="77777777" w:rsidR="00B556AA" w:rsidRPr="00BD2639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31A04C8D" w14:textId="03CD220A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Problématique :</w:t>
      </w:r>
    </w:p>
    <w:p w14:paraId="4B926289" w14:textId="1A316CCD" w:rsidR="005608E4" w:rsidRPr="00BD2639" w:rsidRDefault="005808C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Comment le type de micro influence la qualité </w:t>
      </w:r>
      <w:r w:rsidR="00D40CBF" w:rsidRPr="00BD2639">
        <w:rPr>
          <w:rFonts w:ascii="Arial" w:hAnsi="Arial" w:cs="Arial"/>
          <w:sz w:val="24"/>
          <w:szCs w:val="24"/>
        </w:rPr>
        <w:t xml:space="preserve">(pureté) </w:t>
      </w:r>
      <w:r w:rsidRPr="00BD2639">
        <w:rPr>
          <w:rFonts w:ascii="Arial" w:hAnsi="Arial" w:cs="Arial"/>
          <w:sz w:val="24"/>
          <w:szCs w:val="24"/>
        </w:rPr>
        <w:t>et le timbre du son produit par une guitare électrique ?</w:t>
      </w:r>
    </w:p>
    <w:p w14:paraId="0663E632" w14:textId="77777777" w:rsidR="00BA2F6E" w:rsidRPr="00BD2639" w:rsidRDefault="00BA2F6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548858C7" w14:textId="09EC5C02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Objectifs :</w:t>
      </w:r>
    </w:p>
    <w:p w14:paraId="40BDE863" w14:textId="38D71EE3" w:rsidR="005808C0" w:rsidRPr="00BD2639" w:rsidRDefault="00260AD2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Déterminer la FEM induite en fonction des harmoniques de vibration de la corde pour quantifier </w:t>
      </w:r>
      <w:r w:rsidR="00124888" w:rsidRPr="00BD2639">
        <w:rPr>
          <w:rFonts w:ascii="Arial" w:hAnsi="Arial" w:cs="Arial"/>
          <w:sz w:val="24"/>
          <w:szCs w:val="24"/>
        </w:rPr>
        <w:t xml:space="preserve">l’influence </w:t>
      </w:r>
      <w:r w:rsidRPr="00BD2639">
        <w:rPr>
          <w:rFonts w:ascii="Arial" w:hAnsi="Arial" w:cs="Arial"/>
          <w:sz w:val="24"/>
          <w:szCs w:val="24"/>
        </w:rPr>
        <w:t>sur le timbre</w:t>
      </w:r>
    </w:p>
    <w:p w14:paraId="57588EB7" w14:textId="5D368BFB" w:rsidR="00373B53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Etablir la fonction de transfert du circuit RLC équivalent des micros pour quantifier l’influence sur le timbre</w:t>
      </w:r>
    </w:p>
    <w:p w14:paraId="48B90FB6" w14:textId="207B057B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Théoriser la FEM résiduelle du Humbucker sous un champ parasite non uniforme pour quantifier sur la qualité</w:t>
      </w:r>
    </w:p>
    <w:p w14:paraId="035BDF08" w14:textId="668E7722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Concevoir une maquette permettant de </w:t>
      </w:r>
      <w:r w:rsidR="000A55B5" w:rsidRPr="00BD2639">
        <w:rPr>
          <w:rFonts w:ascii="Arial" w:hAnsi="Arial" w:cs="Arial"/>
          <w:sz w:val="24"/>
          <w:szCs w:val="24"/>
        </w:rPr>
        <w:t>valider</w:t>
      </w:r>
      <w:r w:rsidRPr="00BD2639">
        <w:rPr>
          <w:rFonts w:ascii="Arial" w:hAnsi="Arial" w:cs="Arial"/>
          <w:sz w:val="24"/>
          <w:szCs w:val="24"/>
        </w:rPr>
        <w:t xml:space="preserve"> et/ou critiquer cette théorie</w:t>
      </w:r>
    </w:p>
    <w:p w14:paraId="6E0305CE" w14:textId="530F384A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Déterminer le taux de rejection </w:t>
      </w:r>
      <w:r w:rsidR="004F3791" w:rsidRPr="00BD2639">
        <w:rPr>
          <w:rFonts w:ascii="Arial" w:hAnsi="Arial" w:cs="Arial"/>
          <w:sz w:val="24"/>
          <w:szCs w:val="24"/>
        </w:rPr>
        <w:t xml:space="preserve">de mode commun </w:t>
      </w:r>
      <w:r w:rsidRPr="00BD2639">
        <w:rPr>
          <w:rFonts w:ascii="Arial" w:hAnsi="Arial" w:cs="Arial"/>
          <w:sz w:val="24"/>
          <w:szCs w:val="24"/>
        </w:rPr>
        <w:t>du micro Humbucker</w:t>
      </w:r>
    </w:p>
    <w:p w14:paraId="52064B29" w14:textId="4125970B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Conclure sur les avantages et </w:t>
      </w:r>
      <w:r w:rsidR="000A55B5" w:rsidRPr="00BD2639">
        <w:rPr>
          <w:rFonts w:ascii="Arial" w:hAnsi="Arial" w:cs="Arial"/>
          <w:sz w:val="24"/>
          <w:szCs w:val="24"/>
        </w:rPr>
        <w:t>les inconvénients</w:t>
      </w:r>
      <w:r w:rsidRPr="00BD2639">
        <w:rPr>
          <w:rFonts w:ascii="Arial" w:hAnsi="Arial" w:cs="Arial"/>
          <w:sz w:val="24"/>
          <w:szCs w:val="24"/>
        </w:rPr>
        <w:t xml:space="preserve"> du micro Humbucker</w:t>
      </w:r>
    </w:p>
    <w:p w14:paraId="473AE859" w14:textId="77777777" w:rsidR="00260AD2" w:rsidRPr="00BD2639" w:rsidRDefault="00260AD2" w:rsidP="00260AD2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487A21C4" w14:textId="5962E6DF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Référence Bibliographique :</w:t>
      </w:r>
    </w:p>
    <w:p w14:paraId="1B43ADAA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817365">
        <w:rPr>
          <w:rFonts w:ascii="Arial" w:hAnsi="Arial" w:cs="Arial"/>
          <w:b/>
          <w:bCs/>
          <w:sz w:val="24"/>
          <w:szCs w:val="24"/>
        </w:rPr>
        <w:t>[1]</w:t>
      </w:r>
      <w:r w:rsidRPr="00817365">
        <w:rPr>
          <w:rFonts w:ascii="Arial" w:hAnsi="Arial" w:cs="Arial"/>
          <w:sz w:val="24"/>
          <w:szCs w:val="24"/>
        </w:rPr>
        <w:t xml:space="preserve"> Matthew W. Hill, "The hidden history of the electric guitar", in </w:t>
      </w:r>
      <w:r w:rsidRPr="00817365">
        <w:rPr>
          <w:rFonts w:ascii="Arial" w:hAnsi="Arial" w:cs="Arial"/>
          <w:i/>
          <w:iCs/>
          <w:sz w:val="24"/>
          <w:szCs w:val="24"/>
        </w:rPr>
        <w:t>Quand la guitare [s']électrise !</w:t>
      </w:r>
      <w:r w:rsidRPr="00817365">
        <w:rPr>
          <w:rFonts w:ascii="Arial" w:hAnsi="Arial" w:cs="Arial"/>
          <w:sz w:val="24"/>
          <w:szCs w:val="24"/>
        </w:rPr>
        <w:t xml:space="preserve">, Benoît Navarret et al. </w:t>
      </w:r>
      <w:r w:rsidRPr="00F874BB">
        <w:rPr>
          <w:rFonts w:ascii="Arial" w:hAnsi="Arial" w:cs="Arial"/>
          <w:sz w:val="24"/>
          <w:szCs w:val="24"/>
          <w:lang w:val="en-GB"/>
        </w:rPr>
        <w:t>(dir.), Sorbonne Université Presses, pp. 33-61, 2022.</w:t>
      </w:r>
    </w:p>
    <w:p w14:paraId="0E6A2615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[2]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Dan Carson, "Investigation of the Electromagnetic Properties of Electric Guitar Pickups",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University of Illinois at Urbana-Champaign</w:t>
      </w:r>
      <w:r w:rsidRPr="00F874BB">
        <w:rPr>
          <w:rFonts w:ascii="Arial" w:hAnsi="Arial" w:cs="Arial"/>
          <w:sz w:val="24"/>
          <w:szCs w:val="24"/>
          <w:lang w:val="en-GB"/>
        </w:rPr>
        <w:t>, Physics Senior Thesis, 2009.</w:t>
      </w:r>
    </w:p>
    <w:p w14:paraId="1943A682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[3]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P. Perov, W. Johnson et N. Perova-Mello, "The physics of guitar string vibrations",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American Journal of Physics</w:t>
      </w:r>
      <w:r w:rsidRPr="00F874BB">
        <w:rPr>
          <w:rFonts w:ascii="Arial" w:hAnsi="Arial" w:cs="Arial"/>
          <w:sz w:val="24"/>
          <w:szCs w:val="24"/>
          <w:lang w:val="en-GB"/>
        </w:rPr>
        <w:t>, vol. 84, no. 1, pp. 38–43, 2016.</w:t>
      </w:r>
    </w:p>
    <w:p w14:paraId="53578984" w14:textId="07DAA6FF" w:rsidR="00F874BB" w:rsidRPr="00F874BB" w:rsidRDefault="00F874BB" w:rsidP="00F874BB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[4]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S. W. Duncan, "Interview With Seth Lover",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Seymour Duncan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. </w:t>
      </w:r>
      <w:r w:rsidRPr="00BD2639">
        <w:rPr>
          <w:rFonts w:ascii="Arial" w:hAnsi="Arial" w:cs="Arial"/>
          <w:sz w:val="24"/>
          <w:szCs w:val="24"/>
          <w:lang w:val="en-GB"/>
        </w:rPr>
        <w:t xml:space="preserve"> </w:t>
      </w:r>
      <w:r w:rsidRPr="00F874BB">
        <w:rPr>
          <w:rFonts w:ascii="Arial" w:hAnsi="Arial" w:cs="Arial"/>
          <w:sz w:val="24"/>
          <w:szCs w:val="24"/>
        </w:rPr>
        <w:t>[En ligne].</w:t>
      </w:r>
      <w:r w:rsidRPr="00BD2639">
        <w:rPr>
          <w:rFonts w:ascii="Arial" w:hAnsi="Arial" w:cs="Arial"/>
          <w:sz w:val="24"/>
          <w:szCs w:val="24"/>
        </w:rPr>
        <w:t xml:space="preserve"> </w:t>
      </w:r>
      <w:r w:rsidRPr="00F874BB">
        <w:rPr>
          <w:rFonts w:ascii="Arial" w:hAnsi="Arial" w:cs="Arial"/>
          <w:sz w:val="24"/>
          <w:szCs w:val="24"/>
        </w:rPr>
        <w:t xml:space="preserve">Disponible sur : </w:t>
      </w:r>
      <w:r w:rsidRPr="00BD2639">
        <w:rPr>
          <w:rFonts w:ascii="Arial" w:hAnsi="Arial" w:cs="Arial"/>
          <w:sz w:val="24"/>
          <w:szCs w:val="24"/>
        </w:rPr>
        <w:br/>
      </w:r>
      <w:hyperlink r:id="rId5" w:history="1">
        <w:r w:rsidRPr="00F874BB">
          <w:rPr>
            <w:rStyle w:val="Hyperlink"/>
            <w:rFonts w:ascii="Arial" w:hAnsi="Arial" w:cs="Arial"/>
            <w:sz w:val="24"/>
            <w:szCs w:val="24"/>
          </w:rPr>
          <w:t>https://www.seymourduncan.com/blog/latest-updates/seymour-w-duncans-interview-with-seth-lover</w:t>
        </w:r>
      </w:hyperlink>
    </w:p>
    <w:p w14:paraId="604360F2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[5]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A. Novak, B. Lihoreau, E. Brasseur, P. Lotton et L. Simon, "Guitar Pickup: Measurement of its Two-Dimensional Nonlinear Function",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Journal of the Audio Engineering Society</w:t>
      </w:r>
      <w:r w:rsidRPr="00F874BB">
        <w:rPr>
          <w:rFonts w:ascii="Arial" w:hAnsi="Arial" w:cs="Arial"/>
          <w:sz w:val="24"/>
          <w:szCs w:val="24"/>
          <w:lang w:val="en-GB"/>
        </w:rPr>
        <w:t>, vol. 68, no. 3, pp. 184-192, 2020.</w:t>
      </w:r>
    </w:p>
    <w:p w14:paraId="56F74240" w14:textId="7C0B4BA2" w:rsidR="00512DEB" w:rsidRPr="00BD2639" w:rsidRDefault="00F874B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[6]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R. Giampiccolo, A. Bernardini et A. Sarti, "Virtualization of Guitar Pickups Through Circuit Inversion",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IEEE Signal Processing Letters</w:t>
      </w:r>
      <w:r w:rsidRPr="00F874BB">
        <w:rPr>
          <w:rFonts w:ascii="Arial" w:hAnsi="Arial" w:cs="Arial"/>
          <w:sz w:val="24"/>
          <w:szCs w:val="24"/>
          <w:lang w:val="en-GB"/>
        </w:rPr>
        <w:t>, vol. 30, pp. 458-462, 2023</w:t>
      </w:r>
      <w:r w:rsidRPr="00BD2639">
        <w:rPr>
          <w:rFonts w:ascii="Arial" w:hAnsi="Arial" w:cs="Arial"/>
          <w:sz w:val="24"/>
          <w:szCs w:val="24"/>
          <w:lang w:val="en-GB"/>
        </w:rPr>
        <w:t>.</w:t>
      </w:r>
    </w:p>
    <w:sectPr w:rsidR="00512DEB" w:rsidRPr="00BD2639" w:rsidSect="00F836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9481B"/>
    <w:multiLevelType w:val="hybridMultilevel"/>
    <w:tmpl w:val="8140140A"/>
    <w:lvl w:ilvl="0" w:tplc="972ACA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876DB4"/>
    <w:multiLevelType w:val="hybridMultilevel"/>
    <w:tmpl w:val="E0582AF2"/>
    <w:lvl w:ilvl="0" w:tplc="EFD0AE0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0B3DB6"/>
    <w:multiLevelType w:val="hybridMultilevel"/>
    <w:tmpl w:val="A94657BE"/>
    <w:lvl w:ilvl="0" w:tplc="72BC3820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5F0218"/>
    <w:multiLevelType w:val="hybridMultilevel"/>
    <w:tmpl w:val="68480532"/>
    <w:lvl w:ilvl="0" w:tplc="FB0EDCB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5583321">
    <w:abstractNumId w:val="3"/>
  </w:num>
  <w:num w:numId="2" w16cid:durableId="1080761697">
    <w:abstractNumId w:val="2"/>
  </w:num>
  <w:num w:numId="3" w16cid:durableId="94717157">
    <w:abstractNumId w:val="0"/>
  </w:num>
  <w:num w:numId="4" w16cid:durableId="990210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44"/>
    <w:rsid w:val="00011107"/>
    <w:rsid w:val="00057793"/>
    <w:rsid w:val="00077ADF"/>
    <w:rsid w:val="000A55B5"/>
    <w:rsid w:val="00124888"/>
    <w:rsid w:val="00124B99"/>
    <w:rsid w:val="001569EA"/>
    <w:rsid w:val="00176244"/>
    <w:rsid w:val="00186BD4"/>
    <w:rsid w:val="001C136F"/>
    <w:rsid w:val="001E630F"/>
    <w:rsid w:val="001F5C17"/>
    <w:rsid w:val="0022218B"/>
    <w:rsid w:val="00260AD2"/>
    <w:rsid w:val="0026224A"/>
    <w:rsid w:val="0029015D"/>
    <w:rsid w:val="002E037F"/>
    <w:rsid w:val="00324C45"/>
    <w:rsid w:val="00326DFC"/>
    <w:rsid w:val="00373B53"/>
    <w:rsid w:val="00376CFB"/>
    <w:rsid w:val="003F703B"/>
    <w:rsid w:val="00427D56"/>
    <w:rsid w:val="0045614B"/>
    <w:rsid w:val="00493F76"/>
    <w:rsid w:val="004F3791"/>
    <w:rsid w:val="00511423"/>
    <w:rsid w:val="00512DEB"/>
    <w:rsid w:val="005207E2"/>
    <w:rsid w:val="00552FD0"/>
    <w:rsid w:val="005608E4"/>
    <w:rsid w:val="005808C0"/>
    <w:rsid w:val="00592E97"/>
    <w:rsid w:val="005A16F1"/>
    <w:rsid w:val="005F18FB"/>
    <w:rsid w:val="00614D40"/>
    <w:rsid w:val="006447C8"/>
    <w:rsid w:val="006642B2"/>
    <w:rsid w:val="00677200"/>
    <w:rsid w:val="006D2B81"/>
    <w:rsid w:val="00753A01"/>
    <w:rsid w:val="007C5E61"/>
    <w:rsid w:val="00817365"/>
    <w:rsid w:val="00817E78"/>
    <w:rsid w:val="008D20A1"/>
    <w:rsid w:val="008E12F6"/>
    <w:rsid w:val="0096145C"/>
    <w:rsid w:val="00961C2D"/>
    <w:rsid w:val="009D2E8F"/>
    <w:rsid w:val="00A238AE"/>
    <w:rsid w:val="00A371F3"/>
    <w:rsid w:val="00B464E2"/>
    <w:rsid w:val="00B500F2"/>
    <w:rsid w:val="00B556AA"/>
    <w:rsid w:val="00B72C49"/>
    <w:rsid w:val="00BA2F6E"/>
    <w:rsid w:val="00BC7D7A"/>
    <w:rsid w:val="00BD2639"/>
    <w:rsid w:val="00C14A67"/>
    <w:rsid w:val="00C17442"/>
    <w:rsid w:val="00C32ED5"/>
    <w:rsid w:val="00D40CBF"/>
    <w:rsid w:val="00D53274"/>
    <w:rsid w:val="00E07BD1"/>
    <w:rsid w:val="00E3554C"/>
    <w:rsid w:val="00E6015C"/>
    <w:rsid w:val="00ED6089"/>
    <w:rsid w:val="00EE4AE6"/>
    <w:rsid w:val="00EF0A23"/>
    <w:rsid w:val="00F83655"/>
    <w:rsid w:val="00F8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00C39"/>
  <w15:chartTrackingRefBased/>
  <w15:docId w15:val="{504A2195-02EE-4C66-AF1C-CD8BA4C7C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4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37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38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8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eymourduncan.com/blog/latest-updates/seymour-w-duncans-interview-with-seth-lov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888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MOREL</dc:creator>
  <cp:keywords/>
  <dc:description/>
  <cp:lastModifiedBy>Christophe MOREL</cp:lastModifiedBy>
  <cp:revision>47</cp:revision>
  <cp:lastPrinted>2025-11-29T16:00:00Z</cp:lastPrinted>
  <dcterms:created xsi:type="dcterms:W3CDTF">2025-11-03T10:33:00Z</dcterms:created>
  <dcterms:modified xsi:type="dcterms:W3CDTF">2025-11-29T18:07:00Z</dcterms:modified>
</cp:coreProperties>
</file>