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03C18" w14:textId="606A0B17" w:rsidR="001E006D" w:rsidRPr="001E006D" w:rsidRDefault="001E006D">
      <w:pPr>
        <w:rPr>
          <w:b/>
          <w:bCs/>
        </w:rPr>
      </w:pPr>
      <w:r w:rsidRPr="001E006D">
        <w:rPr>
          <w:b/>
          <w:bCs/>
        </w:rPr>
        <w:t xml:space="preserve">[1] Mai </w:t>
      </w:r>
      <w:r w:rsidR="00E24085">
        <w:rPr>
          <w:b/>
          <w:bCs/>
        </w:rPr>
        <w:t>-</w:t>
      </w:r>
      <w:r w:rsidRPr="001E006D">
        <w:rPr>
          <w:b/>
          <w:bCs/>
        </w:rPr>
        <w:t xml:space="preserve"> Juin 2025 : Recherche </w:t>
      </w:r>
      <w:r w:rsidR="00A758F5">
        <w:rPr>
          <w:b/>
          <w:bCs/>
        </w:rPr>
        <w:t>bibliographique</w:t>
      </w:r>
      <w:r w:rsidRPr="001E006D">
        <w:rPr>
          <w:b/>
          <w:bCs/>
        </w:rPr>
        <w:t xml:space="preserve"> et première approche théorique.</w:t>
      </w:r>
    </w:p>
    <w:p w14:paraId="51A6B5FE" w14:textId="11437F65" w:rsidR="001E006D" w:rsidRDefault="001E006D">
      <w:r w:rsidRPr="001E006D">
        <w:t xml:space="preserve">Établissement d’un premier modèle en adoptant l'hypothèse d’une vibration de </w:t>
      </w:r>
      <w:r w:rsidR="00D00D4B">
        <w:t xml:space="preserve">la </w:t>
      </w:r>
      <w:r w:rsidRPr="001E006D">
        <w:t>corde purement sinusoïdale.</w:t>
      </w:r>
    </w:p>
    <w:p w14:paraId="728295AA" w14:textId="16B497BE" w:rsidR="00E24085" w:rsidRPr="001E006D" w:rsidRDefault="001E006D">
      <w:pPr>
        <w:rPr>
          <w:b/>
          <w:bCs/>
        </w:rPr>
      </w:pPr>
      <w:r w:rsidRPr="001E006D">
        <w:rPr>
          <w:b/>
          <w:bCs/>
        </w:rPr>
        <w:t xml:space="preserve">[2] Août </w:t>
      </w:r>
      <w:r w:rsidR="00E24085">
        <w:rPr>
          <w:b/>
          <w:bCs/>
        </w:rPr>
        <w:t>-</w:t>
      </w:r>
      <w:r w:rsidRPr="001E006D">
        <w:rPr>
          <w:b/>
          <w:bCs/>
        </w:rPr>
        <w:t xml:space="preserve"> Septembre 2025 : </w:t>
      </w:r>
      <w:r w:rsidRPr="001E006D">
        <w:rPr>
          <w:b/>
          <w:bCs/>
        </w:rPr>
        <w:t>Récupération du matériel</w:t>
      </w:r>
      <w:r w:rsidRPr="001E006D">
        <w:rPr>
          <w:b/>
          <w:bCs/>
        </w:rPr>
        <w:t xml:space="preserve"> et conception de la maquette.</w:t>
      </w:r>
    </w:p>
    <w:p w14:paraId="036C277C" w14:textId="62A79F14" w:rsidR="001E006D" w:rsidRPr="00E24085" w:rsidRDefault="001E006D">
      <w:pPr>
        <w:rPr>
          <w:b/>
          <w:bCs/>
        </w:rPr>
      </w:pPr>
      <w:r w:rsidRPr="00E24085">
        <w:rPr>
          <w:b/>
          <w:bCs/>
        </w:rPr>
        <w:t>[3] Novembre 2025 : Première campagne expérimentale</w:t>
      </w:r>
      <w:r w:rsidRPr="00E24085">
        <w:rPr>
          <w:b/>
          <w:bCs/>
        </w:rPr>
        <w:t>.</w:t>
      </w:r>
    </w:p>
    <w:p w14:paraId="1C0794CB" w14:textId="5B892FAD" w:rsidR="001E006D" w:rsidRDefault="001E006D">
      <w:r>
        <w:t xml:space="preserve">Etablissement du diagramme de Bode des micros, et établissement d’une réponse des micros à une excitation mécanique de la corde. </w:t>
      </w:r>
      <w:r w:rsidRPr="00D00D4B">
        <w:rPr>
          <w:u w:val="single"/>
        </w:rPr>
        <w:t>Difficulté rencontrées</w:t>
      </w:r>
      <w:r w:rsidR="00E24085" w:rsidRPr="00D00D4B">
        <w:rPr>
          <w:u w:val="single"/>
        </w:rPr>
        <w:t> :</w:t>
      </w:r>
      <w:r w:rsidR="00E24085">
        <w:t xml:space="preserve"> Le bobinage micro Singlecoil s’est révélé défaillant, le signal de sortie est nul. </w:t>
      </w:r>
      <w:r w:rsidR="00E24085" w:rsidRPr="00D00D4B">
        <w:rPr>
          <w:u w:val="single"/>
        </w:rPr>
        <w:t>Solution :</w:t>
      </w:r>
      <w:r w:rsidR="00E24085">
        <w:t xml:space="preserve"> Achat d’un nouveau micro neuf</w:t>
      </w:r>
    </w:p>
    <w:p w14:paraId="67E5E902" w14:textId="7861D595" w:rsidR="00E24085" w:rsidRPr="00E24085" w:rsidRDefault="00E24085">
      <w:pPr>
        <w:rPr>
          <w:b/>
          <w:bCs/>
        </w:rPr>
      </w:pPr>
      <w:r w:rsidRPr="00E24085">
        <w:rPr>
          <w:b/>
          <w:bCs/>
        </w:rPr>
        <w:t xml:space="preserve">[4] </w:t>
      </w:r>
      <w:r>
        <w:rPr>
          <w:b/>
          <w:bCs/>
        </w:rPr>
        <w:t xml:space="preserve">Janvier 2026 : </w:t>
      </w:r>
      <w:r w:rsidRPr="00E24085">
        <w:rPr>
          <w:b/>
          <w:bCs/>
        </w:rPr>
        <w:t>Révision de la modélisation</w:t>
      </w:r>
    </w:p>
    <w:p w14:paraId="23788F67" w14:textId="2FB31A8E" w:rsidR="00E24085" w:rsidRDefault="00E24085">
      <w:r>
        <w:t>Prise en compte de la décomposition en harmonique de la vibration de la corde et utilisation des équations de Maxwell pour affiner le modèle</w:t>
      </w:r>
    </w:p>
    <w:p w14:paraId="5E787B36" w14:textId="0FFEDEC3" w:rsidR="00E24085" w:rsidRPr="00E24085" w:rsidRDefault="00E24085">
      <w:pPr>
        <w:rPr>
          <w:b/>
          <w:bCs/>
        </w:rPr>
      </w:pPr>
      <w:r w:rsidRPr="00E24085">
        <w:rPr>
          <w:b/>
          <w:bCs/>
        </w:rPr>
        <w:t>[5] Février 2026 : Deuxième campagne expérimentale</w:t>
      </w:r>
    </w:p>
    <w:p w14:paraId="0D2481B0" w14:textId="71C38779" w:rsidR="00E24085" w:rsidRDefault="00E24085">
      <w:r w:rsidRPr="00E24085">
        <w:t>Acquisition d'un nouveau micro et reprise des mesures d'excitation mécanique</w:t>
      </w:r>
      <w:r>
        <w:t>. Etablissement des nouveaux diagrammes de Bode</w:t>
      </w:r>
    </w:p>
    <w:p w14:paraId="65C00CB9" w14:textId="0F331CA1" w:rsidR="00E24085" w:rsidRPr="00E24085" w:rsidRDefault="00E24085">
      <w:pPr>
        <w:rPr>
          <w:b/>
          <w:bCs/>
        </w:rPr>
      </w:pPr>
      <w:r w:rsidRPr="00E24085">
        <w:rPr>
          <w:b/>
          <w:bCs/>
        </w:rPr>
        <w:t>[6] Mars 2026 : Etude du « Hum »</w:t>
      </w:r>
    </w:p>
    <w:p w14:paraId="7C1F0A81" w14:textId="657C4B83" w:rsidR="00E24085" w:rsidRDefault="00E24085">
      <w:r w:rsidRPr="00E24085">
        <w:t>Recherche bibliographique sur le bourdonnement à 50 Hz. Première manipulation avec des bobines de Helmholtz pour simuler un champ parasite.</w:t>
      </w:r>
      <w:r>
        <w:t xml:space="preserve"> </w:t>
      </w:r>
      <w:r w:rsidRPr="00D00D4B">
        <w:rPr>
          <w:u w:val="single"/>
        </w:rPr>
        <w:t>Difficulté rencontrées :</w:t>
      </w:r>
      <w:r>
        <w:t xml:space="preserve"> </w:t>
      </w:r>
      <w:r w:rsidRPr="00E24085">
        <w:t xml:space="preserve">les résultats ne sont pas significatifs car le champ magnétique généré était </w:t>
      </w:r>
      <w:r>
        <w:t>trop faible</w:t>
      </w:r>
      <w:r w:rsidRPr="00E24085">
        <w:t>.</w:t>
      </w:r>
    </w:p>
    <w:p w14:paraId="12B2FB79" w14:textId="1B7054DF" w:rsidR="00E24085" w:rsidRPr="00AA2979" w:rsidRDefault="00E24085">
      <w:pPr>
        <w:rPr>
          <w:b/>
          <w:bCs/>
        </w:rPr>
      </w:pPr>
      <w:r w:rsidRPr="00AA2979">
        <w:rPr>
          <w:b/>
          <w:bCs/>
        </w:rPr>
        <w:t xml:space="preserve">[7] Mai 2026 : </w:t>
      </w:r>
      <w:r w:rsidRPr="00AA2979">
        <w:rPr>
          <w:b/>
          <w:bCs/>
        </w:rPr>
        <w:t xml:space="preserve">Modélisation du Humbucker </w:t>
      </w:r>
      <w:r w:rsidRPr="00AA2979">
        <w:rPr>
          <w:b/>
          <w:bCs/>
        </w:rPr>
        <w:t>et dernières expérimentation</w:t>
      </w:r>
      <w:r w:rsidR="00AA2979">
        <w:rPr>
          <w:b/>
          <w:bCs/>
        </w:rPr>
        <w:t>s</w:t>
      </w:r>
    </w:p>
    <w:p w14:paraId="33F3A980" w14:textId="77DB0EF8" w:rsidR="00B8311D" w:rsidRDefault="00E24085">
      <w:r>
        <w:t>Reprise des manipulation précédente pour croiser les données</w:t>
      </w:r>
    </w:p>
    <w:sectPr w:rsidR="00B831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11D"/>
    <w:rsid w:val="00012FB5"/>
    <w:rsid w:val="001E006D"/>
    <w:rsid w:val="0029015D"/>
    <w:rsid w:val="00A758F5"/>
    <w:rsid w:val="00AA2979"/>
    <w:rsid w:val="00B8311D"/>
    <w:rsid w:val="00D00D4B"/>
    <w:rsid w:val="00E24085"/>
    <w:rsid w:val="00FD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1F6EA"/>
  <w15:chartTrackingRefBased/>
  <w15:docId w15:val="{B07F0B4D-EE67-4BBF-8473-9CA7E2C12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1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1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1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1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1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1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1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1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1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1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1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MOREL</dc:creator>
  <cp:keywords/>
  <dc:description/>
  <cp:lastModifiedBy>Christophe MOREL</cp:lastModifiedBy>
  <cp:revision>4</cp:revision>
  <dcterms:created xsi:type="dcterms:W3CDTF">2026-05-11T11:06:00Z</dcterms:created>
  <dcterms:modified xsi:type="dcterms:W3CDTF">2026-05-11T11:45:00Z</dcterms:modified>
</cp:coreProperties>
</file>