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C657" w14:textId="77777777" w:rsidR="00A2356E" w:rsidRDefault="005B2024">
      <w:pPr>
        <w:pStyle w:val="heading10"/>
        <w:spacing w:after="120"/>
      </w:pPr>
      <w:r>
        <w:rPr>
          <w:sz w:val="22"/>
          <w:szCs w:val="22"/>
        </w:rPr>
        <w:t>VIP Preferred — API Implementation Guide</w:t>
      </w:r>
    </w:p>
    <w:p w14:paraId="672A6659" w14:textId="77777777" w:rsidR="00A2356E" w:rsidRDefault="00A2356E">
      <w:pPr>
        <w:spacing w:after="60"/>
      </w:pPr>
    </w:p>
    <w:p w14:paraId="7128C7BE" w14:textId="77777777" w:rsidR="00A2356E" w:rsidRDefault="005B2024">
      <w:pPr>
        <w:spacing w:before="60" w:after="60"/>
      </w:pPr>
      <w:r>
        <w:rPr>
          <w:b/>
          <w:bCs/>
        </w:rPr>
        <w:t>Product:</w:t>
      </w:r>
      <w:r>
        <w:t xml:space="preserve"> VIP Connect (VIP Preferred SDK)</w:t>
      </w:r>
    </w:p>
    <w:p w14:paraId="48DAF3D2" w14:textId="77777777" w:rsidR="00A2356E" w:rsidRDefault="005B2024">
      <w:pPr>
        <w:spacing w:before="60" w:after="60"/>
      </w:pPr>
      <w:r>
        <w:rPr>
          <w:b/>
          <w:bCs/>
        </w:rPr>
        <w:t>Audience:</w:t>
      </w:r>
      <w:r>
        <w:t xml:space="preserve"> New developers onboarding to the VIP Preferred API</w:t>
      </w:r>
    </w:p>
    <w:p w14:paraId="5C7A1A20" w14:textId="77777777" w:rsidR="00A2356E" w:rsidRDefault="005B2024">
      <w:pPr>
        <w:spacing w:before="60" w:after="60"/>
      </w:pPr>
      <w:r>
        <w:rPr>
          <w:b/>
          <w:bCs/>
        </w:rPr>
        <w:t>Author:</w:t>
      </w:r>
      <w:r>
        <w:t xml:space="preserve"> Brock Pivirotto</w:t>
      </w:r>
    </w:p>
    <w:p w14:paraId="5BCF33A8" w14:textId="77777777" w:rsidR="00A2356E" w:rsidRDefault="005B2024">
      <w:pPr>
        <w:spacing w:before="60" w:after="60"/>
      </w:pPr>
      <w:r>
        <w:rPr>
          <w:b/>
          <w:bCs/>
        </w:rPr>
        <w:t>Last Updated:</w:t>
      </w:r>
      <w:r>
        <w:t xml:space="preserve"> August 2026</w:t>
      </w:r>
    </w:p>
    <w:p w14:paraId="0A37501D" w14:textId="77777777" w:rsidR="00A2356E" w:rsidRDefault="00A2356E">
      <w:pPr>
        <w:spacing w:after="60"/>
      </w:pPr>
    </w:p>
    <w:p w14:paraId="5DAB6C7B" w14:textId="77777777" w:rsidR="00A2356E" w:rsidRDefault="00A2356E">
      <w:pPr>
        <w:pBdr>
          <w:bottom w:val="single" w:sz="6" w:space="1" w:color="2E75B6"/>
        </w:pBdr>
        <w:spacing w:before="120" w:after="120"/>
      </w:pPr>
    </w:p>
    <w:p w14:paraId="02EB378F" w14:textId="77777777" w:rsidR="00A2356E" w:rsidRDefault="00A2356E">
      <w:pPr>
        <w:spacing w:after="60"/>
      </w:pPr>
    </w:p>
    <w:p w14:paraId="00A3E533" w14:textId="77777777" w:rsidR="00A2356E" w:rsidRDefault="005B2024">
      <w:pPr>
        <w:pStyle w:val="heading20"/>
      </w:pPr>
      <w:r>
        <w:rPr>
          <w:sz w:val="22"/>
          <w:szCs w:val="22"/>
        </w:rPr>
        <w:t>What This Guide Is</w:t>
      </w:r>
    </w:p>
    <w:p w14:paraId="6A05A809" w14:textId="77777777" w:rsidR="00A2356E" w:rsidRDefault="00A2356E">
      <w:pPr>
        <w:spacing w:after="60"/>
      </w:pPr>
    </w:p>
    <w:p w14:paraId="5F6F59C8" w14:textId="77777777" w:rsidR="00A2356E" w:rsidRDefault="005B2024">
      <w:pPr>
        <w:spacing w:before="60" w:after="60"/>
      </w:pPr>
      <w:r>
        <w:t>This guide is not a code reference. It is a mental model builder. By the end of it you should understand what the VIP Preferred API does, why it is designed the way it is, and how to write tests against it with confidence.</w:t>
      </w:r>
    </w:p>
    <w:p w14:paraId="5A39BBE3" w14:textId="77777777" w:rsidR="00A2356E" w:rsidRDefault="00A2356E">
      <w:pPr>
        <w:spacing w:after="60"/>
      </w:pPr>
    </w:p>
    <w:p w14:paraId="37BD6595" w14:textId="77777777" w:rsidR="00A2356E" w:rsidRDefault="005B2024">
      <w:pPr>
        <w:spacing w:before="60" w:after="60"/>
      </w:pPr>
      <w:r>
        <w:t>The VIP Preferred SDK is a web-based ACH payment product used in gaming environments — casino cage, kiosk, and online. Patrons use it to deposit funds to their gaming wallet or withdraw winnings to their bank account. The API sits between operators (casinos) and the Pavilion Payments backend, managing sessions, identity, bank accounts, and fund transfers.</w:t>
      </w:r>
    </w:p>
    <w:p w14:paraId="41C8F396" w14:textId="77777777" w:rsidR="00A2356E" w:rsidRDefault="00A2356E">
      <w:pPr>
        <w:spacing w:after="60"/>
      </w:pPr>
    </w:p>
    <w:p w14:paraId="72A3D3EC" w14:textId="77777777" w:rsidR="00A2356E" w:rsidRDefault="00A2356E">
      <w:pPr>
        <w:pBdr>
          <w:bottom w:val="single" w:sz="6" w:space="1" w:color="2E75B6"/>
        </w:pBdr>
        <w:spacing w:before="120" w:after="120"/>
      </w:pPr>
    </w:p>
    <w:p w14:paraId="0D0B940D" w14:textId="77777777" w:rsidR="00A2356E" w:rsidRDefault="00A2356E">
      <w:pPr>
        <w:spacing w:after="60"/>
      </w:pPr>
    </w:p>
    <w:p w14:paraId="0C8F2776" w14:textId="77777777" w:rsidR="00A2356E" w:rsidRDefault="005B2024">
      <w:pPr>
        <w:pStyle w:val="heading20"/>
      </w:pPr>
      <w:r>
        <w:rPr>
          <w:sz w:val="22"/>
          <w:szCs w:val="22"/>
        </w:rPr>
        <w:t>Part 1: The Big Picture</w:t>
      </w:r>
    </w:p>
    <w:p w14:paraId="0E27B00A" w14:textId="77777777" w:rsidR="00A2356E" w:rsidRDefault="00A2356E">
      <w:pPr>
        <w:spacing w:after="60"/>
      </w:pPr>
    </w:p>
    <w:p w14:paraId="4140B98C" w14:textId="77777777" w:rsidR="00A2356E" w:rsidRDefault="005B2024">
      <w:pPr>
        <w:pStyle w:val="heading30"/>
      </w:pPr>
      <w:r>
        <w:rPr>
          <w:sz w:val="22"/>
          <w:szCs w:val="22"/>
        </w:rPr>
        <w:t>How the Product Works (in Plain English)</w:t>
      </w:r>
    </w:p>
    <w:p w14:paraId="60061E4C" w14:textId="77777777" w:rsidR="00A2356E" w:rsidRDefault="00A2356E">
      <w:pPr>
        <w:spacing w:after="60"/>
      </w:pPr>
    </w:p>
    <w:p w14:paraId="1BAC27E0" w14:textId="77777777" w:rsidR="00A2356E" w:rsidRDefault="7BFD3E5F">
      <w:pPr>
        <w:spacing w:before="60" w:after="60"/>
      </w:pPr>
      <w:r w:rsidRPr="7BFD3E5F">
        <w:t>Imagine a patron walks up to a casino cage and wants to withdraw $500 to their bank account. Here is what actually happens at the API level:</w:t>
      </w:r>
    </w:p>
    <w:p w14:paraId="44EAFD9C" w14:textId="77777777" w:rsidR="00A2356E" w:rsidRDefault="00A2356E">
      <w:pPr>
        <w:spacing w:after="60"/>
      </w:pPr>
    </w:p>
    <w:p w14:paraId="201942A0" w14:textId="77777777" w:rsidR="00A2356E" w:rsidRDefault="7BFD3E5F">
      <w:pPr>
        <w:pStyle w:val="ListParagraph"/>
        <w:numPr>
          <w:ilvl w:val="0"/>
          <w:numId w:val="3"/>
        </w:numPr>
        <w:spacing w:before="30" w:after="30"/>
      </w:pPr>
      <w:r w:rsidRPr="7BFD3E5F">
        <w:t xml:space="preserve">The casino's POS system calls Pavilion's API to </w:t>
      </w:r>
      <w:r w:rsidRPr="7BFD3E5F">
        <w:rPr>
          <w:b/>
          <w:bCs/>
        </w:rPr>
        <w:t>create a session</w:t>
      </w:r>
      <w:r w:rsidRPr="7BFD3E5F">
        <w:t xml:space="preserve"> for this patron. It sends the patron's identifying information (name, DOB, VIP card number) and gets back a session ID.</w:t>
      </w:r>
    </w:p>
    <w:p w14:paraId="7B6CDE9E" w14:textId="77777777" w:rsidR="00A2356E" w:rsidRDefault="7BFD3E5F">
      <w:pPr>
        <w:pStyle w:val="ListParagraph"/>
        <w:numPr>
          <w:ilvl w:val="0"/>
          <w:numId w:val="3"/>
        </w:numPr>
        <w:spacing w:before="30" w:after="30"/>
      </w:pPr>
      <w:r w:rsidRPr="7BFD3E5F">
        <w:t>That session ID is handed to the SDK (a React web app the patron interacts with). The SDK uses it to authenticate all subsequent calls on behalf of that patron.</w:t>
      </w:r>
    </w:p>
    <w:p w14:paraId="70594C43" w14:textId="77777777" w:rsidR="00A2356E" w:rsidRDefault="7BFD3E5F">
      <w:pPr>
        <w:pStyle w:val="ListParagraph"/>
        <w:numPr>
          <w:ilvl w:val="0"/>
          <w:numId w:val="3"/>
        </w:numPr>
        <w:spacing w:before="30" w:after="30"/>
      </w:pPr>
      <w:r w:rsidRPr="7BFD3E5F">
        <w:t xml:space="preserve">The patron selects a bank account and confirms the withdrawal amount. The SDK calls the </w:t>
      </w:r>
      <w:r w:rsidRPr="7BFD3E5F">
        <w:rPr>
          <w:b/>
          <w:bCs/>
        </w:rPr>
        <w:t>withdraw endpoint</w:t>
      </w:r>
      <w:r w:rsidRPr="7BFD3E5F">
        <w:t xml:space="preserve"> with the session ID — this queues the transaction.</w:t>
      </w:r>
    </w:p>
    <w:p w14:paraId="578686F3" w14:textId="77777777" w:rsidR="00A2356E" w:rsidRDefault="7BFD3E5F">
      <w:pPr>
        <w:pStyle w:val="ListParagraph"/>
        <w:numPr>
          <w:ilvl w:val="0"/>
          <w:numId w:val="3"/>
        </w:numPr>
        <w:spacing w:before="30" w:after="30"/>
      </w:pPr>
      <w:r w:rsidRPr="7BFD3E5F">
        <w:t xml:space="preserve">The cage operator sees a pending withdrawal request on their side. They verify the patron's ID and call the </w:t>
      </w:r>
      <w:r w:rsidRPr="7BFD3E5F">
        <w:rPr>
          <w:b/>
          <w:bCs/>
        </w:rPr>
        <w:t>WithdrawApproval endpoint</w:t>
      </w:r>
      <w:r w:rsidRPr="7BFD3E5F">
        <w:t xml:space="preserve"> to authorize the release of funds.</w:t>
      </w:r>
    </w:p>
    <w:p w14:paraId="4C737F0A" w14:textId="77777777" w:rsidR="00A2356E" w:rsidRDefault="005B2024">
      <w:pPr>
        <w:pStyle w:val="ListParagraph"/>
        <w:numPr>
          <w:ilvl w:val="0"/>
          <w:numId w:val="3"/>
        </w:numPr>
        <w:spacing w:before="30" w:after="30"/>
      </w:pPr>
      <w:r>
        <w:t xml:space="preserve">Pavilion processes the ACH transfer and fires a </w:t>
      </w:r>
      <w:r>
        <w:rPr>
          <w:b/>
          <w:bCs/>
        </w:rPr>
        <w:t>callback</w:t>
      </w:r>
      <w:r>
        <w:t xml:space="preserve"> back to the operator's system.</w:t>
      </w:r>
    </w:p>
    <w:p w14:paraId="4B94D5A5" w14:textId="77777777" w:rsidR="00A2356E" w:rsidRDefault="00A2356E">
      <w:pPr>
        <w:spacing w:after="60"/>
      </w:pPr>
    </w:p>
    <w:p w14:paraId="0D0A65EF" w14:textId="77777777" w:rsidR="00A2356E" w:rsidRDefault="7BFD3E5F">
      <w:pPr>
        <w:spacing w:before="60" w:after="60"/>
      </w:pPr>
      <w:r w:rsidRPr="7BFD3E5F">
        <w:t>This two-step pattern — patron initiates, operator approves — is the core design of the entire API. Understanding it makes everything else make sense.</w:t>
      </w:r>
    </w:p>
    <w:p w14:paraId="3DEEC669" w14:textId="77777777" w:rsidR="00A2356E" w:rsidRDefault="00A2356E">
      <w:pPr>
        <w:spacing w:after="60"/>
      </w:pPr>
    </w:p>
    <w:p w14:paraId="1AD3BBAB" w14:textId="77777777" w:rsidR="00A2356E" w:rsidRDefault="005B2024">
      <w:pPr>
        <w:pStyle w:val="heading30"/>
      </w:pPr>
      <w:r>
        <w:rPr>
          <w:sz w:val="22"/>
          <w:szCs w:val="22"/>
        </w:rPr>
        <w:t>Two Distinct User Roles</w:t>
      </w:r>
    </w:p>
    <w:p w14:paraId="3656B9AB" w14:textId="77777777" w:rsidR="00A2356E" w:rsidRDefault="00A2356E">
      <w:pPr>
        <w:spacing w:after="60"/>
      </w:pPr>
    </w:p>
    <w:p w14:paraId="6BC93927" w14:textId="77777777" w:rsidR="00A2356E" w:rsidRDefault="005B2024">
      <w:pPr>
        <w:spacing w:before="60" w:after="60"/>
      </w:pPr>
      <w:r>
        <w:t>Every API call belongs to one of two roles:</w:t>
      </w:r>
    </w:p>
    <w:p w14:paraId="45FB0818" w14:textId="77777777" w:rsidR="00A2356E" w:rsidRDefault="00A2356E">
      <w:pPr>
        <w:spacing w:after="60"/>
      </w:pPr>
    </w:p>
    <w:p w14:paraId="1C57A2D3" w14:textId="77777777" w:rsidR="00A2356E" w:rsidRDefault="7BFD3E5F">
      <w:pPr>
        <w:spacing w:before="60" w:after="60"/>
      </w:pPr>
      <w:r w:rsidRPr="7BFD3E5F">
        <w:rPr>
          <w:b/>
          <w:bCs/>
        </w:rPr>
        <w:t>Operator calls</w:t>
      </w:r>
      <w:r w:rsidRPr="7BFD3E5F">
        <w:t xml:space="preserve"> — made by the casino's backend system using a bearer token. These are server-to-server calls. The operator token is a long-lived secret that identifies which casino is calling.</w:t>
      </w:r>
    </w:p>
    <w:p w14:paraId="049F31CB" w14:textId="77777777" w:rsidR="00A2356E" w:rsidRDefault="00A2356E">
      <w:pPr>
        <w:spacing w:after="60"/>
      </w:pPr>
    </w:p>
    <w:p w14:paraId="1C23007D" w14:textId="77777777" w:rsidR="00A2356E" w:rsidRDefault="005B2024">
      <w:pPr>
        <w:spacing w:before="60" w:after="60"/>
      </w:pPr>
      <w:r>
        <w:rPr>
          <w:b/>
          <w:bCs/>
        </w:rPr>
        <w:t>Patron calls</w:t>
      </w:r>
      <w:r>
        <w:t xml:space="preserve"> — made by the SDK on behalf of the patron, using a short-lived session ID. The patron never sees or holds a token. Their authority is scoped to a single session.</w:t>
      </w:r>
    </w:p>
    <w:p w14:paraId="53128261" w14:textId="77777777" w:rsidR="00A2356E" w:rsidRDefault="00A2356E">
      <w:pPr>
        <w:spacing w:after="60"/>
      </w:pPr>
    </w:p>
    <w:p w14:paraId="0825E125" w14:textId="77777777" w:rsidR="00A2356E" w:rsidRDefault="7BFD3E5F">
      <w:pPr>
        <w:spacing w:before="60" w:after="60"/>
      </w:pPr>
      <w:r w:rsidRPr="7BFD3E5F">
        <w:t xml:space="preserve">When you see </w:t>
      </w:r>
      <w:r w:rsidRPr="7BFD3E5F">
        <w:rPr>
          <w:rFonts w:ascii="Courier New" w:eastAsia="Courier New" w:hAnsi="Courier New" w:cs="Courier New"/>
          <w:color w:val="C7254E"/>
          <w:sz w:val="20"/>
          <w:szCs w:val="20"/>
        </w:rPr>
        <w:t>Authorization: Bearer &lt;TOKEN&gt;</w:t>
      </w:r>
      <w:r w:rsidRPr="7BFD3E5F">
        <w:t xml:space="preserve"> in a request, that is an operator call. When you see </w:t>
      </w:r>
      <w:r w:rsidRPr="7BFD3E5F">
        <w:rPr>
          <w:rFonts w:ascii="Courier New" w:eastAsia="Courier New" w:hAnsi="Courier New" w:cs="Courier New"/>
          <w:color w:val="C7254E"/>
          <w:sz w:val="20"/>
          <w:szCs w:val="20"/>
        </w:rPr>
        <w:t>Session-Id: &lt;sessionId&gt;</w:t>
      </w:r>
      <w:r w:rsidRPr="7BFD3E5F">
        <w:t xml:space="preserve"> with </w:t>
      </w:r>
      <w:r w:rsidRPr="7BFD3E5F">
        <w:rPr>
          <w:rFonts w:ascii="Courier New" w:eastAsia="Courier New" w:hAnsi="Courier New" w:cs="Courier New"/>
          <w:color w:val="C7254E"/>
          <w:sz w:val="20"/>
          <w:szCs w:val="20"/>
        </w:rPr>
        <w:t>Authorization: PatronSession</w:t>
      </w:r>
      <w:r w:rsidRPr="7BFD3E5F">
        <w:t>, that is a patron call. These two auth patterns determine which endpoints are available and what data they can access.</w:t>
      </w:r>
    </w:p>
    <w:p w14:paraId="62486C05" w14:textId="77777777" w:rsidR="00A2356E" w:rsidRDefault="00A2356E">
      <w:pPr>
        <w:spacing w:after="60"/>
      </w:pPr>
    </w:p>
    <w:p w14:paraId="531F2E21" w14:textId="77777777" w:rsidR="00A2356E" w:rsidRDefault="005B2024">
      <w:pPr>
        <w:pStyle w:val="heading30"/>
      </w:pPr>
      <w:r>
        <w:rPr>
          <w:sz w:val="22"/>
          <w:szCs w:val="22"/>
        </w:rPr>
        <w:t>Two Product Lines</w:t>
      </w:r>
    </w:p>
    <w:p w14:paraId="4101652C" w14:textId="77777777" w:rsidR="00A2356E" w:rsidRDefault="00A2356E">
      <w:pPr>
        <w:spacing w:after="60"/>
      </w:pPr>
    </w:p>
    <w:p w14:paraId="5D768242" w14:textId="77777777" w:rsidR="00A2356E" w:rsidRDefault="005B2024">
      <w:pPr>
        <w:spacing w:before="60" w:after="60"/>
      </w:pPr>
      <w:r>
        <w:t>The API supports two distinct product configurations, and many tests need to target the right one:</w:t>
      </w:r>
    </w:p>
    <w:p w14:paraId="4B99056E" w14:textId="77777777" w:rsidR="00A2356E" w:rsidRDefault="00A2356E">
      <w:pPr>
        <w:spacing w:after="60"/>
      </w:pPr>
    </w:p>
    <w:p w14:paraId="0CBD3B5D" w14:textId="77777777" w:rsidR="00A2356E" w:rsidRDefault="7BFD3E5F">
      <w:pPr>
        <w:spacing w:before="60" w:after="60"/>
      </w:pPr>
      <w:r w:rsidRPr="7BFD3E5F">
        <w:rPr>
          <w:b/>
          <w:bCs/>
        </w:rPr>
        <w:t>VIP Online (VIPO)</w:t>
      </w:r>
      <w:r w:rsidRPr="7BFD3E5F">
        <w:t xml:space="preserve"> — ACH bank linking via Plaid or Finicity. Bank accounts are verified in real time through a bank login flow. Higher trust, higher limits.</w:t>
      </w:r>
    </w:p>
    <w:p w14:paraId="1299C43A" w14:textId="77777777" w:rsidR="00A2356E" w:rsidRDefault="00A2356E">
      <w:pPr>
        <w:spacing w:after="60"/>
      </w:pPr>
    </w:p>
    <w:p w14:paraId="007140FB" w14:textId="77777777" w:rsidR="00A2356E" w:rsidRDefault="005B2024">
      <w:pPr>
        <w:spacing w:before="60" w:after="60"/>
      </w:pPr>
      <w:r>
        <w:rPr>
          <w:b/>
          <w:bCs/>
        </w:rPr>
        <w:t>VIP Preferred (VIPP)</w:t>
      </w:r>
      <w:r>
        <w:t xml:space="preserve"> — Manual bank account entry. The patron types in their routing and account numbers. Simpler to enroll but requires more operator scrutiny.</w:t>
      </w:r>
    </w:p>
    <w:p w14:paraId="4DDBEF00" w14:textId="77777777" w:rsidR="00A2356E" w:rsidRDefault="00A2356E">
      <w:pPr>
        <w:spacing w:after="60"/>
      </w:pPr>
    </w:p>
    <w:p w14:paraId="774F0754" w14:textId="77777777" w:rsidR="00A2356E" w:rsidRDefault="7BFD3E5F">
      <w:pPr>
        <w:spacing w:before="60" w:after="60"/>
      </w:pPr>
      <w:r w:rsidRPr="7BFD3E5F">
        <w:t>Different operator tokens activate different product configurations. OPERATOR1 is Plaid-enabled VIPO. OPERATOR3 is manual-entry VIPP. OPERATOR2 is Finicity-enabled VIPO with product routing. OPERATOR4 is PlaidProminent VIPP. When writing tests you choose the token based on which product path you are testing, not arbitrarily.</w:t>
      </w:r>
    </w:p>
    <w:p w14:paraId="3461D779" w14:textId="77777777" w:rsidR="00A2356E" w:rsidRDefault="00A2356E">
      <w:pPr>
        <w:spacing w:after="60"/>
      </w:pPr>
    </w:p>
    <w:p w14:paraId="3CF2D8B6" w14:textId="77777777" w:rsidR="00A2356E" w:rsidRDefault="00A2356E">
      <w:pPr>
        <w:pBdr>
          <w:bottom w:val="single" w:sz="6" w:space="1" w:color="2E75B6"/>
        </w:pBdr>
        <w:spacing w:before="120" w:after="120"/>
      </w:pPr>
    </w:p>
    <w:p w14:paraId="0FB78278" w14:textId="77777777" w:rsidR="00A2356E" w:rsidRDefault="00A2356E">
      <w:pPr>
        <w:spacing w:after="60"/>
      </w:pPr>
    </w:p>
    <w:p w14:paraId="4B7C4B19" w14:textId="77777777" w:rsidR="00A2356E" w:rsidRDefault="005B2024">
      <w:pPr>
        <w:pStyle w:val="heading20"/>
      </w:pPr>
      <w:r>
        <w:rPr>
          <w:sz w:val="22"/>
          <w:szCs w:val="22"/>
        </w:rPr>
        <w:t>Part 2: The Session Lifecycle</w:t>
      </w:r>
    </w:p>
    <w:p w14:paraId="1FC39945" w14:textId="77777777" w:rsidR="00A2356E" w:rsidRDefault="00A2356E">
      <w:pPr>
        <w:spacing w:after="60"/>
      </w:pPr>
    </w:p>
    <w:p w14:paraId="641B9491" w14:textId="77777777" w:rsidR="00A2356E" w:rsidRDefault="005B2024">
      <w:pPr>
        <w:pStyle w:val="heading30"/>
      </w:pPr>
      <w:r>
        <w:rPr>
          <w:sz w:val="22"/>
          <w:szCs w:val="22"/>
        </w:rPr>
        <w:t>Why Sessions Exist</w:t>
      </w:r>
    </w:p>
    <w:p w14:paraId="0562CB0E" w14:textId="77777777" w:rsidR="00A2356E" w:rsidRDefault="00A2356E">
      <w:pPr>
        <w:spacing w:after="60"/>
      </w:pPr>
    </w:p>
    <w:p w14:paraId="7F247ADC" w14:textId="77777777" w:rsidR="00A2356E" w:rsidRDefault="7BFD3E5F">
      <w:pPr>
        <w:spacing w:before="60" w:after="60"/>
      </w:pPr>
      <w:r w:rsidRPr="7BFD3E5F">
        <w:t>The SDK is a stateless web app loaded in an iframe or popup. It cannot hold operator credentials. Sessions solve this: the operator authenticates once on the server side, creates a session for a specific patron, and the SDK uses that session token to operate within a tightly scoped context.</w:t>
      </w:r>
    </w:p>
    <w:p w14:paraId="34CE0A41" w14:textId="77777777" w:rsidR="00A2356E" w:rsidRDefault="00A2356E">
      <w:pPr>
        <w:spacing w:after="60"/>
      </w:pPr>
    </w:p>
    <w:p w14:paraId="687A319B" w14:textId="77777777" w:rsidR="00A2356E" w:rsidRDefault="7BFD3E5F">
      <w:pPr>
        <w:spacing w:before="60" w:after="60"/>
      </w:pPr>
      <w:r w:rsidRPr="7BFD3E5F">
        <w:t>Sessions have a time limit. They can be extended (refresh), explicitly ended (delete or clearsession), or they expire on their own. This matters for testing because using an expired session should return a 401, and testing that boundary is valuable.</w:t>
      </w:r>
    </w:p>
    <w:p w14:paraId="62EBF3C5" w14:textId="77777777" w:rsidR="00A2356E" w:rsidRDefault="00A2356E">
      <w:pPr>
        <w:spacing w:after="60"/>
      </w:pPr>
    </w:p>
    <w:p w14:paraId="527463D4" w14:textId="77777777" w:rsidR="00A2356E" w:rsidRDefault="005B2024">
      <w:pPr>
        <w:pStyle w:val="heading30"/>
      </w:pPr>
      <w:r>
        <w:rPr>
          <w:sz w:val="22"/>
          <w:szCs w:val="22"/>
        </w:rPr>
        <w:t>Session Creation Variants</w:t>
      </w:r>
    </w:p>
    <w:p w14:paraId="6D98A12B" w14:textId="77777777" w:rsidR="00A2356E" w:rsidRDefault="00A2356E">
      <w:pPr>
        <w:spacing w:after="60"/>
      </w:pPr>
    </w:p>
    <w:p w14:paraId="0EE7A3A9" w14:textId="77777777" w:rsidR="00A2356E" w:rsidRDefault="29382198">
      <w:pPr>
        <w:spacing w:before="60" w:after="60"/>
      </w:pPr>
      <w:r w:rsidRPr="29382198">
        <w:t>There are four session creation endpoints and it is easy to confuse them:</w:t>
      </w:r>
    </w:p>
    <w:p w14:paraId="2946DB82" w14:textId="77777777" w:rsidR="00A2356E" w:rsidRDefault="00A2356E">
      <w:pPr>
        <w:spacing w:after="60"/>
      </w:pPr>
    </w:p>
    <w:p w14:paraId="221B7995" w14:textId="77777777" w:rsidR="00A2356E" w:rsidRDefault="29382198">
      <w:pPr>
        <w:spacing w:before="60" w:after="60"/>
      </w:pPr>
      <w:r w:rsidRPr="29382198">
        <w:rPr>
          <w:b/>
          <w:bCs/>
        </w:rPr>
        <w:t>New vs Existing</w:t>
      </w:r>
      <w:r w:rsidRPr="29382198">
        <w:t xml:space="preserve"> — A "new" session is for a patron who has never enrolled with VIP Preferred. You send their full demographic data (name, DOB, address, ID type, SSN or driver's license number). An "existing" session is for a patron who is already enrolled. You only need their VIP card number and DOB — Pavilion already has their data.</w:t>
      </w:r>
    </w:p>
    <w:p w14:paraId="5997CC1D" w14:textId="77777777" w:rsidR="00A2356E" w:rsidRDefault="00A2356E">
      <w:pPr>
        <w:spacing w:after="60"/>
      </w:pPr>
    </w:p>
    <w:p w14:paraId="1C5470F6" w14:textId="77777777" w:rsidR="00A2356E" w:rsidRDefault="29382198">
      <w:pPr>
        <w:spacing w:before="60" w:after="60"/>
      </w:pPr>
      <w:r w:rsidRPr="29382198">
        <w:rPr>
          <w:b/>
          <w:bCs/>
        </w:rPr>
        <w:t>Standard vs Simple</w:t>
      </w:r>
      <w:r w:rsidRPr="29382198">
        <w:t xml:space="preserve"> — The "simple" variants accept a smaller payload and are designed for operators who do not want to send the full patron profile. They return the same session ID but with less context pre-loaded. Syntrove-based operators use the simple variant.</w:t>
      </w:r>
    </w:p>
    <w:p w14:paraId="110FFD37" w14:textId="77777777" w:rsidR="00A2356E" w:rsidRDefault="00A2356E">
      <w:pPr>
        <w:spacing w:after="60"/>
      </w:pPr>
    </w:p>
    <w:p w14:paraId="59EB8F6C" w14:textId="77777777" w:rsidR="00A2356E" w:rsidRDefault="29382198">
      <w:pPr>
        <w:spacing w:before="60" w:after="60"/>
      </w:pPr>
      <w:r w:rsidRPr="29382198">
        <w:t>This gives you four combinations: new/standard, new/simple, existing/standard, existing/simple. Each is a separate endpoint and each has its own validation rules.</w:t>
      </w:r>
    </w:p>
    <w:p w14:paraId="6B699379" w14:textId="77777777" w:rsidR="00A2356E" w:rsidRDefault="00A2356E">
      <w:pPr>
        <w:spacing w:after="60"/>
      </w:pPr>
    </w:p>
    <w:p w14:paraId="191ACD2E" w14:textId="77777777" w:rsidR="00A2356E" w:rsidRDefault="005B2024">
      <w:pPr>
        <w:pStyle w:val="heading30"/>
      </w:pPr>
      <w:r>
        <w:rPr>
          <w:sz w:val="22"/>
          <w:szCs w:val="22"/>
        </w:rPr>
        <w:t>The Session GET Endpoint</w:t>
      </w:r>
    </w:p>
    <w:p w14:paraId="3FE9F23F" w14:textId="77777777" w:rsidR="00A2356E" w:rsidRDefault="00A2356E">
      <w:pPr>
        <w:spacing w:after="60"/>
      </w:pPr>
    </w:p>
    <w:p w14:paraId="2980B7FC" w14:textId="77777777" w:rsidR="00A2356E" w:rsidRDefault="29382198">
      <w:pPr>
        <w:spacing w:before="60" w:after="60"/>
      </w:pPr>
      <w:r w:rsidRPr="29382198">
        <w:t>After a session is created, you can retrieve information about it including the operator's toggle configuration. The endpoint takes a boolean parameter:</w:t>
      </w:r>
    </w:p>
    <w:p w14:paraId="1F72F646" w14:textId="77777777" w:rsidR="00A2356E" w:rsidRDefault="00A2356E">
      <w:pPr>
        <w:spacing w:after="60"/>
      </w:pPr>
    </w:p>
    <w:p w14:paraId="521DC702" w14:textId="77777777" w:rsidR="00A2356E" w:rsidRDefault="29382198">
      <w:pPr>
        <w:spacing w:before="60" w:after="60"/>
      </w:pPr>
      <w:r w:rsidRPr="29382198">
        <w:rPr>
          <w:rFonts w:ascii="Courier New" w:eastAsia="Courier New" w:hAnsi="Courier New" w:cs="Courier New"/>
          <w:color w:val="C7254E"/>
          <w:sz w:val="20"/>
          <w:szCs w:val="20"/>
        </w:rPr>
        <w:t>GET /api/patronsession/true</w:t>
      </w:r>
      <w:r w:rsidRPr="29382198">
        <w:t xml:space="preserve"> — returns extended session info including all operator feature flags (plaidEnabled, showDashboardButtonAfterSuccess, etc.)</w:t>
      </w:r>
    </w:p>
    <w:p w14:paraId="08CE6F91" w14:textId="77777777" w:rsidR="00A2356E" w:rsidRDefault="00A2356E">
      <w:pPr>
        <w:spacing w:after="60"/>
      </w:pPr>
    </w:p>
    <w:p w14:paraId="44375EFD" w14:textId="77777777" w:rsidR="00A2356E" w:rsidRDefault="29382198">
      <w:pPr>
        <w:spacing w:before="60" w:after="60"/>
      </w:pPr>
      <w:r w:rsidRPr="29382198">
        <w:rPr>
          <w:rFonts w:ascii="Courier New" w:eastAsia="Courier New" w:hAnsi="Courier New" w:cs="Courier New"/>
          <w:color w:val="C7254E"/>
          <w:sz w:val="20"/>
          <w:szCs w:val="20"/>
        </w:rPr>
        <w:t>GET /api/patronsession/false</w:t>
      </w:r>
      <w:r w:rsidRPr="29382198">
        <w:t xml:space="preserve"> — returns basic session info without the extended toggle data</w:t>
      </w:r>
    </w:p>
    <w:p w14:paraId="61CDCEAD" w14:textId="77777777" w:rsidR="00A2356E" w:rsidRDefault="00A2356E">
      <w:pPr>
        <w:spacing w:after="60"/>
      </w:pPr>
    </w:p>
    <w:p w14:paraId="72A73D6E" w14:textId="77777777" w:rsidR="00A2356E" w:rsidRDefault="005B2024">
      <w:pPr>
        <w:spacing w:before="60" w:after="60"/>
      </w:pPr>
      <w:r>
        <w:t xml:space="preserve">The existing automated suite only covers the </w:t>
      </w:r>
      <w:r>
        <w:rPr>
          <w:rFonts w:ascii="Courier New" w:eastAsia="Courier New" w:hAnsi="Courier New" w:cs="Courier New"/>
          <w:color w:val="C7254E"/>
          <w:sz w:val="20"/>
          <w:szCs w:val="20"/>
        </w:rPr>
        <w:t>/true</w:t>
      </w:r>
      <w:r>
        <w:t xml:space="preserve"> variant. The </w:t>
      </w:r>
      <w:r>
        <w:rPr>
          <w:rFonts w:ascii="Courier New" w:eastAsia="Courier New" w:hAnsi="Courier New" w:cs="Courier New"/>
          <w:color w:val="C7254E"/>
          <w:sz w:val="20"/>
          <w:szCs w:val="20"/>
        </w:rPr>
        <w:t>/false</w:t>
      </w:r>
      <w:r>
        <w:t xml:space="preserve"> variant is a valid test case because some integrations only request basic session data, and the response schema differs.</w:t>
      </w:r>
    </w:p>
    <w:p w14:paraId="6BB9E253" w14:textId="77777777" w:rsidR="00A2356E" w:rsidRDefault="00A2356E">
      <w:pPr>
        <w:spacing w:after="60"/>
      </w:pPr>
    </w:p>
    <w:p w14:paraId="76B22C49" w14:textId="77777777" w:rsidR="00A2356E" w:rsidRDefault="005B2024">
      <w:pPr>
        <w:pStyle w:val="heading30"/>
      </w:pPr>
      <w:r>
        <w:rPr>
          <w:sz w:val="22"/>
          <w:szCs w:val="22"/>
        </w:rPr>
        <w:t>The OTP and Device Trust Flow</w:t>
      </w:r>
    </w:p>
    <w:p w14:paraId="23DE523C" w14:textId="77777777" w:rsidR="00A2356E" w:rsidRDefault="00A2356E">
      <w:pPr>
        <w:spacing w:after="60"/>
      </w:pPr>
    </w:p>
    <w:p w14:paraId="7397A402" w14:textId="77777777" w:rsidR="00A2356E" w:rsidRDefault="005B2024">
      <w:pPr>
        <w:spacing w:before="60" w:after="60"/>
      </w:pPr>
      <w:r>
        <w:t>For certain transaction types or new devices, the API requires the patron to verify their identity via a one-time passcode sent to their mobile number. The flow is:</w:t>
      </w:r>
    </w:p>
    <w:p w14:paraId="52E56223" w14:textId="77777777" w:rsidR="00A2356E" w:rsidRDefault="00A2356E">
      <w:pPr>
        <w:spacing w:after="60"/>
      </w:pPr>
    </w:p>
    <w:p w14:paraId="0B67A385" w14:textId="77777777" w:rsidR="00A2356E" w:rsidRDefault="29382198">
      <w:pPr>
        <w:pStyle w:val="ListParagraph"/>
        <w:numPr>
          <w:ilvl w:val="0"/>
          <w:numId w:val="3"/>
        </w:numPr>
        <w:spacing w:before="30" w:after="30"/>
      </w:pPr>
      <w:r w:rsidRPr="29382198">
        <w:rPr>
          <w:rFonts w:ascii="Courier New" w:eastAsia="Courier New" w:hAnsi="Courier New" w:cs="Courier New"/>
          <w:color w:val="C7254E"/>
          <w:sz w:val="20"/>
          <w:szCs w:val="20"/>
        </w:rPr>
        <w:t>POST /api/patronsession/sendotp</w:t>
      </w:r>
      <w:r w:rsidRPr="29382198">
        <w:t xml:space="preserve"> — triggers the SMS</w:t>
      </w:r>
    </w:p>
    <w:p w14:paraId="374F3837" w14:textId="77777777" w:rsidR="00A2356E" w:rsidRDefault="29382198">
      <w:pPr>
        <w:pStyle w:val="ListParagraph"/>
        <w:numPr>
          <w:ilvl w:val="0"/>
          <w:numId w:val="3"/>
        </w:numPr>
        <w:spacing w:before="30" w:after="30"/>
      </w:pPr>
      <w:r w:rsidRPr="29382198">
        <w:rPr>
          <w:rFonts w:ascii="Courier New" w:eastAsia="Courier New" w:hAnsi="Courier New" w:cs="Courier New"/>
          <w:color w:val="C7254E"/>
          <w:sz w:val="20"/>
          <w:szCs w:val="20"/>
        </w:rPr>
        <w:t>POST /api/patronsession/verifyotp</w:t>
      </w:r>
      <w:r w:rsidRPr="29382198">
        <w:t xml:space="preserve"> — submits the code the patron received</w:t>
      </w:r>
    </w:p>
    <w:p w14:paraId="07547A01" w14:textId="77777777" w:rsidR="00A2356E" w:rsidRDefault="00A2356E">
      <w:pPr>
        <w:spacing w:after="60"/>
      </w:pPr>
    </w:p>
    <w:p w14:paraId="27382989" w14:textId="77777777" w:rsidR="00A2356E" w:rsidRDefault="29382198">
      <w:pPr>
        <w:spacing w:before="60" w:after="60"/>
      </w:pPr>
      <w:r w:rsidRPr="29382198">
        <w:t xml:space="preserve">Device trust is stored per patron. Once a device is verified, subsequent sessions from the same device skip the OTP step. </w:t>
      </w:r>
      <w:r w:rsidRPr="29382198">
        <w:rPr>
          <w:rFonts w:ascii="Courier New" w:eastAsia="Courier New" w:hAnsi="Courier New" w:cs="Courier New"/>
          <w:color w:val="C7254E"/>
          <w:sz w:val="20"/>
          <w:szCs w:val="20"/>
        </w:rPr>
        <w:t>GET /api/patronsession/verifydevice</w:t>
      </w:r>
      <w:r w:rsidRPr="29382198">
        <w:t xml:space="preserve"> checks whether the current session's device is trusted. </w:t>
      </w:r>
      <w:r w:rsidRPr="29382198">
        <w:rPr>
          <w:rFonts w:ascii="Courier New" w:eastAsia="Courier New" w:hAnsi="Courier New" w:cs="Courier New"/>
          <w:color w:val="C7254E"/>
          <w:sz w:val="20"/>
          <w:szCs w:val="20"/>
        </w:rPr>
        <w:t>DELETE /api/patronsession/deviceid</w:t>
      </w:r>
      <w:r w:rsidRPr="29382198">
        <w:t xml:space="preserve"> removes a stored device, forcing re-verification on next use.</w:t>
      </w:r>
    </w:p>
    <w:p w14:paraId="5043CB0F" w14:textId="77777777" w:rsidR="00A2356E" w:rsidRDefault="00A2356E">
      <w:pPr>
        <w:spacing w:after="60"/>
      </w:pPr>
    </w:p>
    <w:p w14:paraId="48B94B55" w14:textId="77777777" w:rsidR="00A2356E" w:rsidRDefault="29382198">
      <w:pPr>
        <w:spacing w:before="60" w:after="60"/>
      </w:pPr>
      <w:r w:rsidRPr="29382198">
        <w:t>These endpoints are important to test because OTP failures are a common patron support issue and device trust affects the patron experience significantly.</w:t>
      </w:r>
    </w:p>
    <w:p w14:paraId="07459315" w14:textId="77777777" w:rsidR="00A2356E" w:rsidRDefault="00A2356E">
      <w:pPr>
        <w:spacing w:after="60"/>
      </w:pPr>
    </w:p>
    <w:p w14:paraId="6537F28F" w14:textId="77777777" w:rsidR="00A2356E" w:rsidRDefault="00A2356E">
      <w:pPr>
        <w:pBdr>
          <w:bottom w:val="single" w:sz="6" w:space="1" w:color="2E75B6"/>
        </w:pBdr>
        <w:spacing w:before="120" w:after="120"/>
      </w:pPr>
    </w:p>
    <w:p w14:paraId="6DFB9E20" w14:textId="77777777" w:rsidR="00A2356E" w:rsidRDefault="00A2356E">
      <w:pPr>
        <w:spacing w:after="60"/>
      </w:pPr>
    </w:p>
    <w:p w14:paraId="2A4047CA" w14:textId="77777777" w:rsidR="00A2356E" w:rsidRDefault="005B2024">
      <w:pPr>
        <w:pStyle w:val="heading20"/>
      </w:pPr>
      <w:r>
        <w:rPr>
          <w:sz w:val="22"/>
          <w:szCs w:val="22"/>
        </w:rPr>
        <w:t>Part 3: Account and Enrollment</w:t>
      </w:r>
    </w:p>
    <w:p w14:paraId="70DF9E56" w14:textId="77777777" w:rsidR="00A2356E" w:rsidRDefault="00A2356E">
      <w:pPr>
        <w:spacing w:after="60"/>
      </w:pPr>
    </w:p>
    <w:p w14:paraId="4210FEFB" w14:textId="77777777" w:rsidR="00A2356E" w:rsidRDefault="005B2024">
      <w:pPr>
        <w:pStyle w:val="heading30"/>
      </w:pPr>
      <w:r>
        <w:rPr>
          <w:sz w:val="22"/>
          <w:szCs w:val="22"/>
        </w:rPr>
        <w:t>The Difference Between a Session and an Account</w:t>
      </w:r>
    </w:p>
    <w:p w14:paraId="44E871BC" w14:textId="77777777" w:rsidR="00A2356E" w:rsidRDefault="00A2356E">
      <w:pPr>
        <w:spacing w:after="60"/>
      </w:pPr>
    </w:p>
    <w:p w14:paraId="27E2FA8C" w14:textId="77777777" w:rsidR="00A2356E" w:rsidRDefault="005B2024">
      <w:pPr>
        <w:spacing w:before="60" w:after="60"/>
      </w:pPr>
      <w:r>
        <w:t>A session is temporary and scoped to a single interaction. An account is the patron's persistent record in the Pavilion system — their enrolled bank accounts, their product type, their daily limits, their verified SSN.</w:t>
      </w:r>
    </w:p>
    <w:p w14:paraId="144A5D23" w14:textId="77777777" w:rsidR="00A2356E" w:rsidRDefault="00A2356E">
      <w:pPr>
        <w:spacing w:after="60"/>
      </w:pPr>
    </w:p>
    <w:p w14:paraId="4548FD2E" w14:textId="77777777" w:rsidR="00A2356E" w:rsidRDefault="29382198">
      <w:pPr>
        <w:spacing w:before="60" w:after="60"/>
      </w:pPr>
      <w:r w:rsidRPr="29382198">
        <w:t>Session creation looks up (or creates) an account. But you can also interact with account data directly through the accounts endpoints, and that is a separate concern from session management.</w:t>
      </w:r>
    </w:p>
    <w:p w14:paraId="738610EB" w14:textId="77777777" w:rsidR="00A2356E" w:rsidRDefault="00A2356E">
      <w:pPr>
        <w:spacing w:after="60"/>
      </w:pPr>
    </w:p>
    <w:p w14:paraId="20963221" w14:textId="77777777" w:rsidR="00A2356E" w:rsidRDefault="005B2024">
      <w:pPr>
        <w:pStyle w:val="heading30"/>
      </w:pPr>
      <w:r>
        <w:rPr>
          <w:sz w:val="22"/>
          <w:szCs w:val="22"/>
        </w:rPr>
        <w:t>Enrollment</w:t>
      </w:r>
    </w:p>
    <w:p w14:paraId="637805D2" w14:textId="77777777" w:rsidR="00A2356E" w:rsidRDefault="00A2356E">
      <w:pPr>
        <w:spacing w:after="60"/>
      </w:pPr>
    </w:p>
    <w:p w14:paraId="13CA231A" w14:textId="77777777" w:rsidR="00A2356E" w:rsidRDefault="005B2024">
      <w:pPr>
        <w:spacing w:before="60" w:after="60"/>
      </w:pPr>
      <w:r>
        <w:t>Enrollment is the process of a new patron registering with VIP Preferred for the first time. It involves:</w:t>
      </w:r>
    </w:p>
    <w:p w14:paraId="463F29E8" w14:textId="77777777" w:rsidR="00A2356E" w:rsidRDefault="00A2356E">
      <w:pPr>
        <w:spacing w:after="60"/>
      </w:pPr>
    </w:p>
    <w:p w14:paraId="076D2C43" w14:textId="77777777" w:rsidR="00A2356E" w:rsidRDefault="005B2024">
      <w:pPr>
        <w:pStyle w:val="ListParagraph"/>
        <w:numPr>
          <w:ilvl w:val="0"/>
          <w:numId w:val="1"/>
        </w:numPr>
        <w:spacing w:before="30" w:after="30"/>
      </w:pPr>
      <w:r>
        <w:t>Identity verification (ID type, ID number, SSN)</w:t>
      </w:r>
    </w:p>
    <w:p w14:paraId="06D694C0" w14:textId="77777777" w:rsidR="00A2356E" w:rsidRDefault="005B2024">
      <w:pPr>
        <w:pStyle w:val="ListParagraph"/>
        <w:numPr>
          <w:ilvl w:val="0"/>
          <w:numId w:val="1"/>
        </w:numPr>
        <w:spacing w:before="30" w:after="30"/>
      </w:pPr>
      <w:r>
        <w:t>Contact information (address, phone, email)</w:t>
      </w:r>
    </w:p>
    <w:p w14:paraId="6D768558" w14:textId="77777777" w:rsidR="00A2356E" w:rsidRDefault="29382198">
      <w:pPr>
        <w:pStyle w:val="ListParagraph"/>
        <w:numPr>
          <w:ilvl w:val="0"/>
          <w:numId w:val="1"/>
        </w:numPr>
        <w:spacing w:before="30" w:after="30"/>
      </w:pPr>
      <w:r w:rsidRPr="29382198">
        <w:t>Bank account linking (Plaid, Finicity, or manual entry)</w:t>
      </w:r>
    </w:p>
    <w:p w14:paraId="6319C463" w14:textId="77777777" w:rsidR="00A2356E" w:rsidRDefault="005B2024">
      <w:pPr>
        <w:pStyle w:val="ListParagraph"/>
        <w:numPr>
          <w:ilvl w:val="0"/>
          <w:numId w:val="1"/>
        </w:numPr>
        <w:spacing w:before="30" w:after="30"/>
      </w:pPr>
      <w:r>
        <w:t>Account creation in the Pavilion system</w:t>
      </w:r>
    </w:p>
    <w:p w14:paraId="3B7B4B86" w14:textId="77777777" w:rsidR="00A2356E" w:rsidRDefault="00A2356E">
      <w:pPr>
        <w:spacing w:after="60"/>
      </w:pPr>
    </w:p>
    <w:p w14:paraId="3BCF149E" w14:textId="77777777" w:rsidR="00A2356E" w:rsidRDefault="29382198">
      <w:pPr>
        <w:spacing w:before="60" w:after="60"/>
      </w:pPr>
      <w:r w:rsidRPr="29382198">
        <w:t xml:space="preserve">The </w:t>
      </w:r>
      <w:r w:rsidRPr="29382198">
        <w:rPr>
          <w:rFonts w:ascii="Courier New" w:eastAsia="Courier New" w:hAnsi="Courier New" w:cs="Courier New"/>
          <w:color w:val="C7254E"/>
          <w:sz w:val="20"/>
          <w:szCs w:val="20"/>
        </w:rPr>
        <w:t>POST /api/accounts</w:t>
      </w:r>
      <w:r w:rsidRPr="29382198">
        <w:t xml:space="preserve"> endpoint handles the identity/demographic portion. Bank linking is a separate step. Understanding this separation is important when writing enrollment tests — a successful account creation does not mean bank linking succeeded, and vice versa.</w:t>
      </w:r>
    </w:p>
    <w:p w14:paraId="3A0FF5F2" w14:textId="77777777" w:rsidR="00A2356E" w:rsidRDefault="00A2356E">
      <w:pPr>
        <w:spacing w:after="60"/>
      </w:pPr>
    </w:p>
    <w:p w14:paraId="44E0305A" w14:textId="77777777" w:rsidR="00A2356E" w:rsidRDefault="005B2024">
      <w:pPr>
        <w:pStyle w:val="heading30"/>
      </w:pPr>
      <w:r>
        <w:rPr>
          <w:sz w:val="22"/>
          <w:szCs w:val="22"/>
        </w:rPr>
        <w:t>Account Management Endpoints</w:t>
      </w:r>
    </w:p>
    <w:p w14:paraId="5630AD66" w14:textId="77777777" w:rsidR="00A2356E" w:rsidRDefault="00A2356E">
      <w:pPr>
        <w:spacing w:after="60"/>
      </w:pPr>
    </w:p>
    <w:p w14:paraId="341ECD21" w14:textId="77777777" w:rsidR="00A2356E" w:rsidRDefault="29382198">
      <w:pPr>
        <w:spacing w:before="60" w:after="60"/>
      </w:pPr>
      <w:r w:rsidRPr="29382198">
        <w:t>Once a patron is enrolled, their account can be modified:</w:t>
      </w:r>
    </w:p>
    <w:p w14:paraId="61829076" w14:textId="77777777" w:rsidR="00A2356E" w:rsidRDefault="00A2356E">
      <w:pPr>
        <w:spacing w:after="60"/>
      </w:pPr>
    </w:p>
    <w:p w14:paraId="6E630050" w14:textId="77777777" w:rsidR="00A2356E" w:rsidRDefault="29382198">
      <w:pPr>
        <w:spacing w:before="60" w:after="60"/>
      </w:pPr>
      <w:r w:rsidRPr="29382198">
        <w:rPr>
          <w:b/>
          <w:bCs/>
        </w:rPr>
        <w:t>Product switch</w:t>
      </w:r>
      <w:r w:rsidRPr="29382198">
        <w:t xml:space="preserve"> (</w:t>
      </w:r>
      <w:r w:rsidRPr="29382198">
        <w:rPr>
          <w:rFonts w:ascii="Courier New" w:eastAsia="Courier New" w:hAnsi="Courier New" w:cs="Courier New"/>
          <w:color w:val="C7254E"/>
          <w:sz w:val="20"/>
          <w:szCs w:val="20"/>
        </w:rPr>
        <w:t>POST /api/accounts/switch</w:t>
      </w:r>
      <w:r w:rsidRPr="29382198">
        <w:t>) — A patron enrolled as VIPP can switch to VIPO if their operator supports both. This is a significant state change: their bank verification requirements change. Tests for this should verify both the switch itself and that subsequent transactions use the new product rules.</w:t>
      </w:r>
    </w:p>
    <w:p w14:paraId="2BA226A1" w14:textId="77777777" w:rsidR="00A2356E" w:rsidRDefault="00A2356E">
      <w:pPr>
        <w:spacing w:after="60"/>
      </w:pPr>
    </w:p>
    <w:p w14:paraId="5845AC4E" w14:textId="77777777" w:rsidR="00A2356E" w:rsidRDefault="29382198">
      <w:pPr>
        <w:spacing w:before="60" w:after="60"/>
      </w:pPr>
      <w:r w:rsidRPr="29382198">
        <w:rPr>
          <w:b/>
          <w:bCs/>
        </w:rPr>
        <w:t>Limit update</w:t>
      </w:r>
      <w:r w:rsidRPr="29382198">
        <w:t xml:space="preserve"> (</w:t>
      </w:r>
      <w:r w:rsidRPr="29382198">
        <w:rPr>
          <w:rFonts w:ascii="Courier New" w:eastAsia="Courier New" w:hAnsi="Courier New" w:cs="Courier New"/>
          <w:color w:val="C7254E"/>
          <w:sz w:val="20"/>
          <w:szCs w:val="20"/>
        </w:rPr>
        <w:t>PUT /api/accounts/limit</w:t>
      </w:r>
      <w:r w:rsidRPr="29382198">
        <w:t>) — Operators can set a patron's daily transaction limit. Tests should verify that deposits above the new limit are rejected.</w:t>
      </w:r>
    </w:p>
    <w:p w14:paraId="17AD93B2" w14:textId="77777777" w:rsidR="00A2356E" w:rsidRDefault="00A2356E">
      <w:pPr>
        <w:spacing w:after="60"/>
      </w:pPr>
    </w:p>
    <w:p w14:paraId="483BEEF6" w14:textId="77777777" w:rsidR="00A2356E" w:rsidRDefault="29382198">
      <w:pPr>
        <w:spacing w:before="60" w:after="60"/>
      </w:pPr>
      <w:r w:rsidRPr="29382198">
        <w:rPr>
          <w:b/>
          <w:bCs/>
        </w:rPr>
        <w:t>SSN update</w:t>
      </w:r>
      <w:r w:rsidRPr="29382198">
        <w:t xml:space="preserve"> (</w:t>
      </w:r>
      <w:r w:rsidRPr="29382198">
        <w:rPr>
          <w:rFonts w:ascii="Courier New" w:eastAsia="Courier New" w:hAnsi="Courier New" w:cs="Courier New"/>
          <w:color w:val="C7254E"/>
          <w:sz w:val="20"/>
          <w:szCs w:val="20"/>
        </w:rPr>
        <w:t>PUT /api/accounts/ssn</w:t>
      </w:r>
      <w:r w:rsidRPr="29382198">
        <w:t>) — Updates a patron's SSN on file. This is sensitive because SSN is used for identity verification during account lookup. A bad SSN update could break future lookup tests if you are not careful about which test patrons you modify.</w:t>
      </w:r>
    </w:p>
    <w:p w14:paraId="0DE4B5B7" w14:textId="77777777" w:rsidR="00A2356E" w:rsidRDefault="00A2356E">
      <w:pPr>
        <w:spacing w:after="60"/>
      </w:pPr>
    </w:p>
    <w:p w14:paraId="66204FF1" w14:textId="77777777" w:rsidR="00A2356E" w:rsidRDefault="00A2356E">
      <w:pPr>
        <w:pBdr>
          <w:bottom w:val="single" w:sz="6" w:space="1" w:color="2E75B6"/>
        </w:pBdr>
        <w:spacing w:before="120" w:after="120"/>
      </w:pPr>
    </w:p>
    <w:p w14:paraId="2DBF0D7D" w14:textId="77777777" w:rsidR="00A2356E" w:rsidRDefault="00A2356E">
      <w:pPr>
        <w:spacing w:after="60"/>
      </w:pPr>
    </w:p>
    <w:p w14:paraId="3D9A0108" w14:textId="77777777" w:rsidR="00A2356E" w:rsidRDefault="005B2024">
      <w:pPr>
        <w:pStyle w:val="heading20"/>
      </w:pPr>
      <w:r>
        <w:rPr>
          <w:sz w:val="22"/>
          <w:szCs w:val="22"/>
        </w:rPr>
        <w:t>Part 4: Bank Account Management</w:t>
      </w:r>
    </w:p>
    <w:p w14:paraId="6B62F1B3" w14:textId="77777777" w:rsidR="00A2356E" w:rsidRDefault="00A2356E">
      <w:pPr>
        <w:spacing w:after="60"/>
      </w:pPr>
    </w:p>
    <w:p w14:paraId="6B51B4E6" w14:textId="77777777" w:rsidR="00A2356E" w:rsidRDefault="005B2024">
      <w:pPr>
        <w:pStyle w:val="heading30"/>
      </w:pPr>
      <w:r>
        <w:rPr>
          <w:sz w:val="22"/>
          <w:szCs w:val="22"/>
        </w:rPr>
        <w:t>The Three Ways to Link a Bank</w:t>
      </w:r>
    </w:p>
    <w:p w14:paraId="02F2C34E" w14:textId="77777777" w:rsidR="00A2356E" w:rsidRDefault="00A2356E">
      <w:pPr>
        <w:spacing w:after="60"/>
      </w:pPr>
    </w:p>
    <w:p w14:paraId="0B1766F2" w14:textId="77777777" w:rsidR="00A2356E" w:rsidRDefault="005B2024">
      <w:pPr>
        <w:spacing w:before="60" w:after="60"/>
      </w:pPr>
      <w:r>
        <w:t>There are three distinct bank linking paths in the API, and they are not interchangeable:</w:t>
      </w:r>
    </w:p>
    <w:p w14:paraId="680A4E5D" w14:textId="77777777" w:rsidR="00A2356E" w:rsidRDefault="00A2356E">
      <w:pPr>
        <w:spacing w:after="60"/>
      </w:pPr>
    </w:p>
    <w:p w14:paraId="3A242292" w14:textId="77777777" w:rsidR="00A2356E" w:rsidRDefault="29382198">
      <w:pPr>
        <w:spacing w:before="60" w:after="60"/>
      </w:pPr>
      <w:r w:rsidRPr="29382198">
        <w:rPr>
          <w:b/>
          <w:bCs/>
        </w:rPr>
        <w:t>Manual entry</w:t>
      </w:r>
      <w:r w:rsidRPr="29382198">
        <w:t xml:space="preserve"> — The patron provides their routing number and account number directly. Stored via </w:t>
      </w:r>
      <w:r w:rsidRPr="29382198">
        <w:rPr>
          <w:rFonts w:ascii="Courier New" w:eastAsia="Courier New" w:hAnsi="Courier New" w:cs="Courier New"/>
          <w:color w:val="C7254E"/>
          <w:sz w:val="20"/>
          <w:szCs w:val="20"/>
        </w:rPr>
        <w:t>POST /api/bank</w:t>
      </w:r>
      <w:r w:rsidRPr="29382198">
        <w:t>. This is the VIPP path. Lowest friction, lowest trust.</w:t>
      </w:r>
    </w:p>
    <w:p w14:paraId="19219836" w14:textId="77777777" w:rsidR="00A2356E" w:rsidRDefault="00A2356E">
      <w:pPr>
        <w:spacing w:after="60"/>
      </w:pPr>
    </w:p>
    <w:p w14:paraId="56F5E560" w14:textId="77777777" w:rsidR="00A2356E" w:rsidRDefault="29382198">
      <w:pPr>
        <w:spacing w:before="60" w:after="60"/>
      </w:pPr>
      <w:r w:rsidRPr="29382198">
        <w:rPr>
          <w:b/>
          <w:bCs/>
        </w:rPr>
        <w:t>Plaid</w:t>
      </w:r>
      <w:r w:rsidRPr="29382198">
        <w:t xml:space="preserve"> — The patron logs into their bank through Plaid's hosted flow. The SDK gets a public token from Plaid, exchanges it via </w:t>
      </w:r>
      <w:r w:rsidRPr="29382198">
        <w:rPr>
          <w:rFonts w:ascii="Courier New" w:eastAsia="Courier New" w:hAnsi="Courier New" w:cs="Courier New"/>
          <w:color w:val="C7254E"/>
          <w:sz w:val="20"/>
          <w:szCs w:val="20"/>
        </w:rPr>
        <w:t>POST /api/bank/plaid</w:t>
      </w:r>
      <w:r w:rsidRPr="29382198">
        <w:t>. High trust, real-time balance verification.</w:t>
      </w:r>
    </w:p>
    <w:p w14:paraId="296FEF7D" w14:textId="77777777" w:rsidR="00A2356E" w:rsidRDefault="00A2356E">
      <w:pPr>
        <w:spacing w:after="60"/>
      </w:pPr>
    </w:p>
    <w:p w14:paraId="3902D9BF" w14:textId="77777777" w:rsidR="00A2356E" w:rsidRDefault="29382198">
      <w:pPr>
        <w:spacing w:before="60" w:after="60"/>
      </w:pPr>
      <w:r w:rsidRPr="29382198">
        <w:rPr>
          <w:b/>
          <w:bCs/>
        </w:rPr>
        <w:t>Finicity</w:t>
      </w:r>
      <w:r w:rsidRPr="29382198">
        <w:t xml:space="preserve"> — Similar to Plaid but uses Finicity's bank aggregation service. </w:t>
      </w:r>
      <w:r w:rsidRPr="29382198">
        <w:rPr>
          <w:rFonts w:ascii="Courier New" w:eastAsia="Courier New" w:hAnsi="Courier New" w:cs="Courier New"/>
          <w:color w:val="C7254E"/>
          <w:sz w:val="20"/>
          <w:szCs w:val="20"/>
        </w:rPr>
        <w:t>POST /api/bank/finicity</w:t>
      </w:r>
      <w:r w:rsidRPr="29382198">
        <w:t>. Used by OPERATOR2 configuration.</w:t>
      </w:r>
    </w:p>
    <w:p w14:paraId="7194DBDC" w14:textId="77777777" w:rsidR="00A2356E" w:rsidRDefault="00A2356E">
      <w:pPr>
        <w:spacing w:after="60"/>
      </w:pPr>
    </w:p>
    <w:p w14:paraId="127AA6AD" w14:textId="77777777" w:rsidR="00A2356E" w:rsidRDefault="29382198">
      <w:pPr>
        <w:spacing w:before="60" w:after="60"/>
      </w:pPr>
      <w:r w:rsidRPr="29382198">
        <w:t xml:space="preserve">For Syntrove-based operators there is a fourth variant: </w:t>
      </w:r>
      <w:r w:rsidRPr="29382198">
        <w:rPr>
          <w:rFonts w:ascii="Courier New" w:eastAsia="Courier New" w:hAnsi="Courier New" w:cs="Courier New"/>
          <w:color w:val="C7254E"/>
          <w:sz w:val="20"/>
          <w:szCs w:val="20"/>
        </w:rPr>
        <w:t>POST /api/bank/linkaccount</w:t>
      </w:r>
      <w:r w:rsidRPr="29382198">
        <w:t xml:space="preserve">, which accepts a different body schema with fields like </w:t>
      </w:r>
      <w:r w:rsidRPr="29382198">
        <w:rPr>
          <w:rFonts w:ascii="Courier New" w:eastAsia="Courier New" w:hAnsi="Courier New" w:cs="Courier New"/>
          <w:color w:val="C7254E"/>
          <w:sz w:val="20"/>
          <w:szCs w:val="20"/>
        </w:rPr>
        <w:t>fundingSourceType</w:t>
      </w:r>
      <w:r w:rsidRPr="29382198">
        <w:t xml:space="preserve">, </w:t>
      </w:r>
      <w:r w:rsidRPr="29382198">
        <w:rPr>
          <w:rFonts w:ascii="Courier New" w:eastAsia="Courier New" w:hAnsi="Courier New" w:cs="Courier New"/>
          <w:color w:val="C7254E"/>
          <w:sz w:val="20"/>
          <w:szCs w:val="20"/>
        </w:rPr>
        <w:t>accountType</w:t>
      </w:r>
      <w:r w:rsidRPr="29382198">
        <w:t xml:space="preserve">, and </w:t>
      </w:r>
      <w:r w:rsidRPr="29382198">
        <w:rPr>
          <w:rFonts w:ascii="Courier New" w:eastAsia="Courier New" w:hAnsi="Courier New" w:cs="Courier New"/>
          <w:color w:val="C7254E"/>
          <w:sz w:val="20"/>
          <w:szCs w:val="20"/>
        </w:rPr>
        <w:t>accountHolderName</w:t>
      </w:r>
      <w:r w:rsidRPr="29382198">
        <w:t>.</w:t>
      </w:r>
    </w:p>
    <w:p w14:paraId="769D0D3C" w14:textId="77777777" w:rsidR="00A2356E" w:rsidRDefault="00A2356E">
      <w:pPr>
        <w:spacing w:after="60"/>
      </w:pPr>
    </w:p>
    <w:p w14:paraId="78B64534" w14:textId="77777777" w:rsidR="00A2356E" w:rsidRDefault="005B2024">
      <w:pPr>
        <w:pStyle w:val="heading30"/>
      </w:pPr>
      <w:r>
        <w:rPr>
          <w:sz w:val="22"/>
          <w:szCs w:val="22"/>
        </w:rPr>
        <w:t>Bank Update</w:t>
      </w:r>
    </w:p>
    <w:p w14:paraId="54CD245A" w14:textId="77777777" w:rsidR="00A2356E" w:rsidRDefault="00A2356E">
      <w:pPr>
        <w:spacing w:after="60"/>
      </w:pPr>
    </w:p>
    <w:p w14:paraId="17682FB3" w14:textId="77777777" w:rsidR="00A2356E" w:rsidRDefault="29382198">
      <w:pPr>
        <w:spacing w:before="60" w:after="60"/>
      </w:pPr>
      <w:r w:rsidRPr="29382198">
        <w:rPr>
          <w:rFonts w:ascii="Courier New" w:eastAsia="Courier New" w:hAnsi="Courier New" w:cs="Courier New"/>
          <w:color w:val="C7254E"/>
          <w:sz w:val="20"/>
          <w:szCs w:val="20"/>
        </w:rPr>
        <w:t>POST /api/bank/update</w:t>
      </w:r>
      <w:r w:rsidRPr="29382198">
        <w:t xml:space="preserve"> modifies an existing linked account's attributes — primarily the </w:t>
      </w:r>
      <w:r w:rsidRPr="29382198">
        <w:rPr>
          <w:rFonts w:ascii="Courier New" w:eastAsia="Courier New" w:hAnsi="Courier New" w:cs="Courier New"/>
          <w:color w:val="C7254E"/>
          <w:sz w:val="20"/>
          <w:szCs w:val="20"/>
        </w:rPr>
        <w:t>achOpenType</w:t>
      </w:r>
      <w:r w:rsidRPr="29382198">
        <w:t xml:space="preserve"> field, which controls whether the account is used for deposits, withdrawals, or both. There are two scenarios: a basic update and a specific "update to manual default for VIPO user" scenario. This second scenario is important because VIPO patrons normally link via Plaid, but can have a manual fallback — and that fallback path needs explicit testing.</w:t>
      </w:r>
    </w:p>
    <w:p w14:paraId="1231BE67" w14:textId="77777777" w:rsidR="00A2356E" w:rsidRDefault="00A2356E">
      <w:pPr>
        <w:spacing w:after="60"/>
      </w:pPr>
    </w:p>
    <w:p w14:paraId="0FA8906C" w14:textId="77777777" w:rsidR="00A2356E" w:rsidRDefault="29382198">
      <w:pPr>
        <w:pStyle w:val="heading30"/>
      </w:pPr>
      <w:r w:rsidRPr="29382198">
        <w:rPr>
          <w:sz w:val="22"/>
          <w:szCs w:val="22"/>
        </w:rPr>
        <w:t>What GET /api/bank Returns</w:t>
      </w:r>
    </w:p>
    <w:p w14:paraId="36FEB5B0" w14:textId="77777777" w:rsidR="00A2356E" w:rsidRDefault="00A2356E">
      <w:pPr>
        <w:spacing w:after="60"/>
      </w:pPr>
    </w:p>
    <w:p w14:paraId="48968AD1" w14:textId="77777777" w:rsidR="00A2356E" w:rsidRDefault="29382198">
      <w:pPr>
        <w:spacing w:before="60" w:after="60"/>
      </w:pPr>
      <w:r w:rsidRPr="29382198">
        <w:t xml:space="preserve">The existing suite tests adding and deleting banks but never retrieves the list. </w:t>
      </w:r>
      <w:r w:rsidRPr="29382198">
        <w:rPr>
          <w:rFonts w:ascii="Courier New" w:eastAsia="Courier New" w:hAnsi="Courier New" w:cs="Courier New"/>
          <w:color w:val="C7254E"/>
          <w:sz w:val="20"/>
          <w:szCs w:val="20"/>
        </w:rPr>
        <w:t>GET /api/bank</w:t>
      </w:r>
      <w:r w:rsidRPr="29382198">
        <w:t xml:space="preserve"> returns the patron's currently linked accounts. This is useful as a verification step after add/delete operations — rather than asserting "add returned 200" you can assert "the account now appears in the patron's bank list."</w:t>
      </w:r>
    </w:p>
    <w:p w14:paraId="30D7AA69" w14:textId="77777777" w:rsidR="00A2356E" w:rsidRDefault="00A2356E">
      <w:pPr>
        <w:spacing w:after="60"/>
      </w:pPr>
    </w:p>
    <w:p w14:paraId="7196D064" w14:textId="77777777" w:rsidR="00A2356E" w:rsidRDefault="00A2356E">
      <w:pPr>
        <w:pBdr>
          <w:bottom w:val="single" w:sz="6" w:space="1" w:color="2E75B6"/>
        </w:pBdr>
        <w:spacing w:before="120" w:after="120"/>
      </w:pPr>
    </w:p>
    <w:p w14:paraId="34FF1C98" w14:textId="77777777" w:rsidR="00A2356E" w:rsidRDefault="00A2356E">
      <w:pPr>
        <w:spacing w:after="60"/>
      </w:pPr>
    </w:p>
    <w:p w14:paraId="431D7F23" w14:textId="77777777" w:rsidR="00A2356E" w:rsidRDefault="005B2024">
      <w:pPr>
        <w:pStyle w:val="heading20"/>
      </w:pPr>
      <w:r>
        <w:rPr>
          <w:sz w:val="22"/>
          <w:szCs w:val="22"/>
        </w:rPr>
        <w:t>Part 5: Operator Approvals</w:t>
      </w:r>
    </w:p>
    <w:p w14:paraId="6D072C0D" w14:textId="77777777" w:rsidR="00A2356E" w:rsidRDefault="00A2356E">
      <w:pPr>
        <w:spacing w:after="60"/>
      </w:pPr>
    </w:p>
    <w:p w14:paraId="010B78A2" w14:textId="77777777" w:rsidR="00A2356E" w:rsidRDefault="005B2024">
      <w:pPr>
        <w:pStyle w:val="heading30"/>
      </w:pPr>
      <w:r>
        <w:rPr>
          <w:sz w:val="22"/>
          <w:szCs w:val="22"/>
        </w:rPr>
        <w:t>The Approval Pattern</w:t>
      </w:r>
    </w:p>
    <w:p w14:paraId="48A21919" w14:textId="77777777" w:rsidR="00A2356E" w:rsidRDefault="00A2356E">
      <w:pPr>
        <w:spacing w:after="60"/>
      </w:pPr>
    </w:p>
    <w:p w14:paraId="113C36CD" w14:textId="77777777" w:rsidR="00A2356E" w:rsidRDefault="29382198">
      <w:pPr>
        <w:spacing w:before="60" w:after="60"/>
      </w:pPr>
      <w:r w:rsidRPr="29382198">
        <w:t>Deposits and withdrawals do not complete automatically. They are queued. The operator's system receives a notification (callback/webhook) with the transaction details and must explicitly approve it. This is a compliance design — the human at the cage or the kiosk system must confirm the transaction before money moves.</w:t>
      </w:r>
    </w:p>
    <w:p w14:paraId="6BD18F9B" w14:textId="77777777" w:rsidR="00A2356E" w:rsidRDefault="00A2356E">
      <w:pPr>
        <w:spacing w:after="60"/>
      </w:pPr>
    </w:p>
    <w:p w14:paraId="51D3EC5C" w14:textId="77777777" w:rsidR="00A2356E" w:rsidRDefault="005B2024">
      <w:pPr>
        <w:spacing w:before="60" w:after="60"/>
      </w:pPr>
      <w:r>
        <w:t>The API models this as two-step:</w:t>
      </w:r>
    </w:p>
    <w:p w14:paraId="238601FE" w14:textId="77777777" w:rsidR="00A2356E" w:rsidRDefault="00A2356E">
      <w:pPr>
        <w:spacing w:after="60"/>
      </w:pPr>
    </w:p>
    <w:p w14:paraId="5F4C8278" w14:textId="77777777" w:rsidR="00A2356E" w:rsidRDefault="29382198">
      <w:pPr>
        <w:pStyle w:val="ListParagraph"/>
        <w:numPr>
          <w:ilvl w:val="0"/>
          <w:numId w:val="3"/>
        </w:numPr>
        <w:spacing w:before="30" w:after="30"/>
      </w:pPr>
      <w:r w:rsidRPr="29382198">
        <w:t xml:space="preserve">Patron-side: </w:t>
      </w:r>
      <w:r w:rsidRPr="29382198">
        <w:rPr>
          <w:rFonts w:ascii="Courier New" w:eastAsia="Courier New" w:hAnsi="Courier New" w:cs="Courier New"/>
          <w:color w:val="C7254E"/>
          <w:sz w:val="20"/>
          <w:szCs w:val="20"/>
        </w:rPr>
        <w:t>POST /api/funds/deposit</w:t>
      </w:r>
      <w:r w:rsidRPr="29382198">
        <w:t xml:space="preserve"> or </w:t>
      </w:r>
      <w:r w:rsidRPr="29382198">
        <w:rPr>
          <w:rFonts w:ascii="Courier New" w:eastAsia="Courier New" w:hAnsi="Courier New" w:cs="Courier New"/>
          <w:color w:val="C7254E"/>
          <w:sz w:val="20"/>
          <w:szCs w:val="20"/>
        </w:rPr>
        <w:t>POST /api/funds/withdraw</w:t>
      </w:r>
      <w:r w:rsidRPr="29382198">
        <w:t xml:space="preserve"> — queues the transaction, returns a transaction ID</w:t>
      </w:r>
    </w:p>
    <w:p w14:paraId="09767C3B" w14:textId="77777777" w:rsidR="00A2356E" w:rsidRDefault="29382198">
      <w:pPr>
        <w:pStyle w:val="ListParagraph"/>
        <w:numPr>
          <w:ilvl w:val="0"/>
          <w:numId w:val="3"/>
        </w:numPr>
        <w:spacing w:before="30" w:after="30"/>
      </w:pPr>
      <w:r w:rsidRPr="29382198">
        <w:t xml:space="preserve">Operator-side: </w:t>
      </w:r>
      <w:r w:rsidRPr="29382198">
        <w:rPr>
          <w:rFonts w:ascii="Courier New" w:eastAsia="Courier New" w:hAnsi="Courier New" w:cs="Courier New"/>
          <w:color w:val="C7254E"/>
          <w:sz w:val="20"/>
          <w:szCs w:val="20"/>
        </w:rPr>
        <w:t>POST /api/operator/DepositApproval</w:t>
      </w:r>
      <w:r w:rsidRPr="29382198">
        <w:t xml:space="preserve"> or </w:t>
      </w:r>
      <w:r w:rsidRPr="29382198">
        <w:rPr>
          <w:rFonts w:ascii="Courier New" w:eastAsia="Courier New" w:hAnsi="Courier New" w:cs="Courier New"/>
          <w:color w:val="C7254E"/>
          <w:sz w:val="20"/>
          <w:szCs w:val="20"/>
        </w:rPr>
        <w:t>POST /api/operator/WithdrawApproval</w:t>
      </w:r>
      <w:r w:rsidRPr="29382198">
        <w:t xml:space="preserve"> — approves using the transaction ID</w:t>
      </w:r>
    </w:p>
    <w:p w14:paraId="0F3CABC7" w14:textId="77777777" w:rsidR="00A2356E" w:rsidRDefault="00A2356E">
      <w:pPr>
        <w:spacing w:after="60"/>
      </w:pPr>
    </w:p>
    <w:p w14:paraId="57B28012" w14:textId="77777777" w:rsidR="00A2356E" w:rsidRDefault="005B2024">
      <w:pPr>
        <w:pStyle w:val="heading30"/>
      </w:pPr>
      <w:r>
        <w:rPr>
          <w:sz w:val="22"/>
          <w:szCs w:val="22"/>
        </w:rPr>
        <w:t>JSON Variants</w:t>
      </w:r>
    </w:p>
    <w:p w14:paraId="5B08B5D1" w14:textId="77777777" w:rsidR="00A2356E" w:rsidRDefault="00A2356E">
      <w:pPr>
        <w:spacing w:after="60"/>
      </w:pPr>
    </w:p>
    <w:p w14:paraId="1105464B" w14:textId="77777777" w:rsidR="00A2356E" w:rsidRDefault="005B2024">
      <w:pPr>
        <w:spacing w:before="60" w:after="60"/>
      </w:pPr>
      <w:r>
        <w:t>The operator approval endpoints have both a standard form and a JSON-body variant:</w:t>
      </w:r>
    </w:p>
    <w:p w14:paraId="16DEB4AB" w14:textId="77777777" w:rsidR="00A2356E" w:rsidRDefault="00A2356E">
      <w:pPr>
        <w:spacing w:after="60"/>
      </w:pPr>
    </w:p>
    <w:p w14:paraId="17D23344"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/api/operator/DepositApproval</w:t>
      </w:r>
      <w:r w:rsidRPr="29382198">
        <w:t xml:space="preserve"> — original format</w:t>
      </w:r>
    </w:p>
    <w:p w14:paraId="17B66E2C"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/api/operator/DepositApprovalJson</w:t>
      </w:r>
      <w:r w:rsidRPr="29382198">
        <w:t xml:space="preserve"> — newer JSON format, adds </w:t>
      </w:r>
      <w:r w:rsidRPr="29382198">
        <w:rPr>
          <w:rFonts w:ascii="Courier New" w:eastAsia="Courier New" w:hAnsi="Courier New" w:cs="Courier New"/>
          <w:color w:val="C7254E"/>
          <w:sz w:val="20"/>
          <w:szCs w:val="20"/>
        </w:rPr>
        <w:t>InstantPaymentEligible</w:t>
      </w:r>
      <w:r w:rsidRPr="29382198">
        <w:t xml:space="preserve"> and </w:t>
      </w:r>
      <w:r w:rsidRPr="29382198">
        <w:rPr>
          <w:rFonts w:ascii="Courier New" w:eastAsia="Courier New" w:hAnsi="Courier New" w:cs="Courier New"/>
          <w:color w:val="C7254E"/>
          <w:sz w:val="20"/>
          <w:szCs w:val="20"/>
        </w:rPr>
        <w:t>ProductType</w:t>
      </w:r>
      <w:r w:rsidRPr="29382198">
        <w:t xml:space="preserve"> fields</w:t>
      </w:r>
    </w:p>
    <w:p w14:paraId="0AD9C6F4" w14:textId="77777777" w:rsidR="00A2356E" w:rsidRDefault="00A2356E">
      <w:pPr>
        <w:spacing w:after="60"/>
      </w:pPr>
    </w:p>
    <w:p w14:paraId="1943BB0D" w14:textId="77777777" w:rsidR="00A2356E" w:rsidRDefault="005B2024">
      <w:pPr>
        <w:spacing w:before="60" w:after="60"/>
      </w:pPr>
      <w:r>
        <w:t>The JSON variants are the preferred format for newer integrations. Tests for both should exist because operators may be on either version depending on their integration age.</w:t>
      </w:r>
    </w:p>
    <w:p w14:paraId="4B1F511A" w14:textId="77777777" w:rsidR="00A2356E" w:rsidRDefault="00A2356E">
      <w:pPr>
        <w:spacing w:after="60"/>
      </w:pPr>
    </w:p>
    <w:p w14:paraId="010671CB" w14:textId="77777777" w:rsidR="00A2356E" w:rsidRDefault="005B2024">
      <w:pPr>
        <w:pStyle w:val="heading30"/>
      </w:pPr>
      <w:r>
        <w:rPr>
          <w:sz w:val="22"/>
          <w:szCs w:val="22"/>
        </w:rPr>
        <w:t>Decline</w:t>
      </w:r>
    </w:p>
    <w:p w14:paraId="65F9C3DC" w14:textId="77777777" w:rsidR="00A2356E" w:rsidRDefault="00A2356E">
      <w:pPr>
        <w:spacing w:after="60"/>
      </w:pPr>
    </w:p>
    <w:p w14:paraId="25AE7594" w14:textId="77777777" w:rsidR="00A2356E" w:rsidRDefault="29382198">
      <w:pPr>
        <w:spacing w:before="60" w:after="60"/>
      </w:pPr>
      <w:r w:rsidRPr="29382198">
        <w:rPr>
          <w:rFonts w:ascii="Courier New" w:eastAsia="Courier New" w:hAnsi="Courier New" w:cs="Courier New"/>
          <w:color w:val="C7254E"/>
          <w:sz w:val="20"/>
          <w:szCs w:val="20"/>
        </w:rPr>
        <w:t>POST /api/operator/DeclineWithdrawal</w:t>
      </w:r>
      <w:r w:rsidRPr="29382198">
        <w:t xml:space="preserve"> allows an operator to reject a queued withdrawal. This is in the automated suite but is absent from the Postman collection — it should be verified that this endpoint is still active before relying on existing tests that cover it.</w:t>
      </w:r>
    </w:p>
    <w:p w14:paraId="5023141B" w14:textId="77777777" w:rsidR="00A2356E" w:rsidRDefault="00A2356E">
      <w:pPr>
        <w:spacing w:after="60"/>
      </w:pPr>
    </w:p>
    <w:p w14:paraId="1F3B1409" w14:textId="77777777" w:rsidR="00A2356E" w:rsidRDefault="00A2356E">
      <w:pPr>
        <w:pBdr>
          <w:bottom w:val="single" w:sz="6" w:space="1" w:color="2E75B6"/>
        </w:pBdr>
        <w:spacing w:before="120" w:after="120"/>
      </w:pPr>
    </w:p>
    <w:p w14:paraId="562C75D1" w14:textId="77777777" w:rsidR="00A2356E" w:rsidRDefault="00A2356E">
      <w:pPr>
        <w:spacing w:after="60"/>
      </w:pPr>
    </w:p>
    <w:p w14:paraId="7CEA7BA3" w14:textId="77777777" w:rsidR="00A2356E" w:rsidRDefault="005B2024">
      <w:pPr>
        <w:pStyle w:val="heading20"/>
      </w:pPr>
      <w:r>
        <w:rPr>
          <w:sz w:val="22"/>
          <w:szCs w:val="22"/>
        </w:rPr>
        <w:t>Part 6: Writing API Tests — The Right Way</w:t>
      </w:r>
    </w:p>
    <w:p w14:paraId="664355AD" w14:textId="77777777" w:rsidR="00A2356E" w:rsidRDefault="00A2356E">
      <w:pPr>
        <w:spacing w:after="60"/>
      </w:pPr>
    </w:p>
    <w:p w14:paraId="40D6E83D" w14:textId="77777777" w:rsidR="00A2356E" w:rsidRDefault="005B2024">
      <w:pPr>
        <w:pStyle w:val="heading30"/>
      </w:pPr>
      <w:r>
        <w:rPr>
          <w:sz w:val="22"/>
          <w:szCs w:val="22"/>
        </w:rPr>
        <w:t>Start with What You Know</w:t>
      </w:r>
    </w:p>
    <w:p w14:paraId="1A965116" w14:textId="77777777" w:rsidR="00A2356E" w:rsidRDefault="00A2356E">
      <w:pPr>
        <w:spacing w:after="60"/>
      </w:pPr>
    </w:p>
    <w:p w14:paraId="6EEF84F9" w14:textId="77777777" w:rsidR="00A2356E" w:rsidRDefault="005B2024">
      <w:pPr>
        <w:spacing w:before="60" w:after="60"/>
      </w:pPr>
      <w:r>
        <w:t>Before writing a test, answer four questions:</w:t>
      </w:r>
    </w:p>
    <w:p w14:paraId="7DF4E37C" w14:textId="77777777" w:rsidR="00A2356E" w:rsidRDefault="00A2356E">
      <w:pPr>
        <w:spacing w:after="60"/>
      </w:pPr>
    </w:p>
    <w:p w14:paraId="3B234FB4" w14:textId="77777777" w:rsidR="00A2356E" w:rsidRDefault="005B2024">
      <w:pPr>
        <w:pStyle w:val="ListParagraph"/>
        <w:numPr>
          <w:ilvl w:val="0"/>
          <w:numId w:val="3"/>
        </w:numPr>
        <w:spacing w:before="30" w:after="30"/>
      </w:pPr>
      <w:r>
        <w:rPr>
          <w:b/>
          <w:bCs/>
        </w:rPr>
        <w:t>Which auth pattern does this endpoint use?</w:t>
      </w:r>
      <w:r>
        <w:t xml:space="preserve"> Operator bearer token, or patron session?</w:t>
      </w:r>
    </w:p>
    <w:p w14:paraId="62C13998" w14:textId="77777777" w:rsidR="00A2356E" w:rsidRDefault="29382198">
      <w:pPr>
        <w:pStyle w:val="ListParagraph"/>
        <w:numPr>
          <w:ilvl w:val="0"/>
          <w:numId w:val="3"/>
        </w:numPr>
        <w:spacing w:before="30" w:after="30"/>
      </w:pPr>
      <w:r w:rsidRPr="29382198">
        <w:rPr>
          <w:b/>
          <w:bCs/>
        </w:rPr>
        <w:t>What is the happy path?</w:t>
      </w:r>
      <w:r w:rsidRPr="29382198">
        <w:t xml:space="preserve"> What inputs produce a 200 and what does the response contain?</w:t>
      </w:r>
    </w:p>
    <w:p w14:paraId="1B052852" w14:textId="77777777" w:rsidR="00A2356E" w:rsidRDefault="005B2024">
      <w:pPr>
        <w:pStyle w:val="ListParagraph"/>
        <w:numPr>
          <w:ilvl w:val="0"/>
          <w:numId w:val="3"/>
        </w:numPr>
        <w:spacing w:before="30" w:after="30"/>
      </w:pPr>
      <w:r>
        <w:rPr>
          <w:b/>
          <w:bCs/>
        </w:rPr>
        <w:t>What are the meaningful failure cases?</w:t>
      </w:r>
      <w:r>
        <w:t xml:space="preserve"> Missing fields? Wrong credentials? Non-existent records?</w:t>
      </w:r>
    </w:p>
    <w:p w14:paraId="2E282090" w14:textId="77777777" w:rsidR="00A2356E" w:rsidRDefault="29382198">
      <w:pPr>
        <w:pStyle w:val="ListParagraph"/>
        <w:numPr>
          <w:ilvl w:val="0"/>
          <w:numId w:val="3"/>
        </w:numPr>
        <w:spacing w:before="30" w:after="30"/>
      </w:pPr>
      <w:r w:rsidRPr="29382198">
        <w:rPr>
          <w:b/>
          <w:bCs/>
        </w:rPr>
        <w:t>Does this endpoint have side effects?</w:t>
      </w:r>
      <w:r w:rsidRPr="29382198">
        <w:t xml:space="preserve"> Enrollment creates data. Account updates persist. Bank adds are real. If you run a test repeatedly, will it leave garbage behind?</w:t>
      </w:r>
    </w:p>
    <w:p w14:paraId="44FB30F8" w14:textId="77777777" w:rsidR="00A2356E" w:rsidRDefault="00A2356E">
      <w:pPr>
        <w:spacing w:after="60"/>
      </w:pPr>
    </w:p>
    <w:p w14:paraId="309A2436" w14:textId="77777777" w:rsidR="00A2356E" w:rsidRDefault="29382198">
      <w:pPr>
        <w:spacing w:before="60" w:after="60"/>
      </w:pPr>
      <w:r w:rsidRPr="29382198">
        <w:t xml:space="preserve">The last question matters most. The existing framework uses named test patrons (the </w:t>
      </w:r>
      <w:r w:rsidRPr="29382198">
        <w:rPr>
          <w:rFonts w:ascii="Courier New" w:eastAsia="Courier New" w:hAnsi="Courier New" w:cs="Courier New"/>
          <w:color w:val="C7254E"/>
          <w:sz w:val="20"/>
          <w:szCs w:val="20"/>
        </w:rPr>
        <w:t>SessionType</w:t>
      </w:r>
      <w:r w:rsidRPr="29382198">
        <w:t xml:space="preserve"> enum) to manage this — each patron has a known stable state. Enrollment tests create new random patrons to avoid dirtying named ones.</w:t>
      </w:r>
    </w:p>
    <w:p w14:paraId="1DA6542E" w14:textId="77777777" w:rsidR="00A2356E" w:rsidRDefault="00A2356E">
      <w:pPr>
        <w:spacing w:after="60"/>
      </w:pPr>
    </w:p>
    <w:p w14:paraId="428BEC55" w14:textId="77777777" w:rsidR="00A2356E" w:rsidRDefault="005B2024">
      <w:pPr>
        <w:pStyle w:val="heading30"/>
      </w:pPr>
      <w:r>
        <w:rPr>
          <w:sz w:val="22"/>
          <w:szCs w:val="22"/>
        </w:rPr>
        <w:t>Anatomy of a Good API Test</w:t>
      </w:r>
    </w:p>
    <w:p w14:paraId="3041E394" w14:textId="77777777" w:rsidR="00A2356E" w:rsidRDefault="00A2356E">
      <w:pPr>
        <w:spacing w:after="60"/>
      </w:pPr>
    </w:p>
    <w:p w14:paraId="7F682611" w14:textId="77777777" w:rsidR="00A2356E" w:rsidRDefault="005B2024">
      <w:pPr>
        <w:spacing w:before="60" w:after="60"/>
      </w:pPr>
      <w:r>
        <w:t>A well-structured API test has three parts:</w:t>
      </w:r>
    </w:p>
    <w:p w14:paraId="722B00AE" w14:textId="77777777" w:rsidR="00A2356E" w:rsidRDefault="00A2356E">
      <w:pPr>
        <w:spacing w:after="60"/>
      </w:pPr>
    </w:p>
    <w:p w14:paraId="22FCE6DE" w14:textId="77777777" w:rsidR="00A2356E" w:rsidRDefault="005B2024">
      <w:pPr>
        <w:spacing w:before="60" w:after="60"/>
      </w:pPr>
      <w:r>
        <w:rPr>
          <w:b/>
          <w:bCs/>
        </w:rPr>
        <w:t>Arrange</w:t>
      </w:r>
      <w:r>
        <w:t xml:space="preserve"> — Set up the state needed. For most existing-patron tests this means getting a session ID. For operator tests it means having a valid operator token. Nothing in this step should be the actual thing you are testing.</w:t>
      </w:r>
    </w:p>
    <w:p w14:paraId="42C6D796" w14:textId="77777777" w:rsidR="00A2356E" w:rsidRDefault="00A2356E">
      <w:pPr>
        <w:spacing w:after="60"/>
      </w:pPr>
    </w:p>
    <w:p w14:paraId="20A6CDC7" w14:textId="77777777" w:rsidR="00A2356E" w:rsidRDefault="29382198">
      <w:pPr>
        <w:spacing w:before="60" w:after="60"/>
      </w:pPr>
      <w:r w:rsidRPr="29382198">
        <w:rPr>
          <w:b/>
          <w:bCs/>
        </w:rPr>
        <w:t>Act</w:t>
      </w:r>
      <w:r w:rsidRPr="29382198">
        <w:t xml:space="preserve"> — Make the single API call you are testing. One call per test. If you need to set up state with multiple calls first, that is fine — but there should be one call that is the subject of the assertion.</w:t>
      </w:r>
    </w:p>
    <w:p w14:paraId="6E1831B3" w14:textId="77777777" w:rsidR="00A2356E" w:rsidRDefault="00A2356E">
      <w:pPr>
        <w:spacing w:after="60"/>
      </w:pPr>
    </w:p>
    <w:p w14:paraId="6E487645" w14:textId="77777777" w:rsidR="00A2356E" w:rsidRDefault="005B2024">
      <w:pPr>
        <w:spacing w:before="60" w:after="60"/>
      </w:pPr>
      <w:r>
        <w:rPr>
          <w:b/>
          <w:bCs/>
        </w:rPr>
        <w:t>Assert</w:t>
      </w:r>
      <w:r>
        <w:t xml:space="preserve"> — Check the HTTP status code first. Then check response body fields that matter. Do not assert every field in the response — assert the ones that prove the scenario worked correctly.</w:t>
      </w:r>
    </w:p>
    <w:p w14:paraId="54E11D2A" w14:textId="77777777" w:rsidR="00A2356E" w:rsidRDefault="00A2356E">
      <w:pPr>
        <w:spacing w:after="60"/>
      </w:pPr>
    </w:p>
    <w:p w14:paraId="31126E5D" w14:textId="77777777" w:rsidR="00A2356E" w:rsidRDefault="00A2356E">
      <w:pPr>
        <w:spacing w:before="80"/>
      </w:pPr>
    </w:p>
    <w:p w14:paraId="0F534C37"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Arrange</w:t>
      </w:r>
    </w:p>
    <w:p w14:paraId="0936F625"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tid = Helpers.RandomIntString(8, 25);</w:t>
      </w:r>
    </w:p>
    <w:p w14:paraId="2C05C999"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sessionId = APIFunctions.GetSessionIDExistingUser(</w:t>
      </w:r>
    </w:p>
    <w:p w14:paraId="01BDB739"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 xml:space="preserve">    generatePatronSessionJson.generatePatronJsonContent(</w:t>
      </w:r>
    </w:p>
    <w:p w14:paraId="3E82B33C"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 xml:space="preserve">        SessionType.ValidWithdrawal, null, "1000", "1000", "12", tid),</w:t>
      </w:r>
    </w:p>
    <w:p w14:paraId="4053CD81"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xml:space="preserve">    OPERATOR2_TOKEN);</w:t>
      </w:r>
    </w:p>
    <w:p w14:paraId="29D6B04F"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xml:space="preserve"> </w:t>
      </w:r>
    </w:p>
    <w:p w14:paraId="0D2010B0"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Act</w:t>
      </w:r>
    </w:p>
    <w:p w14:paraId="02BACF33"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HttpStatusCode status = APIFunctions.QueueWithdrawal(</w:t>
      </w:r>
    </w:p>
    <w:p w14:paraId="37501620"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 xml:space="preserve">    sessionId, "Bank Of America", "061000052", "*2823");</w:t>
      </w:r>
    </w:p>
    <w:p w14:paraId="0A6959E7"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xml:space="preserve"> </w:t>
      </w:r>
    </w:p>
    <w:p w14:paraId="4363356E"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Assert</w:t>
      </w:r>
    </w:p>
    <w:p w14:paraId="74C4E232"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Assert.AreEqual(HttpStatusCode.OK, status);</w:t>
      </w:r>
    </w:p>
    <w:p w14:paraId="2DE403A5" w14:textId="77777777" w:rsidR="00A2356E" w:rsidRDefault="00A2356E">
      <w:pPr>
        <w:spacing w:after="120"/>
      </w:pPr>
    </w:p>
    <w:p w14:paraId="62431CDC" w14:textId="77777777" w:rsidR="00A2356E" w:rsidRDefault="00A2356E">
      <w:pPr>
        <w:spacing w:after="60"/>
      </w:pPr>
    </w:p>
    <w:p w14:paraId="5FD29D02" w14:textId="77777777" w:rsidR="00A2356E" w:rsidRDefault="005B2024">
      <w:pPr>
        <w:pStyle w:val="heading30"/>
      </w:pPr>
      <w:r>
        <w:rPr>
          <w:sz w:val="22"/>
          <w:szCs w:val="22"/>
        </w:rPr>
        <w:t>Negative Tests Are Not Optional</w:t>
      </w:r>
    </w:p>
    <w:p w14:paraId="49E398E2" w14:textId="77777777" w:rsidR="00A2356E" w:rsidRDefault="00A2356E">
      <w:pPr>
        <w:spacing w:after="60"/>
      </w:pPr>
    </w:p>
    <w:p w14:paraId="28E0761A" w14:textId="77777777" w:rsidR="00A2356E" w:rsidRDefault="005B2024">
      <w:pPr>
        <w:spacing w:before="60" w:after="60"/>
      </w:pPr>
      <w:r>
        <w:t>Every new endpoint needs at least one negative test: what happens when authentication is missing? Most auth failures should return 401. Most validation failures should return 400. If they do not, that is a bug worth catching.</w:t>
      </w:r>
    </w:p>
    <w:p w14:paraId="16287F21" w14:textId="77777777" w:rsidR="00A2356E" w:rsidRDefault="00A2356E">
      <w:pPr>
        <w:spacing w:after="60"/>
      </w:pPr>
    </w:p>
    <w:p w14:paraId="5BE93A62" w14:textId="77777777" w:rsidR="00A2356E" w:rsidRDefault="00A2356E">
      <w:pPr>
        <w:spacing w:before="80"/>
      </w:pPr>
    </w:p>
    <w:p w14:paraId="207095BE"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No token — expect 401</w:t>
      </w:r>
    </w:p>
    <w:p w14:paraId="6BBB9C70"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response = APIFunctions.CallEndpointWithNoToken(body);</w:t>
      </w:r>
    </w:p>
    <w:p w14:paraId="4698C2A4"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Assert.AreEqual(HttpStatusCode.Unauthorized, response.StatusCode);</w:t>
      </w:r>
    </w:p>
    <w:p w14:paraId="100C5B58" w14:textId="77777777" w:rsidR="00A2356E" w:rsidRDefault="005B2024">
      <w:pPr>
        <w:pBdr>
          <w:top w:val="none" w:sz="0" w:space="0" w:color="FFFFFF"/>
          <w:left w:val="single" w:sz="12" w:space="6" w:color="2E75B6"/>
          <w:bottom w:val="none" w:sz="0" w:space="0" w:color="FFFFFF"/>
          <w:right w:val="none" w:sz="0" w:space="0" w:color="FFFFFF"/>
        </w:pBdr>
        <w:shd w:val="clear" w:color="auto" w:fill="F8F8F8"/>
        <w:ind w:left="360"/>
      </w:pPr>
      <w:r>
        <w:rPr>
          <w:rFonts w:ascii="Courier New" w:eastAsia="Courier New" w:hAnsi="Courier New" w:cs="Courier New"/>
          <w:color w:val="333333"/>
          <w:sz w:val="18"/>
          <w:szCs w:val="18"/>
        </w:rPr>
        <w:t xml:space="preserve"> </w:t>
      </w:r>
    </w:p>
    <w:p w14:paraId="3677C990"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 Empty required field — expect 400</w:t>
      </w:r>
    </w:p>
    <w:p w14:paraId="15375153"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response2 = APIFunctions.CallEndpointWithEmptyField(body);</w:t>
      </w:r>
    </w:p>
    <w:p w14:paraId="335E361F"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Assert.AreEqual(HttpStatusCode.BadRequest, response2.StatusCode);</w:t>
      </w:r>
    </w:p>
    <w:p w14:paraId="384BA73E" w14:textId="77777777" w:rsidR="00A2356E" w:rsidRDefault="00A2356E">
      <w:pPr>
        <w:spacing w:after="120"/>
      </w:pPr>
    </w:p>
    <w:p w14:paraId="34B3F2EB" w14:textId="77777777" w:rsidR="00A2356E" w:rsidRDefault="00A2356E">
      <w:pPr>
        <w:spacing w:after="60"/>
      </w:pPr>
    </w:p>
    <w:p w14:paraId="56AFF766" w14:textId="77777777" w:rsidR="00A2356E" w:rsidRDefault="005B2024">
      <w:pPr>
        <w:pStyle w:val="heading30"/>
      </w:pPr>
      <w:r>
        <w:rPr>
          <w:sz w:val="22"/>
          <w:szCs w:val="22"/>
        </w:rPr>
        <w:t>Smoke vs Regression</w:t>
      </w:r>
    </w:p>
    <w:p w14:paraId="7D34F5C7" w14:textId="77777777" w:rsidR="00A2356E" w:rsidRDefault="00A2356E">
      <w:pPr>
        <w:spacing w:after="60"/>
      </w:pPr>
    </w:p>
    <w:p w14:paraId="53D1820A" w14:textId="77777777" w:rsidR="00A2356E" w:rsidRDefault="29382198">
      <w:pPr>
        <w:spacing w:before="60" w:after="60"/>
      </w:pPr>
      <w:r w:rsidRPr="29382198">
        <w:t xml:space="preserve">Tag every test with an appropriate category. If the test covers the core happy path and should run after every deployment, it is a </w:t>
      </w:r>
      <w:r w:rsidRPr="29382198">
        <w:rPr>
          <w:b/>
          <w:bCs/>
        </w:rPr>
        <w:t>SmokeTest</w:t>
      </w:r>
      <w:r w:rsidRPr="29382198">
        <w:t xml:space="preserve">. If it covers an edge case or negative scenario that should run before releases, it is </w:t>
      </w:r>
      <w:r w:rsidRPr="29382198">
        <w:rPr>
          <w:b/>
          <w:bCs/>
        </w:rPr>
        <w:t>Regression</w:t>
      </w:r>
      <w:r w:rsidRPr="29382198">
        <w:t>. Never put both tags on the same test — pick the right level.</w:t>
      </w:r>
    </w:p>
    <w:p w14:paraId="0B4020A7" w14:textId="77777777" w:rsidR="00A2356E" w:rsidRDefault="00A2356E">
      <w:pPr>
        <w:spacing w:after="60"/>
      </w:pPr>
    </w:p>
    <w:p w14:paraId="44F0F900" w14:textId="77777777" w:rsidR="00A2356E" w:rsidRDefault="005B2024">
      <w:pPr>
        <w:pStyle w:val="heading30"/>
      </w:pPr>
      <w:r>
        <w:rPr>
          <w:sz w:val="22"/>
          <w:szCs w:val="22"/>
        </w:rPr>
        <w:t>Response Time Assertions</w:t>
      </w:r>
    </w:p>
    <w:p w14:paraId="1D7B270A" w14:textId="77777777" w:rsidR="00A2356E" w:rsidRDefault="00A2356E">
      <w:pPr>
        <w:spacing w:after="60"/>
      </w:pPr>
    </w:p>
    <w:p w14:paraId="149DEF35" w14:textId="77777777" w:rsidR="00A2356E" w:rsidRDefault="005B2024">
      <w:pPr>
        <w:spacing w:before="60" w:after="60"/>
      </w:pPr>
      <w:r>
        <w:t>For core happy-path smoke tests, assert that the response arrives within a reasonable time. The current standard is 15 seconds for most endpoints, 30 seconds for enrollment. This catches performance regressions that do not affect correctness but do affect patron experience.</w:t>
      </w:r>
    </w:p>
    <w:p w14:paraId="4F904CB7" w14:textId="77777777" w:rsidR="00A2356E" w:rsidRDefault="00A2356E">
      <w:pPr>
        <w:spacing w:after="60"/>
      </w:pPr>
    </w:p>
    <w:p w14:paraId="06971CD3" w14:textId="77777777" w:rsidR="00A2356E" w:rsidRDefault="00A2356E">
      <w:pPr>
        <w:spacing w:before="80"/>
      </w:pPr>
    </w:p>
    <w:p w14:paraId="77777ED0"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stopwatch = System.Diagnostics.Stopwatch.StartNew();</w:t>
      </w:r>
    </w:p>
    <w:p w14:paraId="223ABEBA"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var response = APIFunctions.GetSessionID(...);</w:t>
      </w:r>
    </w:p>
    <w:p w14:paraId="406094DB"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stopwatch.Stop();</w:t>
      </w:r>
    </w:p>
    <w:p w14:paraId="044804A6"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Assert.IsTrue(stopwatch.ElapsedMilliseconds &lt; 15000,</w:t>
      </w:r>
    </w:p>
    <w:p w14:paraId="7CE3EA5B" w14:textId="77777777" w:rsidR="00A2356E" w:rsidRDefault="29382198" w:rsidP="29382198">
      <w:pPr>
        <w:pBdr>
          <w:top w:val="none" w:sz="0" w:space="0" w:color="FFFFFF"/>
          <w:left w:val="single" w:sz="12" w:space="6" w:color="2E75B6"/>
          <w:bottom w:val="none" w:sz="0" w:space="0" w:color="FFFFFF"/>
          <w:right w:val="none" w:sz="0" w:space="0" w:color="FFFFFF"/>
        </w:pBdr>
        <w:shd w:val="clear" w:color="auto" w:fill="F8F8F8"/>
        <w:ind w:left="360"/>
      </w:pPr>
      <w:r w:rsidRPr="29382198">
        <w:rPr>
          <w:rFonts w:ascii="Courier New" w:eastAsia="Courier New" w:hAnsi="Courier New" w:cs="Courier New"/>
          <w:color w:val="333333"/>
          <w:sz w:val="18"/>
          <w:szCs w:val="18"/>
        </w:rPr>
        <w:t xml:space="preserve">    $"Response took {stopwatch.ElapsedMilliseconds}ms");</w:t>
      </w:r>
    </w:p>
    <w:p w14:paraId="2A1F701D" w14:textId="77777777" w:rsidR="00A2356E" w:rsidRDefault="00A2356E">
      <w:pPr>
        <w:spacing w:after="120"/>
      </w:pPr>
    </w:p>
    <w:p w14:paraId="03EFCA41" w14:textId="77777777" w:rsidR="00A2356E" w:rsidRDefault="00A2356E">
      <w:pPr>
        <w:spacing w:after="60"/>
      </w:pPr>
    </w:p>
    <w:p w14:paraId="5F96A722" w14:textId="77777777" w:rsidR="00A2356E" w:rsidRDefault="00A2356E">
      <w:pPr>
        <w:pBdr>
          <w:bottom w:val="single" w:sz="6" w:space="1" w:color="2E75B6"/>
        </w:pBdr>
        <w:spacing w:before="120" w:after="120"/>
      </w:pPr>
    </w:p>
    <w:p w14:paraId="5B95CD12" w14:textId="77777777" w:rsidR="00A2356E" w:rsidRDefault="00A2356E">
      <w:pPr>
        <w:spacing w:after="60"/>
      </w:pPr>
    </w:p>
    <w:p w14:paraId="187F1F6D" w14:textId="77777777" w:rsidR="00A2356E" w:rsidRDefault="005B2024">
      <w:pPr>
        <w:pStyle w:val="heading20"/>
      </w:pPr>
      <w:r>
        <w:rPr>
          <w:sz w:val="22"/>
          <w:szCs w:val="22"/>
        </w:rPr>
        <w:t>Part 7: What to Build Next</w:t>
      </w:r>
    </w:p>
    <w:p w14:paraId="5220BBB2" w14:textId="77777777" w:rsidR="00A2356E" w:rsidRDefault="00A2356E">
      <w:pPr>
        <w:spacing w:after="60"/>
      </w:pPr>
    </w:p>
    <w:p w14:paraId="4F3382AA" w14:textId="77777777" w:rsidR="00A2356E" w:rsidRDefault="005B2024">
      <w:pPr>
        <w:spacing w:before="60" w:after="60"/>
      </w:pPr>
      <w:r>
        <w:t>Based on the gap analysis between the Postman collection and the existing automated suite, here is a prioritized implementation plan for new API tests.</w:t>
      </w:r>
    </w:p>
    <w:p w14:paraId="13CB595B" w14:textId="77777777" w:rsidR="00A2356E" w:rsidRDefault="00A2356E">
      <w:pPr>
        <w:spacing w:after="60"/>
      </w:pPr>
    </w:p>
    <w:p w14:paraId="0A0417B0" w14:textId="77777777" w:rsidR="00A2356E" w:rsidRDefault="005B2024">
      <w:pPr>
        <w:pStyle w:val="heading30"/>
      </w:pPr>
      <w:r>
        <w:rPr>
          <w:sz w:val="22"/>
          <w:szCs w:val="22"/>
        </w:rPr>
        <w:t>Tier 1: Session Lifecycle Tests</w:t>
      </w:r>
    </w:p>
    <w:p w14:paraId="6D9C8D39" w14:textId="77777777" w:rsidR="00A2356E" w:rsidRDefault="00A2356E">
      <w:pPr>
        <w:spacing w:after="60"/>
      </w:pPr>
    </w:p>
    <w:p w14:paraId="16B76761" w14:textId="77777777" w:rsidR="00A2356E" w:rsidRDefault="29382198">
      <w:pPr>
        <w:spacing w:before="60" w:after="60"/>
      </w:pPr>
      <w:r w:rsidRPr="29382198">
        <w:t xml:space="preserve">New file: </w:t>
      </w:r>
      <w:r w:rsidRPr="29382198">
        <w:rPr>
          <w:rFonts w:ascii="Courier New" w:eastAsia="Courier New" w:hAnsi="Courier New" w:cs="Courier New"/>
          <w:color w:val="C7254E"/>
          <w:sz w:val="20"/>
          <w:szCs w:val="20"/>
        </w:rPr>
        <w:t>SessionLifecycleAPITests.cs</w:t>
      </w:r>
    </w:p>
    <w:p w14:paraId="675E05EE" w14:textId="77777777" w:rsidR="00A2356E" w:rsidRDefault="00A2356E">
      <w:pPr>
        <w:spacing w:after="60"/>
      </w:pPr>
    </w:p>
    <w:p w14:paraId="79B9477E" w14:textId="77777777" w:rsidR="00A2356E" w:rsidRDefault="29382198">
      <w:pPr>
        <w:spacing w:before="60" w:after="60"/>
      </w:pPr>
      <w:r w:rsidRPr="29382198">
        <w:t>These are high-value, low-risk tests. They do not create permanent data. The endpoints are well-defined and the failure modes are predictable.</w:t>
      </w:r>
    </w:p>
    <w:p w14:paraId="2FC17F8B" w14:textId="77777777" w:rsidR="00A2356E" w:rsidRDefault="00A2356E">
      <w:pPr>
        <w:spacing w:after="60"/>
      </w:pPr>
    </w:p>
    <w:p w14:paraId="0855571D"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/api/patronsession/false</w:t>
      </w:r>
      <w:r w:rsidRPr="29382198">
        <w:t xml:space="preserve"> — basic session info, no toggles</w:t>
      </w:r>
    </w:p>
    <w:p w14:paraId="2E19F85F"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/api/patronsession/refresh</w:t>
      </w:r>
      <w:r w:rsidRPr="29382198">
        <w:t xml:space="preserve"> — session extension, verify expiry is pushed out</w:t>
      </w:r>
    </w:p>
    <w:p w14:paraId="55B67B3E"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DELETE /api/patronsession/{id}</w:t>
      </w:r>
      <w:r w:rsidRPr="29382198">
        <w:t xml:space="preserve"> — explicit teardown, verify subsequent calls return 401</w:t>
      </w:r>
    </w:p>
    <w:p w14:paraId="002BEDC2"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DELETE /api/patronsession/clearsession</w:t>
      </w:r>
      <w:r w:rsidRPr="29382198">
        <w:t xml:space="preserve"> — teardown without ID</w:t>
      </w:r>
    </w:p>
    <w:p w14:paraId="0BE1C114"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/api/patronsession/verifydevice</w:t>
      </w:r>
      <w:r w:rsidRPr="29382198">
        <w:t xml:space="preserve"> — happy path and untrusted device</w:t>
      </w:r>
    </w:p>
    <w:p w14:paraId="1FF8B269"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/api/patronsession/sendotp</w:t>
      </w:r>
      <w:r w:rsidRPr="29382198">
        <w:t xml:space="preserve"> — verify OTP is triggered (200 response)</w:t>
      </w:r>
    </w:p>
    <w:p w14:paraId="2FB99139"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/api/patronsession/verifyotp</w:t>
      </w:r>
      <w:r w:rsidRPr="29382198">
        <w:t xml:space="preserve"> — valid and invalid OTP scenarios</w:t>
      </w:r>
    </w:p>
    <w:p w14:paraId="1A1D2B25"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DELETE /api/patronsession/deviceid</w:t>
      </w:r>
      <w:r w:rsidRPr="29382198">
        <w:t xml:space="preserve"> — remove device trust</w:t>
      </w:r>
    </w:p>
    <w:p w14:paraId="0A4F7224" w14:textId="77777777" w:rsidR="00A2356E" w:rsidRDefault="00A2356E">
      <w:pPr>
        <w:spacing w:after="60"/>
      </w:pPr>
    </w:p>
    <w:p w14:paraId="0526F5A8" w14:textId="77777777" w:rsidR="00A2356E" w:rsidRDefault="005B2024">
      <w:pPr>
        <w:pStyle w:val="heading30"/>
      </w:pPr>
      <w:r>
        <w:rPr>
          <w:sz w:val="22"/>
          <w:szCs w:val="22"/>
        </w:rPr>
        <w:t>Tier 2: Operator JSON Variants</w:t>
      </w:r>
    </w:p>
    <w:p w14:paraId="5AE48A43" w14:textId="77777777" w:rsidR="00A2356E" w:rsidRDefault="00A2356E">
      <w:pPr>
        <w:spacing w:after="60"/>
      </w:pPr>
    </w:p>
    <w:p w14:paraId="060A0B92" w14:textId="77777777" w:rsidR="00A2356E" w:rsidRDefault="005B2024">
      <w:pPr>
        <w:spacing w:before="60" w:after="60"/>
      </w:pPr>
      <w:r>
        <w:t>Add to existing files:</w:t>
      </w:r>
    </w:p>
    <w:p w14:paraId="50F40DEB" w14:textId="77777777" w:rsidR="00A2356E" w:rsidRDefault="00A2356E">
      <w:pPr>
        <w:spacing w:after="60"/>
      </w:pPr>
    </w:p>
    <w:p w14:paraId="50E91033"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/api/operator/DepositApprovalJson</w:t>
      </w:r>
      <w:r w:rsidRPr="29382198">
        <w:t xml:space="preserve"> — add to DepositAPITests.cs</w:t>
      </w:r>
    </w:p>
    <w:p w14:paraId="7883BF9A"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/api/operator/WithdrawApprovalJson</w:t>
      </w:r>
      <w:r w:rsidRPr="29382198">
        <w:t xml:space="preserve"> — add to WithdrawAPITests.cs</w:t>
      </w:r>
    </w:p>
    <w:p w14:paraId="77A52294" w14:textId="77777777" w:rsidR="00A2356E" w:rsidRDefault="00A2356E">
      <w:pPr>
        <w:spacing w:after="60"/>
      </w:pPr>
    </w:p>
    <w:p w14:paraId="21C49E2C" w14:textId="77777777" w:rsidR="00A2356E" w:rsidRDefault="005B2024">
      <w:pPr>
        <w:pStyle w:val="heading30"/>
      </w:pPr>
      <w:r>
        <w:rPr>
          <w:sz w:val="22"/>
          <w:szCs w:val="22"/>
        </w:rPr>
        <w:t>Tier 3: Account Management Tests</w:t>
      </w:r>
    </w:p>
    <w:p w14:paraId="007DCDA8" w14:textId="77777777" w:rsidR="00A2356E" w:rsidRDefault="00A2356E">
      <w:pPr>
        <w:spacing w:after="60"/>
      </w:pPr>
    </w:p>
    <w:p w14:paraId="3617E23C" w14:textId="77777777" w:rsidR="00A2356E" w:rsidRDefault="29382198">
      <w:pPr>
        <w:spacing w:before="60" w:after="60"/>
      </w:pPr>
      <w:r w:rsidRPr="29382198">
        <w:t xml:space="preserve">New file: </w:t>
      </w:r>
      <w:r w:rsidRPr="29382198">
        <w:rPr>
          <w:rFonts w:ascii="Courier New" w:eastAsia="Courier New" w:hAnsi="Courier New" w:cs="Courier New"/>
          <w:color w:val="C7254E"/>
          <w:sz w:val="20"/>
          <w:szCs w:val="20"/>
        </w:rPr>
        <w:t>AccountManagementAPITests.cs</w:t>
      </w:r>
    </w:p>
    <w:p w14:paraId="450EA2D7" w14:textId="77777777" w:rsidR="00A2356E" w:rsidRDefault="00A2356E">
      <w:pPr>
        <w:spacing w:after="60"/>
      </w:pPr>
    </w:p>
    <w:p w14:paraId="29D9FE56" w14:textId="77777777" w:rsidR="00A2356E" w:rsidRDefault="29382198">
      <w:pPr>
        <w:spacing w:before="60" w:after="60"/>
      </w:pPr>
      <w:r w:rsidRPr="29382198">
        <w:t>Medium complexity. Some endpoints modify persistent data so named test patrons need careful selection.</w:t>
      </w:r>
    </w:p>
    <w:p w14:paraId="3DD355C9" w14:textId="77777777" w:rsidR="00A2356E" w:rsidRDefault="00A2356E">
      <w:pPr>
        <w:spacing w:after="60"/>
      </w:pPr>
    </w:p>
    <w:p w14:paraId="206A677C"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/api/account</w:t>
      </w:r>
      <w:r w:rsidRPr="29382198">
        <w:t xml:space="preserve"> — retrieve enrolled patron's account details</w:t>
      </w:r>
    </w:p>
    <w:p w14:paraId="1923B914"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/api/account/cachedata</w:t>
      </w:r>
      <w:r w:rsidRPr="29382198">
        <w:t xml:space="preserve"> — cached account data retrieval</w:t>
      </w:r>
    </w:p>
    <w:p w14:paraId="3C944E52"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/api/accounts</w:t>
      </w:r>
      <w:r w:rsidRPr="29382198">
        <w:t xml:space="preserve"> — account with limit data</w:t>
      </w:r>
    </w:p>
    <w:p w14:paraId="01460CB9"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/api/accounts/switch</w:t>
      </w:r>
      <w:r w:rsidRPr="29382198">
        <w:t xml:space="preserve"> — product type change (requires operator supporting both VIPO and VIPP)</w:t>
      </w:r>
    </w:p>
    <w:p w14:paraId="02562EE1"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PUT /api/accounts/limit</w:t>
      </w:r>
      <w:r w:rsidRPr="29382198">
        <w:t xml:space="preserve"> — limit update, verify rejected transactions above new limit</w:t>
      </w:r>
    </w:p>
    <w:p w14:paraId="06CBE539"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/api/accounts</w:t>
      </w:r>
      <w:r w:rsidRPr="29382198">
        <w:t xml:space="preserve"> — full enrollment (creates data — use random patrons)</w:t>
      </w:r>
    </w:p>
    <w:p w14:paraId="1A81F0B1" w14:textId="77777777" w:rsidR="00A2356E" w:rsidRDefault="00A2356E">
      <w:pPr>
        <w:spacing w:after="60"/>
      </w:pPr>
    </w:p>
    <w:p w14:paraId="055768EB" w14:textId="77777777" w:rsidR="00A2356E" w:rsidRDefault="005B2024">
      <w:pPr>
        <w:pStyle w:val="heading30"/>
      </w:pPr>
      <w:r>
        <w:rPr>
          <w:sz w:val="22"/>
          <w:szCs w:val="22"/>
        </w:rPr>
        <w:t>Tier 4: Bank Extensions</w:t>
      </w:r>
    </w:p>
    <w:p w14:paraId="717AAFBA" w14:textId="77777777" w:rsidR="00A2356E" w:rsidRDefault="00A2356E">
      <w:pPr>
        <w:spacing w:after="60"/>
      </w:pPr>
    </w:p>
    <w:p w14:paraId="20DE423E" w14:textId="77777777" w:rsidR="00A2356E" w:rsidRDefault="29382198">
      <w:pPr>
        <w:spacing w:before="60" w:after="60"/>
      </w:pPr>
      <w:r w:rsidRPr="29382198">
        <w:t xml:space="preserve">Add to existing </w:t>
      </w:r>
      <w:r w:rsidRPr="29382198">
        <w:rPr>
          <w:rFonts w:ascii="Courier New" w:eastAsia="Courier New" w:hAnsi="Courier New" w:cs="Courier New"/>
          <w:color w:val="C7254E"/>
          <w:sz w:val="20"/>
          <w:szCs w:val="20"/>
        </w:rPr>
        <w:t>APITests.cs</w:t>
      </w:r>
      <w:r w:rsidRPr="29382198">
        <w:t>:</w:t>
      </w:r>
    </w:p>
    <w:p w14:paraId="56EE48EE" w14:textId="77777777" w:rsidR="00A2356E" w:rsidRDefault="00A2356E">
      <w:pPr>
        <w:spacing w:after="60"/>
      </w:pPr>
    </w:p>
    <w:p w14:paraId="09545689"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GET /api/bank</w:t>
      </w:r>
      <w:r w:rsidRPr="29382198">
        <w:t xml:space="preserve"> — list linked accounts; use as verification step in add/delete tests</w:t>
      </w:r>
    </w:p>
    <w:p w14:paraId="27514D18"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/api/bank/update</w:t>
      </w:r>
      <w:r w:rsidRPr="29382198">
        <w:t xml:space="preserve"> — both variants (basic and VIPO-to-manual)</w:t>
      </w:r>
    </w:p>
    <w:p w14:paraId="41798468" w14:textId="77777777" w:rsidR="00A2356E" w:rsidRDefault="29382198">
      <w:pPr>
        <w:pStyle w:val="ListParagraph"/>
        <w:numPr>
          <w:ilvl w:val="0"/>
          <w:numId w:val="1"/>
        </w:numPr>
        <w:spacing w:before="30" w:after="30"/>
      </w:pPr>
      <w:r w:rsidRPr="29382198">
        <w:rPr>
          <w:rFonts w:ascii="Courier New" w:eastAsia="Courier New" w:hAnsi="Courier New" w:cs="Courier New"/>
          <w:color w:val="C7254E"/>
          <w:sz w:val="20"/>
          <w:szCs w:val="20"/>
        </w:rPr>
        <w:t>POST /api/bank/linkaccount</w:t>
      </w:r>
      <w:r w:rsidRPr="29382198">
        <w:t xml:space="preserve"> — Syntrove-specific bank link</w:t>
      </w:r>
    </w:p>
    <w:p w14:paraId="2908EB2C" w14:textId="77777777" w:rsidR="00A2356E" w:rsidRDefault="00A2356E">
      <w:pPr>
        <w:spacing w:after="60"/>
      </w:pPr>
    </w:p>
    <w:p w14:paraId="14C1F2F8" w14:textId="77777777" w:rsidR="00A2356E" w:rsidRDefault="29382198">
      <w:pPr>
        <w:pStyle w:val="heading30"/>
      </w:pPr>
      <w:r w:rsidRPr="29382198">
        <w:rPr>
          <w:sz w:val="22"/>
          <w:szCs w:val="22"/>
        </w:rPr>
        <w:t>Tier 5: Verify DeclineWithdrawal</w:t>
      </w:r>
    </w:p>
    <w:p w14:paraId="121FD38A" w14:textId="77777777" w:rsidR="00A2356E" w:rsidRDefault="00A2356E">
      <w:pPr>
        <w:spacing w:after="60"/>
      </w:pPr>
    </w:p>
    <w:p w14:paraId="45973727" w14:textId="77777777" w:rsidR="00A2356E" w:rsidRDefault="29382198">
      <w:pPr>
        <w:spacing w:before="60" w:after="60"/>
      </w:pPr>
      <w:r w:rsidRPr="29382198">
        <w:t>Confirm the endpoint is still active before the existing test is treated as reliable coverage. If it returns 404 or 405, mark the test deprecated or remove it.</w:t>
      </w:r>
    </w:p>
    <w:p w14:paraId="1FE2DD96" w14:textId="77777777" w:rsidR="00A2356E" w:rsidRDefault="00A2356E">
      <w:pPr>
        <w:spacing w:after="60"/>
      </w:pPr>
    </w:p>
    <w:p w14:paraId="27357532" w14:textId="77777777" w:rsidR="00A2356E" w:rsidRDefault="00A2356E">
      <w:pPr>
        <w:pBdr>
          <w:bottom w:val="single" w:sz="6" w:space="1" w:color="2E75B6"/>
        </w:pBdr>
        <w:spacing w:before="120" w:after="120"/>
      </w:pPr>
    </w:p>
    <w:p w14:paraId="07F023C8" w14:textId="77777777" w:rsidR="00A2356E" w:rsidRDefault="00A2356E">
      <w:pPr>
        <w:spacing w:after="60"/>
      </w:pPr>
    </w:p>
    <w:p w14:paraId="019F9AED" w14:textId="77777777" w:rsidR="00A2356E" w:rsidRDefault="005B2024">
      <w:pPr>
        <w:pStyle w:val="heading20"/>
      </w:pPr>
      <w:r>
        <w:rPr>
          <w:sz w:val="22"/>
          <w:szCs w:val="22"/>
        </w:rPr>
        <w:t>Appendix A: Authentication Quick Reference</w:t>
      </w:r>
    </w:p>
    <w:p w14:paraId="4BDB5498" w14:textId="77777777" w:rsidR="00A2356E" w:rsidRDefault="00A235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356E" w14:paraId="1DC408BF" w14:textId="77777777" w:rsidTr="29382198">
        <w:tblPrEx>
          <w:tblCellMar>
            <w:top w:w="0" w:type="dxa"/>
            <w:bottom w:w="0" w:type="dxa"/>
          </w:tblCellMar>
        </w:tblPrEx>
        <w:trPr>
          <w:tblHeader/>
        </w:trPr>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730FDE5E" w14:textId="77777777" w:rsidR="00A2356E" w:rsidRDefault="005B2024">
            <w:r>
              <w:rPr>
                <w:b/>
                <w:bCs/>
                <w:color w:val="1F3864"/>
                <w:sz w:val="20"/>
                <w:szCs w:val="20"/>
              </w:rPr>
              <w:t>Scenario</w:t>
            </w:r>
          </w:p>
        </w:tc>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7CBD22F3" w14:textId="77777777" w:rsidR="00A2356E" w:rsidRDefault="005B2024">
            <w:r>
              <w:rPr>
                <w:b/>
                <w:bCs/>
                <w:color w:val="1F3864"/>
                <w:sz w:val="20"/>
                <w:szCs w:val="20"/>
              </w:rPr>
              <w:t>Auth Header</w:t>
            </w:r>
          </w:p>
        </w:tc>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5A87FC7C" w14:textId="77777777" w:rsidR="00A2356E" w:rsidRDefault="005B2024">
            <w:r>
              <w:rPr>
                <w:b/>
                <w:bCs/>
                <w:color w:val="1F3864"/>
                <w:sz w:val="20"/>
                <w:szCs w:val="20"/>
              </w:rPr>
              <w:t>Where Token Comes From</w:t>
            </w:r>
          </w:p>
        </w:tc>
      </w:tr>
      <w:tr w:rsidR="00A2356E" w14:paraId="4A765D78" w14:textId="77777777" w:rsidTr="293821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54BB4" w14:textId="77777777" w:rsidR="00A2356E" w:rsidRDefault="005B2024">
            <w:r>
              <w:rPr>
                <w:sz w:val="20"/>
                <w:szCs w:val="20"/>
              </w:rPr>
              <w:t>Create session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C619A" w14:textId="77777777" w:rsidR="00A2356E" w:rsidRDefault="005B2024">
            <w:r>
              <w:rPr>
                <w:sz w:val="20"/>
                <w:szCs w:val="20"/>
              </w:rPr>
              <w:t>Authorization: Bearer OPERATOR_TOKEN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E1D52" w14:textId="77777777" w:rsidR="00A2356E" w:rsidRDefault="29382198">
            <w:r w:rsidRPr="29382198">
              <w:rPr>
                <w:sz w:val="20"/>
                <w:szCs w:val="20"/>
              </w:rPr>
              <w:t>test-keys.json</w:t>
            </w:r>
          </w:p>
        </w:tc>
      </w:tr>
      <w:tr w:rsidR="00A2356E" w14:paraId="6BB2014E" w14:textId="77777777" w:rsidTr="293821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E2A05" w14:textId="77777777" w:rsidR="00A2356E" w:rsidRDefault="29382198">
            <w:r w:rsidRPr="29382198">
              <w:rPr>
                <w:sz w:val="20"/>
                <w:szCs w:val="20"/>
              </w:rPr>
              <w:t>Any patron action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A67C1" w14:textId="77777777" w:rsidR="00A2356E" w:rsidRDefault="29382198">
            <w:r w:rsidRPr="29382198">
              <w:rPr>
                <w:sz w:val="20"/>
                <w:szCs w:val="20"/>
              </w:rPr>
              <w:t>Session-Id + Authorization: PatronSession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651CA6" w14:textId="77777777" w:rsidR="00A2356E" w:rsidRDefault="005B2024">
            <w:r>
              <w:rPr>
                <w:sz w:val="20"/>
                <w:szCs w:val="20"/>
              </w:rPr>
              <w:t>Response from session creation</w:t>
            </w:r>
          </w:p>
        </w:tc>
      </w:tr>
      <w:tr w:rsidR="00A2356E" w14:paraId="362CCCB2" w14:textId="77777777" w:rsidTr="293821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4F3FF" w14:textId="77777777" w:rsidR="00A2356E" w:rsidRDefault="005B2024">
            <w:r>
              <w:rPr>
                <w:sz w:val="20"/>
                <w:szCs w:val="20"/>
              </w:rPr>
              <w:t>Account lookup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09E5F" w14:textId="77777777" w:rsidR="00A2356E" w:rsidRDefault="005B2024">
            <w:r>
              <w:rPr>
                <w:sz w:val="20"/>
                <w:szCs w:val="20"/>
              </w:rPr>
              <w:t>Authorization: Bearer OPERATOR_TOKEN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1B38B" w14:textId="77777777" w:rsidR="00A2356E" w:rsidRDefault="29382198">
            <w:r w:rsidRPr="29382198">
              <w:rPr>
                <w:sz w:val="20"/>
                <w:szCs w:val="20"/>
              </w:rPr>
              <w:t>test-keys.json</w:t>
            </w:r>
          </w:p>
        </w:tc>
      </w:tr>
      <w:tr w:rsidR="00A2356E" w14:paraId="472AF3F8" w14:textId="77777777" w:rsidTr="293821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C9C369" w14:textId="77777777" w:rsidR="00A2356E" w:rsidRDefault="005B2024">
            <w:r>
              <w:rPr>
                <w:sz w:val="20"/>
                <w:szCs w:val="20"/>
              </w:rPr>
              <w:t>Operator approval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034794" w14:textId="77777777" w:rsidR="00A2356E" w:rsidRDefault="005B2024">
            <w:r>
              <w:rPr>
                <w:sz w:val="20"/>
                <w:szCs w:val="20"/>
              </w:rPr>
              <w:t>Authorization: Bearer OPERATOR_TOKEN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B98D3" w14:textId="77777777" w:rsidR="00A2356E" w:rsidRDefault="29382198">
            <w:r w:rsidRPr="29382198">
              <w:rPr>
                <w:sz w:val="20"/>
                <w:szCs w:val="20"/>
              </w:rPr>
              <w:t>test-keys.json</w:t>
            </w:r>
          </w:p>
        </w:tc>
      </w:tr>
    </w:tbl>
    <w:p w14:paraId="2916C19D" w14:textId="77777777" w:rsidR="00A2356E" w:rsidRDefault="00A2356E">
      <w:pPr>
        <w:spacing w:after="160"/>
      </w:pPr>
    </w:p>
    <w:p w14:paraId="74869460" w14:textId="77777777" w:rsidR="00A2356E" w:rsidRDefault="00A2356E">
      <w:pPr>
        <w:spacing w:after="60"/>
      </w:pPr>
    </w:p>
    <w:p w14:paraId="3230A1D0" w14:textId="77777777" w:rsidR="00A2356E" w:rsidRDefault="005B2024">
      <w:pPr>
        <w:pStyle w:val="heading20"/>
      </w:pPr>
      <w:r>
        <w:rPr>
          <w:sz w:val="22"/>
          <w:szCs w:val="22"/>
        </w:rPr>
        <w:t>Appendix B: HTTP Status Code Reference</w:t>
      </w:r>
    </w:p>
    <w:p w14:paraId="187F57B8" w14:textId="77777777" w:rsidR="00A2356E" w:rsidRDefault="00A235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356E" w14:paraId="33AFB7B9" w14:textId="77777777">
        <w:tblPrEx>
          <w:tblCellMar>
            <w:top w:w="0" w:type="dxa"/>
            <w:bottom w:w="0" w:type="dxa"/>
          </w:tblCellMar>
        </w:tblPrEx>
        <w:trPr>
          <w:tblHeader/>
        </w:trPr>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2DAB5A84" w14:textId="77777777" w:rsidR="00A2356E" w:rsidRDefault="005B2024">
            <w:r>
              <w:rPr>
                <w:b/>
                <w:bCs/>
                <w:color w:val="1F3864"/>
                <w:sz w:val="20"/>
                <w:szCs w:val="20"/>
              </w:rPr>
              <w:t>Code</w:t>
            </w:r>
          </w:p>
        </w:tc>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5B3E96EE" w14:textId="77777777" w:rsidR="00A2356E" w:rsidRDefault="005B2024">
            <w:r>
              <w:rPr>
                <w:b/>
                <w:bCs/>
                <w:color w:val="1F3864"/>
                <w:sz w:val="20"/>
                <w:szCs w:val="20"/>
              </w:rPr>
              <w:t>Meaning in This API</w:t>
            </w:r>
          </w:p>
        </w:tc>
        <w:tc>
          <w:tcPr>
            <w:tcW w:w="312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7CCEF435" w14:textId="77777777" w:rsidR="00A2356E" w:rsidRDefault="005B2024">
            <w:r>
              <w:rPr>
                <w:b/>
                <w:bCs/>
                <w:color w:val="1F3864"/>
                <w:sz w:val="20"/>
                <w:szCs w:val="20"/>
              </w:rPr>
              <w:t>Common Cause</w:t>
            </w:r>
          </w:p>
        </w:tc>
      </w:tr>
      <w:tr w:rsidR="00A2356E" w14:paraId="4EE5E4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6B3F4" w14:textId="77777777" w:rsidR="00A2356E" w:rsidRDefault="005B2024">
            <w:r>
              <w:rPr>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EEC4D" w14:textId="77777777" w:rsidR="00A2356E" w:rsidRDefault="005B2024">
            <w:r>
              <w:rPr>
                <w:sz w:val="20"/>
                <w:szCs w:val="20"/>
              </w:rPr>
              <w:t>Success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79B3A" w14:textId="77777777" w:rsidR="00A2356E" w:rsidRDefault="005B2024">
            <w:r>
              <w:rPr>
                <w:sz w:val="20"/>
                <w:szCs w:val="20"/>
              </w:rPr>
              <w:t>Happy path</w:t>
            </w:r>
          </w:p>
        </w:tc>
      </w:tr>
      <w:tr w:rsidR="00A2356E" w14:paraId="231B94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F7D30E" w14:textId="77777777" w:rsidR="00A2356E" w:rsidRDefault="005B2024">
            <w:r>
              <w:rPr>
                <w:sz w:val="20"/>
                <w:szCs w:val="20"/>
              </w:rPr>
              <w:t>400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ABDEA" w14:textId="77777777" w:rsidR="00A2356E" w:rsidRDefault="005B2024">
            <w:r>
              <w:rPr>
                <w:sz w:val="20"/>
                <w:szCs w:val="20"/>
              </w:rPr>
              <w:t>Bad Request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A8F229" w14:textId="77777777" w:rsidR="00A2356E" w:rsidRDefault="005B2024">
            <w:r>
              <w:rPr>
                <w:sz w:val="20"/>
                <w:szCs w:val="20"/>
              </w:rPr>
              <w:t>Missing or invalid field in request body</w:t>
            </w:r>
          </w:p>
        </w:tc>
      </w:tr>
      <w:tr w:rsidR="00A2356E" w14:paraId="5DC48D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E5E8D" w14:textId="77777777" w:rsidR="00A2356E" w:rsidRDefault="005B2024">
            <w:r>
              <w:rPr>
                <w:sz w:val="20"/>
                <w:szCs w:val="20"/>
              </w:rPr>
              <w:t>401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2B005" w14:textId="77777777" w:rsidR="00A2356E" w:rsidRDefault="005B2024">
            <w:r>
              <w:rPr>
                <w:sz w:val="20"/>
                <w:szCs w:val="20"/>
              </w:rPr>
              <w:t>Unauthorized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BF579" w14:textId="77777777" w:rsidR="00A2356E" w:rsidRDefault="005B2024">
            <w:r>
              <w:rPr>
                <w:sz w:val="20"/>
                <w:szCs w:val="20"/>
              </w:rPr>
              <w:t>Missing, expired, or wrong session/token</w:t>
            </w:r>
          </w:p>
        </w:tc>
      </w:tr>
      <w:tr w:rsidR="00A2356E" w14:paraId="16748F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1829B" w14:textId="77777777" w:rsidR="00A2356E" w:rsidRDefault="005B2024">
            <w:r>
              <w:rPr>
                <w:sz w:val="20"/>
                <w:szCs w:val="20"/>
              </w:rPr>
              <w:t>404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4B3E02" w14:textId="77777777" w:rsidR="00A2356E" w:rsidRDefault="005B2024">
            <w:r>
              <w:rPr>
                <w:sz w:val="20"/>
                <w:szCs w:val="20"/>
              </w:rPr>
              <w:t>Not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6B542" w14:textId="77777777" w:rsidR="00A2356E" w:rsidRDefault="005B2024">
            <w:r>
              <w:rPr>
                <w:sz w:val="20"/>
                <w:szCs w:val="20"/>
              </w:rPr>
              <w:t>Patron or account does not exist</w:t>
            </w:r>
          </w:p>
        </w:tc>
      </w:tr>
      <w:tr w:rsidR="00A2356E" w14:paraId="074B51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95068" w14:textId="77777777" w:rsidR="00A2356E" w:rsidRDefault="005B2024">
            <w:r>
              <w:rPr>
                <w:sz w:val="20"/>
                <w:szCs w:val="20"/>
              </w:rPr>
              <w:t>409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0DE00" w14:textId="77777777" w:rsidR="00A2356E" w:rsidRDefault="005B2024">
            <w:r>
              <w:rPr>
                <w:sz w:val="20"/>
                <w:szCs w:val="20"/>
              </w:rPr>
              <w:t>Conflict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4D627" w14:textId="77777777" w:rsidR="00A2356E" w:rsidRDefault="005B2024">
            <w:r>
              <w:rPr>
                <w:sz w:val="20"/>
                <w:szCs w:val="20"/>
              </w:rPr>
              <w:t>Patron already enrolled, or duplicate transaction</w:t>
            </w:r>
          </w:p>
        </w:tc>
      </w:tr>
      <w:tr w:rsidR="00A2356E" w14:paraId="169C43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60510" w14:textId="77777777" w:rsidR="00A2356E" w:rsidRDefault="005B2024">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472F41" w14:textId="77777777" w:rsidR="00A2356E" w:rsidRDefault="005B2024">
            <w:r>
              <w:rPr>
                <w:sz w:val="20"/>
                <w:szCs w:val="20"/>
              </w:rPr>
              <w:t>Server Error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A2F0CA" w14:textId="77777777" w:rsidR="00A2356E" w:rsidRDefault="005B2024">
            <w:r>
              <w:rPr>
                <w:sz w:val="20"/>
                <w:szCs w:val="20"/>
              </w:rPr>
              <w:t>Should never appear in a passing test</w:t>
            </w:r>
          </w:p>
        </w:tc>
      </w:tr>
    </w:tbl>
    <w:p w14:paraId="54738AF4" w14:textId="77777777" w:rsidR="00A2356E" w:rsidRDefault="00A2356E">
      <w:pPr>
        <w:spacing w:after="160"/>
      </w:pPr>
    </w:p>
    <w:p w14:paraId="46ABBD8F" w14:textId="77777777" w:rsidR="00A2356E" w:rsidRDefault="00A2356E">
      <w:pPr>
        <w:spacing w:after="60"/>
      </w:pPr>
    </w:p>
    <w:p w14:paraId="2F8A2E30" w14:textId="77777777" w:rsidR="00A2356E" w:rsidRDefault="005B2024">
      <w:pPr>
        <w:pStyle w:val="heading20"/>
      </w:pPr>
      <w:r>
        <w:rPr>
          <w:sz w:val="22"/>
          <w:szCs w:val="22"/>
        </w:rPr>
        <w:t>Appendix C: Operator Token Reference</w:t>
      </w:r>
    </w:p>
    <w:p w14:paraId="06BBA33E" w14:textId="77777777" w:rsidR="00A2356E" w:rsidRDefault="00A235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2231"/>
        <w:gridCol w:w="2271"/>
        <w:gridCol w:w="2609"/>
      </w:tblGrid>
      <w:tr w:rsidR="00A2356E" w14:paraId="3ED91670" w14:textId="77777777" w:rsidTr="29382198">
        <w:tblPrEx>
          <w:tblCellMar>
            <w:top w:w="0" w:type="dxa"/>
            <w:bottom w:w="0" w:type="dxa"/>
          </w:tblCellMar>
        </w:tblPrEx>
        <w:trPr>
          <w:tblHeader/>
        </w:trPr>
        <w:tc>
          <w:tcPr>
            <w:tcW w:w="234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718E7431" w14:textId="77777777" w:rsidR="00A2356E" w:rsidRDefault="005B2024">
            <w:r>
              <w:rPr>
                <w:b/>
                <w:bCs/>
                <w:color w:val="1F3864"/>
                <w:sz w:val="20"/>
                <w:szCs w:val="20"/>
              </w:rPr>
              <w:t>Token</w:t>
            </w:r>
          </w:p>
        </w:tc>
        <w:tc>
          <w:tcPr>
            <w:tcW w:w="234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34FB80BF" w14:textId="77777777" w:rsidR="00A2356E" w:rsidRDefault="005B2024">
            <w:r>
              <w:rPr>
                <w:b/>
                <w:bCs/>
                <w:color w:val="1F3864"/>
                <w:sz w:val="20"/>
                <w:szCs w:val="20"/>
              </w:rPr>
              <w:t>Product</w:t>
            </w:r>
          </w:p>
        </w:tc>
        <w:tc>
          <w:tcPr>
            <w:tcW w:w="234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22650147" w14:textId="77777777" w:rsidR="00A2356E" w:rsidRDefault="005B2024">
            <w:r>
              <w:rPr>
                <w:b/>
                <w:bCs/>
                <w:color w:val="1F3864"/>
                <w:sz w:val="20"/>
                <w:szCs w:val="20"/>
              </w:rPr>
              <w:t>Bank Linking</w:t>
            </w:r>
          </w:p>
        </w:tc>
        <w:tc>
          <w:tcPr>
            <w:tcW w:w="2340" w:type="dxa"/>
            <w:tcBorders>
              <w:top w:val="single" w:sz="1" w:space="0" w:color="9DC3E6"/>
              <w:left w:val="single" w:sz="1" w:space="0" w:color="9DC3E6"/>
              <w:bottom w:val="single" w:sz="1" w:space="0" w:color="9DC3E6"/>
              <w:right w:val="single" w:sz="1" w:space="0" w:color="9DC3E6"/>
            </w:tcBorders>
            <w:shd w:val="clear" w:color="auto" w:fill="BDD7EE"/>
            <w:tcMar>
              <w:top w:w="80" w:type="dxa"/>
              <w:left w:w="120" w:type="dxa"/>
              <w:bottom w:w="80" w:type="dxa"/>
              <w:right w:w="120" w:type="dxa"/>
            </w:tcMar>
            <w:vAlign w:val="center"/>
          </w:tcPr>
          <w:p w14:paraId="25546E3C" w14:textId="77777777" w:rsidR="00A2356E" w:rsidRDefault="005B2024">
            <w:r>
              <w:rPr>
                <w:b/>
                <w:bCs/>
                <w:color w:val="1F3864"/>
                <w:sz w:val="20"/>
                <w:szCs w:val="20"/>
              </w:rPr>
              <w:t>Notes</w:t>
            </w:r>
          </w:p>
        </w:tc>
      </w:tr>
      <w:tr w:rsidR="00A2356E" w14:paraId="3760C432" w14:textId="77777777" w:rsidTr="2938219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3A81D" w14:textId="77777777" w:rsidR="00A2356E" w:rsidRDefault="005B2024">
            <w:r>
              <w:rPr>
                <w:sz w:val="20"/>
                <w:szCs w:val="20"/>
              </w:rPr>
              <w:t>OPERATOR1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DBF09" w14:textId="77777777" w:rsidR="00A2356E" w:rsidRDefault="005B2024">
            <w:r>
              <w:rPr>
                <w:sz w:val="20"/>
                <w:szCs w:val="20"/>
              </w:rPr>
              <w:t>VIPO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140FE" w14:textId="77777777" w:rsidR="00A2356E" w:rsidRDefault="005B2024">
            <w:r>
              <w:rPr>
                <w:sz w:val="20"/>
                <w:szCs w:val="20"/>
              </w:rPr>
              <w:t>Plaid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77FB3" w14:textId="77777777" w:rsidR="00A2356E" w:rsidRDefault="005B2024">
            <w:r>
              <w:rPr>
                <w:sz w:val="20"/>
                <w:szCs w:val="20"/>
              </w:rPr>
              <w:t>Standard Plaid flow</w:t>
            </w:r>
          </w:p>
        </w:tc>
      </w:tr>
      <w:tr w:rsidR="00A2356E" w14:paraId="04774A73" w14:textId="77777777" w:rsidTr="2938219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D23854" w14:textId="77777777" w:rsidR="00A2356E" w:rsidRDefault="005B2024">
            <w:r>
              <w:rPr>
                <w:sz w:val="20"/>
                <w:szCs w:val="20"/>
              </w:rPr>
              <w:t>OPERATOR2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EDEE2" w14:textId="77777777" w:rsidR="00A2356E" w:rsidRDefault="005B2024">
            <w:r>
              <w:rPr>
                <w:sz w:val="20"/>
                <w:szCs w:val="20"/>
              </w:rPr>
              <w:t>VIPO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587DC9" w14:textId="77777777" w:rsidR="00A2356E" w:rsidRDefault="29382198">
            <w:r w:rsidRPr="29382198">
              <w:rPr>
                <w:sz w:val="20"/>
                <w:szCs w:val="20"/>
              </w:rPr>
              <w:t>Finicity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F1C75A" w14:textId="77777777" w:rsidR="00A2356E" w:rsidRDefault="29382198">
            <w:r w:rsidRPr="29382198">
              <w:rPr>
                <w:sz w:val="20"/>
                <w:szCs w:val="20"/>
              </w:rPr>
              <w:t>productRoutingEnabled=true</w:t>
            </w:r>
          </w:p>
        </w:tc>
      </w:tr>
      <w:tr w:rsidR="00A2356E" w14:paraId="13700326" w14:textId="77777777" w:rsidTr="2938219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9CE88" w14:textId="77777777" w:rsidR="00A2356E" w:rsidRDefault="005B2024">
            <w:r>
              <w:rPr>
                <w:sz w:val="20"/>
                <w:szCs w:val="20"/>
              </w:rPr>
              <w:t>OPERATOR3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851A8" w14:textId="77777777" w:rsidR="00A2356E" w:rsidRDefault="005B2024">
            <w:r>
              <w:rPr>
                <w:sz w:val="20"/>
                <w:szCs w:val="20"/>
              </w:rPr>
              <w:t>VIPP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D5F88" w14:textId="77777777" w:rsidR="00A2356E" w:rsidRDefault="005B2024">
            <w:r>
              <w:rPr>
                <w:sz w:val="20"/>
                <w:szCs w:val="20"/>
              </w:rPr>
              <w:t>Manual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7248A" w14:textId="77777777" w:rsidR="00A2356E" w:rsidRDefault="005B2024">
            <w:r>
              <w:rPr>
                <w:sz w:val="20"/>
                <w:szCs w:val="20"/>
              </w:rPr>
              <w:t>No bank aggregator</w:t>
            </w:r>
          </w:p>
        </w:tc>
      </w:tr>
      <w:tr w:rsidR="00A2356E" w14:paraId="2DF4018C" w14:textId="77777777" w:rsidTr="2938219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7086FE" w14:textId="77777777" w:rsidR="00A2356E" w:rsidRDefault="005B2024">
            <w:r>
              <w:rPr>
                <w:sz w:val="20"/>
                <w:szCs w:val="20"/>
              </w:rPr>
              <w:t>OPERATOR4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E262A" w14:textId="77777777" w:rsidR="00A2356E" w:rsidRDefault="005B2024">
            <w:r>
              <w:rPr>
                <w:sz w:val="20"/>
                <w:szCs w:val="20"/>
              </w:rPr>
              <w:t>VIPP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4EBA6" w14:textId="77777777" w:rsidR="00A2356E" w:rsidRDefault="29382198">
            <w:r w:rsidRPr="29382198">
              <w:rPr>
                <w:sz w:val="20"/>
                <w:szCs w:val="20"/>
              </w:rPr>
              <w:t>PlaidProminent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77A6F0" w14:textId="77777777" w:rsidR="00A2356E" w:rsidRDefault="005B2024">
            <w:r>
              <w:rPr>
                <w:sz w:val="20"/>
                <w:szCs w:val="20"/>
              </w:rPr>
              <w:t>Plaid displayed prominently</w:t>
            </w:r>
          </w:p>
        </w:tc>
      </w:tr>
      <w:tr w:rsidR="00A2356E" w14:paraId="6B8CB953" w14:textId="77777777" w:rsidTr="2938219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257A" w14:textId="77777777" w:rsidR="00A2356E" w:rsidRDefault="005B2024">
            <w:r>
              <w:rPr>
                <w:sz w:val="20"/>
                <w:szCs w:val="20"/>
              </w:rPr>
              <w:t>HYBRID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D5591" w14:textId="77777777" w:rsidR="00A2356E" w:rsidRDefault="005B2024">
            <w:r>
              <w:rPr>
                <w:sz w:val="20"/>
                <w:szCs w:val="20"/>
              </w:rPr>
              <w:t>Warranty mode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02DC0" w14:textId="77777777" w:rsidR="00A2356E" w:rsidRDefault="005B2024">
            <w:r>
              <w:rPr>
                <w:sz w:val="20"/>
                <w:szCs w:val="20"/>
              </w:rPr>
              <w:t>Both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9C221" w14:textId="77777777" w:rsidR="00A2356E" w:rsidRDefault="005B2024">
            <w:r>
              <w:rPr>
                <w:sz w:val="20"/>
                <w:szCs w:val="20"/>
              </w:rPr>
              <w:t>Used for Hybrid/Warranty regression</w:t>
            </w:r>
          </w:p>
        </w:tc>
      </w:tr>
    </w:tbl>
    <w:p w14:paraId="464FCBC1" w14:textId="77777777" w:rsidR="00A2356E" w:rsidRDefault="00A2356E">
      <w:pPr>
        <w:spacing w:after="160"/>
      </w:pPr>
    </w:p>
    <w:p w14:paraId="5C8C6B09" w14:textId="77777777" w:rsidR="00A2356E" w:rsidRDefault="00A2356E">
      <w:pPr>
        <w:spacing w:after="60"/>
      </w:pPr>
    </w:p>
    <w:sectPr w:rsidR="00A2356E">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F831" w14:textId="77777777" w:rsidR="00AD1D58" w:rsidRDefault="00AD1D58">
      <w:r>
        <w:separator/>
      </w:r>
    </w:p>
  </w:endnote>
  <w:endnote w:type="continuationSeparator" w:id="0">
    <w:p w14:paraId="129DB7A1" w14:textId="77777777" w:rsidR="00AD1D58" w:rsidRDefault="00AD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D635" w14:textId="5397D9B2" w:rsidR="00A2356E" w:rsidRDefault="7BFD3E5F" w:rsidP="7BFD3E5F">
    <w:pPr>
      <w:pBdr>
        <w:top w:val="single" w:sz="6" w:space="4" w:color="2E75B6"/>
      </w:pBdr>
      <w:spacing w:before="60"/>
      <w:jc w:val="center"/>
    </w:pPr>
    <w:r w:rsidRPr="7BFD3E5F">
      <w:rPr>
        <w:color w:val="888888"/>
        <w:sz w:val="18"/>
        <w:szCs w:val="18"/>
      </w:rPr>
      <w:t xml:space="preserve">VIP Preferred API Implementation Guide  │  Page </w:t>
    </w:r>
    <w:r w:rsidR="005B2024" w:rsidRPr="7BFD3E5F">
      <w:rPr>
        <w:color w:val="888888"/>
        <w:sz w:val="18"/>
        <w:szCs w:val="18"/>
      </w:rPr>
      <w:fldChar w:fldCharType="begin"/>
    </w:r>
    <w:r w:rsidR="005B2024" w:rsidRPr="7BFD3E5F">
      <w:rPr>
        <w:color w:val="888888"/>
        <w:sz w:val="18"/>
        <w:szCs w:val="18"/>
      </w:rPr>
      <w:instrText>PAGE</w:instrText>
    </w:r>
    <w:r w:rsidR="005B2024" w:rsidRPr="7BFD3E5F">
      <w:rPr>
        <w:color w:val="888888"/>
        <w:sz w:val="18"/>
        <w:szCs w:val="18"/>
      </w:rPr>
      <w:fldChar w:fldCharType="separate"/>
    </w:r>
    <w:r w:rsidR="007E0FAC">
      <w:rPr>
        <w:noProof/>
        <w:color w:val="888888"/>
        <w:sz w:val="18"/>
        <w:szCs w:val="18"/>
      </w:rPr>
      <w:t>1</w:t>
    </w:r>
    <w:r w:rsidR="005B2024" w:rsidRPr="7BFD3E5F">
      <w:rPr>
        <w:color w:val="888888"/>
        <w:sz w:val="18"/>
        <w:szCs w:val="18"/>
      </w:rPr>
      <w:fldChar w:fldCharType="end"/>
    </w:r>
    <w:r w:rsidRPr="7BFD3E5F">
      <w:rPr>
        <w:color w:val="888888"/>
        <w:sz w:val="18"/>
        <w:szCs w:val="18"/>
      </w:rPr>
      <w:t xml:space="preserve"> of </w:t>
    </w:r>
    <w:r w:rsidR="005B2024" w:rsidRPr="7BFD3E5F">
      <w:rPr>
        <w:color w:val="888888"/>
        <w:sz w:val="18"/>
        <w:szCs w:val="18"/>
      </w:rPr>
      <w:fldChar w:fldCharType="begin"/>
    </w:r>
    <w:r w:rsidR="005B2024" w:rsidRPr="7BFD3E5F">
      <w:rPr>
        <w:color w:val="888888"/>
        <w:sz w:val="18"/>
        <w:szCs w:val="18"/>
      </w:rPr>
      <w:instrText>NUMPAGES</w:instrText>
    </w:r>
    <w:r w:rsidR="005B2024" w:rsidRPr="7BFD3E5F">
      <w:rPr>
        <w:color w:val="888888"/>
        <w:sz w:val="18"/>
        <w:szCs w:val="18"/>
      </w:rPr>
      <w:fldChar w:fldCharType="separate"/>
    </w:r>
    <w:r w:rsidR="007E0FAC">
      <w:rPr>
        <w:noProof/>
        <w:color w:val="888888"/>
        <w:sz w:val="18"/>
        <w:szCs w:val="18"/>
      </w:rPr>
      <w:t>12</w:t>
    </w:r>
    <w:r w:rsidR="005B2024" w:rsidRPr="7BFD3E5F">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86304" w14:textId="77777777" w:rsidR="00AD1D58" w:rsidRDefault="00AD1D58">
      <w:r>
        <w:separator/>
      </w:r>
    </w:p>
  </w:footnote>
  <w:footnote w:type="continuationSeparator" w:id="0">
    <w:p w14:paraId="0CAA72F9" w14:textId="77777777" w:rsidR="00AD1D58" w:rsidRDefault="00AD1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D7B5" w14:textId="77777777" w:rsidR="00A2356E" w:rsidRDefault="7BFD3E5F" w:rsidP="7BFD3E5F">
    <w:pPr>
      <w:pBdr>
        <w:bottom w:val="single" w:sz="6" w:space="4" w:color="2E75B6"/>
      </w:pBdr>
      <w:spacing w:after="60"/>
    </w:pPr>
    <w:r w:rsidRPr="7BFD3E5F">
      <w:rPr>
        <w:b/>
        <w:bCs/>
        <w:color w:val="1F4E79"/>
        <w:sz w:val="20"/>
        <w:szCs w:val="20"/>
      </w:rPr>
      <w:t>Pavilion Payments</w:t>
    </w:r>
    <w:r w:rsidRPr="7BFD3E5F">
      <w:rPr>
        <w:color w:val="888888"/>
        <w:sz w:val="20"/>
        <w:szCs w:val="20"/>
      </w:rPr>
      <w:t xml:space="preserve">  │  Quality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816A"/>
    <w:multiLevelType w:val="hybridMultilevel"/>
    <w:tmpl w:val="FFFFFFFF"/>
    <w:lvl w:ilvl="0" w:tplc="C0865FDC">
      <w:start w:val="1"/>
      <w:numFmt w:val="decimal"/>
      <w:lvlText w:val="%1."/>
      <w:lvlJc w:val="left"/>
      <w:pPr>
        <w:ind w:left="720" w:hanging="360"/>
      </w:pPr>
    </w:lvl>
    <w:lvl w:ilvl="1" w:tplc="CDF0F2E0">
      <w:numFmt w:val="decimal"/>
      <w:lvlText w:val=""/>
      <w:lvlJc w:val="left"/>
    </w:lvl>
    <w:lvl w:ilvl="2" w:tplc="0FF0C156">
      <w:numFmt w:val="decimal"/>
      <w:lvlText w:val=""/>
      <w:lvlJc w:val="left"/>
    </w:lvl>
    <w:lvl w:ilvl="3" w:tplc="78583150">
      <w:numFmt w:val="decimal"/>
      <w:lvlText w:val=""/>
      <w:lvlJc w:val="left"/>
    </w:lvl>
    <w:lvl w:ilvl="4" w:tplc="1D104454">
      <w:numFmt w:val="decimal"/>
      <w:lvlText w:val=""/>
      <w:lvlJc w:val="left"/>
    </w:lvl>
    <w:lvl w:ilvl="5" w:tplc="998285AC">
      <w:numFmt w:val="decimal"/>
      <w:lvlText w:val=""/>
      <w:lvlJc w:val="left"/>
    </w:lvl>
    <w:lvl w:ilvl="6" w:tplc="8A541EAC">
      <w:numFmt w:val="decimal"/>
      <w:lvlText w:val=""/>
      <w:lvlJc w:val="left"/>
    </w:lvl>
    <w:lvl w:ilvl="7" w:tplc="F914F7D0">
      <w:numFmt w:val="decimal"/>
      <w:lvlText w:val=""/>
      <w:lvlJc w:val="left"/>
    </w:lvl>
    <w:lvl w:ilvl="8" w:tplc="AAFAB1AC">
      <w:numFmt w:val="decimal"/>
      <w:lvlText w:val=""/>
      <w:lvlJc w:val="left"/>
    </w:lvl>
  </w:abstractNum>
  <w:abstractNum w:abstractNumId="1" w15:restartNumberingAfterBreak="0">
    <w:nsid w:val="0F465E82"/>
    <w:multiLevelType w:val="hybridMultilevel"/>
    <w:tmpl w:val="FFFFFFFF"/>
    <w:lvl w:ilvl="0" w:tplc="205E021C">
      <w:start w:val="1"/>
      <w:numFmt w:val="bullet"/>
      <w:lvlText w:val="•"/>
      <w:lvlJc w:val="left"/>
      <w:pPr>
        <w:ind w:left="720" w:hanging="360"/>
      </w:pPr>
    </w:lvl>
    <w:lvl w:ilvl="1" w:tplc="2654E278">
      <w:start w:val="1"/>
      <w:numFmt w:val="bullet"/>
      <w:lvlText w:val="◦"/>
      <w:lvlJc w:val="left"/>
      <w:pPr>
        <w:ind w:left="1080" w:hanging="360"/>
      </w:pPr>
    </w:lvl>
    <w:lvl w:ilvl="2" w:tplc="C4E4045C">
      <w:start w:val="1"/>
      <w:numFmt w:val="bullet"/>
      <w:lvlText w:val="▪"/>
      <w:lvlJc w:val="left"/>
      <w:pPr>
        <w:ind w:left="1440" w:hanging="360"/>
      </w:pPr>
    </w:lvl>
    <w:lvl w:ilvl="3" w:tplc="81368586">
      <w:numFmt w:val="decimal"/>
      <w:lvlText w:val=""/>
      <w:lvlJc w:val="left"/>
    </w:lvl>
    <w:lvl w:ilvl="4" w:tplc="E898A3C4">
      <w:numFmt w:val="decimal"/>
      <w:lvlText w:val=""/>
      <w:lvlJc w:val="left"/>
    </w:lvl>
    <w:lvl w:ilvl="5" w:tplc="2C60A9A2">
      <w:numFmt w:val="decimal"/>
      <w:lvlText w:val=""/>
      <w:lvlJc w:val="left"/>
    </w:lvl>
    <w:lvl w:ilvl="6" w:tplc="35182998">
      <w:numFmt w:val="decimal"/>
      <w:lvlText w:val=""/>
      <w:lvlJc w:val="left"/>
    </w:lvl>
    <w:lvl w:ilvl="7" w:tplc="F4CCB9F8">
      <w:numFmt w:val="decimal"/>
      <w:lvlText w:val=""/>
      <w:lvlJc w:val="left"/>
    </w:lvl>
    <w:lvl w:ilvl="8" w:tplc="D910B472">
      <w:numFmt w:val="decimal"/>
      <w:lvlText w:val=""/>
      <w:lvlJc w:val="left"/>
    </w:lvl>
  </w:abstractNum>
  <w:abstractNum w:abstractNumId="2" w15:restartNumberingAfterBreak="0">
    <w:nsid w:val="1A6D5A33"/>
    <w:multiLevelType w:val="hybridMultilevel"/>
    <w:tmpl w:val="FFFFFFFF"/>
    <w:lvl w:ilvl="0" w:tplc="1D14FFEE">
      <w:start w:val="1"/>
      <w:numFmt w:val="bullet"/>
      <w:lvlText w:val="●"/>
      <w:lvlJc w:val="left"/>
      <w:pPr>
        <w:ind w:left="720" w:hanging="360"/>
      </w:pPr>
    </w:lvl>
    <w:lvl w:ilvl="1" w:tplc="D2C67152">
      <w:start w:val="1"/>
      <w:numFmt w:val="bullet"/>
      <w:lvlText w:val="○"/>
      <w:lvlJc w:val="left"/>
      <w:pPr>
        <w:ind w:left="1440" w:hanging="360"/>
      </w:pPr>
    </w:lvl>
    <w:lvl w:ilvl="2" w:tplc="D4D6B69E">
      <w:start w:val="1"/>
      <w:numFmt w:val="bullet"/>
      <w:lvlText w:val="■"/>
      <w:lvlJc w:val="left"/>
      <w:pPr>
        <w:ind w:left="2160" w:hanging="360"/>
      </w:pPr>
    </w:lvl>
    <w:lvl w:ilvl="3" w:tplc="6C8488E0">
      <w:start w:val="1"/>
      <w:numFmt w:val="bullet"/>
      <w:lvlText w:val="●"/>
      <w:lvlJc w:val="left"/>
      <w:pPr>
        <w:ind w:left="2880" w:hanging="360"/>
      </w:pPr>
    </w:lvl>
    <w:lvl w:ilvl="4" w:tplc="6B62E71A">
      <w:start w:val="1"/>
      <w:numFmt w:val="bullet"/>
      <w:lvlText w:val="○"/>
      <w:lvlJc w:val="left"/>
      <w:pPr>
        <w:ind w:left="3600" w:hanging="360"/>
      </w:pPr>
    </w:lvl>
    <w:lvl w:ilvl="5" w:tplc="68E24342">
      <w:start w:val="1"/>
      <w:numFmt w:val="bullet"/>
      <w:lvlText w:val="■"/>
      <w:lvlJc w:val="left"/>
      <w:pPr>
        <w:ind w:left="4320" w:hanging="360"/>
      </w:pPr>
    </w:lvl>
    <w:lvl w:ilvl="6" w:tplc="8966B444">
      <w:start w:val="1"/>
      <w:numFmt w:val="bullet"/>
      <w:lvlText w:val="●"/>
      <w:lvlJc w:val="left"/>
      <w:pPr>
        <w:ind w:left="5040" w:hanging="360"/>
      </w:pPr>
    </w:lvl>
    <w:lvl w:ilvl="7" w:tplc="4CA48514">
      <w:start w:val="1"/>
      <w:numFmt w:val="bullet"/>
      <w:lvlText w:val="●"/>
      <w:lvlJc w:val="left"/>
      <w:pPr>
        <w:ind w:left="5760" w:hanging="360"/>
      </w:pPr>
    </w:lvl>
    <w:lvl w:ilvl="8" w:tplc="D06A28DE">
      <w:start w:val="1"/>
      <w:numFmt w:val="bullet"/>
      <w:lvlText w:val="●"/>
      <w:lvlJc w:val="left"/>
      <w:pPr>
        <w:ind w:left="6480" w:hanging="360"/>
      </w:pPr>
    </w:lvl>
  </w:abstractNum>
  <w:num w:numId="1" w16cid:durableId="1404790530">
    <w:abstractNumId w:val="1"/>
    <w:lvlOverride w:ilvl="0">
      <w:startOverride w:val="1"/>
    </w:lvlOverride>
  </w:num>
  <w:num w:numId="2" w16cid:durableId="2055499933">
    <w:abstractNumId w:val="2"/>
    <w:lvlOverride w:ilvl="0">
      <w:startOverride w:val="1"/>
    </w:lvlOverride>
  </w:num>
  <w:num w:numId="3" w16cid:durableId="660045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FD3E5F"/>
    <w:rsid w:val="000B6507"/>
    <w:rsid w:val="005B2024"/>
    <w:rsid w:val="007E0FAC"/>
    <w:rsid w:val="00927620"/>
    <w:rsid w:val="009A5E0C"/>
    <w:rsid w:val="009C659D"/>
    <w:rsid w:val="00A224C6"/>
    <w:rsid w:val="00A2356E"/>
    <w:rsid w:val="00AD1D58"/>
    <w:rsid w:val="00D3771E"/>
    <w:rsid w:val="00F43D3F"/>
    <w:rsid w:val="1A03DBF2"/>
    <w:rsid w:val="29382198"/>
    <w:rsid w:val="473A4E10"/>
    <w:rsid w:val="7BFD3E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4D1452"/>
  <w15:docId w15:val="{7F81AFE4-2E06-48B4-8EF8-BE92D12F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after="160"/>
      <w:outlineLvl w:val="0"/>
    </w:pPr>
    <w:rPr>
      <w:b/>
      <w:bCs/>
      <w:color w:val="1F4E79"/>
      <w:sz w:val="36"/>
      <w:szCs w:val="36"/>
    </w:rPr>
  </w:style>
  <w:style w:type="paragraph" w:customStyle="1" w:styleId="heading20">
    <w:name w:val="heading 20"/>
    <w:qFormat/>
    <w:pPr>
      <w:pBdr>
        <w:bottom w:val="single" w:sz="4" w:space="3" w:color="9DC3E6"/>
      </w:pBdr>
      <w:spacing w:before="360" w:after="120"/>
      <w:outlineLvl w:val="1"/>
    </w:pPr>
    <w:rPr>
      <w:b/>
      <w:bCs/>
      <w:color w:val="1F4E79"/>
      <w:sz w:val="30"/>
      <w:szCs w:val="30"/>
    </w:rPr>
  </w:style>
  <w:style w:type="paragraph" w:customStyle="1" w:styleId="heading30">
    <w:name w:val="heading 30"/>
    <w:qFormat/>
    <w:pPr>
      <w:spacing w:before="240" w:after="80"/>
      <w:outlineLvl w:val="2"/>
    </w:pPr>
    <w:rPr>
      <w:b/>
      <w:bCs/>
      <w:color w:val="2E75B6"/>
      <w:sz w:val="26"/>
      <w:szCs w:val="26"/>
    </w:rPr>
  </w:style>
  <w:style w:type="paragraph" w:customStyle="1" w:styleId="heading40">
    <w:name w:val="heading 40"/>
    <w:qFormat/>
    <w:pPr>
      <w:spacing w:before="180" w:after="60"/>
      <w:outlineLvl w:val="3"/>
    </w:pPr>
    <w:rPr>
      <w:b/>
      <w:bCs/>
      <w:color w:val="404040"/>
    </w:rPr>
  </w:style>
  <w:style w:type="paragraph" w:styleId="Header">
    <w:name w:val="header"/>
    <w:basedOn w:val="Normal"/>
    <w:link w:val="HeaderChar"/>
    <w:uiPriority w:val="99"/>
    <w:semiHidden/>
    <w:unhideWhenUsed/>
    <w:rsid w:val="00A224C6"/>
    <w:pPr>
      <w:tabs>
        <w:tab w:val="center" w:pos="4680"/>
        <w:tab w:val="right" w:pos="9360"/>
      </w:tabs>
    </w:pPr>
  </w:style>
  <w:style w:type="character" w:customStyle="1" w:styleId="HeaderChar">
    <w:name w:val="Header Char"/>
    <w:basedOn w:val="DefaultParagraphFont"/>
    <w:link w:val="Header"/>
    <w:uiPriority w:val="99"/>
    <w:semiHidden/>
    <w:rsid w:val="00A224C6"/>
  </w:style>
  <w:style w:type="paragraph" w:styleId="Footer">
    <w:name w:val="footer"/>
    <w:basedOn w:val="Normal"/>
    <w:link w:val="FooterChar"/>
    <w:uiPriority w:val="99"/>
    <w:semiHidden/>
    <w:unhideWhenUsed/>
    <w:rsid w:val="00A224C6"/>
    <w:pPr>
      <w:tabs>
        <w:tab w:val="center" w:pos="4680"/>
        <w:tab w:val="right" w:pos="9360"/>
      </w:tabs>
    </w:pPr>
  </w:style>
  <w:style w:type="character" w:customStyle="1" w:styleId="FooterChar">
    <w:name w:val="Footer Char"/>
    <w:basedOn w:val="DefaultParagraphFont"/>
    <w:link w:val="Footer"/>
    <w:uiPriority w:val="99"/>
    <w:semiHidden/>
    <w:rsid w:val="00A2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Giovanie Gonzalez</cp:lastModifiedBy>
  <cp:revision>3</cp:revision>
  <dcterms:created xsi:type="dcterms:W3CDTF">2026-08-17T21:32:00Z</dcterms:created>
  <dcterms:modified xsi:type="dcterms:W3CDTF">2026-08-18T20:25:00Z</dcterms:modified>
</cp:coreProperties>
</file>