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UNIVERSIDAD MAYOR DE SAN ANDRÉS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INTELIGENCIA ARTIFICIAL Y DATA SCIENCE PARA LA TRANSFORMACIÓN DE NEGOCIOS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POSTGRADO EN INFORMÁTICA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2743200" cy="273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Módulo V: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165"/>
        <w:tblGridChange w:id="0">
          <w:tblGrid>
            <w:gridCol w:w="2460"/>
            <w:gridCol w:w="6165"/>
          </w:tblGrid>
        </w:tblGridChange>
      </w:tblGrid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INTEGRANTES: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CALLISAYA GENESIS</w:t>
            </w:r>
          </w:p>
          <w:p w:rsidR="00000000" w:rsidDel="00000000" w:rsidP="00000000" w:rsidRDefault="00000000" w:rsidRPr="00000000" w14:paraId="0000000A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ALAVE SANJINES CRISTHIAN RODRIGO</w:t>
            </w:r>
          </w:p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LOZA RAMIREZ SAMUEL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LICETH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 de diciembre de 2024, LA PAZ - BOLIVIA</w:t>
      </w:r>
    </w:p>
    <w:p w:rsidR="00000000" w:rsidDel="00000000" w:rsidP="00000000" w:rsidRDefault="00000000" w:rsidRPr="00000000" w14:paraId="00000014">
      <w:pPr>
        <w:spacing w:after="280" w:lineRule="auto"/>
        <w:jc w:val="center"/>
        <w:rPr>
          <w:b w:val="1"/>
          <w:bCs w:val="1"/>
          <w:color w:val="1f4e78"/>
          <w:sz w:val="32"/>
          <w:szCs w:val="32"/>
        </w:rPr>
      </w:pPr>
      <w:r w:rsidDel="00000000" w:rsidR="00000000" w:rsidRPr="00000000">
        <w:rPr>
          <w:b w:val="1"/>
          <w:bCs w:val="1"/>
          <w:color w:val="1f4e78"/>
          <w:sz w:val="32"/>
          <w:szCs w:val="32"/>
          <w:rtl w:val="0"/>
        </w:rPr>
        <w:t xml:space="preserve">Propuesta de Trabajo Final: Clínica del Sur (ficticia)</w:t>
      </w:r>
    </w:p>
    <w:p w:rsidR="00000000" w:rsidDel="00000000" w:rsidP="00000000" w:rsidRDefault="00000000" w:rsidRPr="00000000" w14:paraId="00000015">
      <w:pPr>
        <w:spacing w:after="140" w:before="200" w:lineRule="auto"/>
        <w:rPr>
          <w:b w:val="1"/>
          <w:bCs w:val="1"/>
          <w:color w:val="1f4e78"/>
          <w:sz w:val="26"/>
          <w:szCs w:val="26"/>
        </w:rPr>
      </w:pPr>
      <w:r w:rsidDel="00000000" w:rsidR="00000000" w:rsidRPr="00000000">
        <w:rPr>
          <w:b w:val="1"/>
          <w:bCs w:val="1"/>
          <w:color w:val="1f4e78"/>
          <w:sz w:val="26"/>
          <w:szCs w:val="26"/>
          <w:rtl w:val="0"/>
        </w:rPr>
        <w:t xml:space="preserve">1. Negocio y estrategia</w:t>
      </w:r>
    </w:p>
    <w:p w:rsidR="00000000" w:rsidDel="00000000" w:rsidP="00000000" w:rsidRDefault="00000000" w:rsidRPr="00000000" w14:paraId="00000016">
      <w:pPr>
        <w:spacing w:after="100" w:before="160" w:lineRule="auto"/>
        <w:rPr>
          <w:b w:val="1"/>
          <w:bCs w:val="1"/>
          <w:color w:val="1f4e78"/>
          <w:sz w:val="23"/>
          <w:szCs w:val="23"/>
        </w:rPr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1.1 Descripción del negocio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El caso de estudio corresponde a una clínica que brinda servicios de atención médica en diferentes especialidades. Para desarrollar sus actividades, la clínica genera y administra información relacionada con pacientes, médicos, especialidades, citas, atenciones, consultas y pagos.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Debido a la cantidad de información generada diariamente, es importante contar con una forma organizada de almacenar y gestionar estos datos, de manera que puedan utilizarse posteriormente para realizar análisis y apoyar la toma de decisiones.</w:t>
      </w:r>
    </w:p>
    <w:p w:rsidR="00000000" w:rsidDel="00000000" w:rsidP="00000000" w:rsidRDefault="00000000" w:rsidRPr="00000000" w14:paraId="00000019">
      <w:pPr>
        <w:spacing w:after="100" w:before="160" w:lineRule="auto"/>
        <w:rPr>
          <w:b w:val="1"/>
          <w:bCs w:val="1"/>
          <w:color w:val="1f4e78"/>
          <w:sz w:val="23"/>
          <w:szCs w:val="23"/>
        </w:rPr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1.2 Problema o necesidad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La clínica necesita mejorar la organización y el manejo de la información que genera durante sus actividades. Al tener los datos distribuidos en diferentes registros o archivos, puede resultar difícil obtener información actualizada sobre la atención de los pacientes y el funcionamiento de los servicios.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Entre las principales necesidades se encuentran conocer qué especialidades tienen mayor demanda, realizar un seguimiento de las citas atendidas y canceladas, y analizar la cantidad de atenciones realizadas.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Por este motivo, se propone implementar una arquitectura de datos en AWS que permita centralizar, almacenar y organizar la información de la clínica, facilitando su consulta y análisis.</w:t>
      </w:r>
    </w:p>
    <w:p w:rsidR="00000000" w:rsidDel="00000000" w:rsidP="00000000" w:rsidRDefault="00000000" w:rsidRPr="00000000" w14:paraId="0000001D">
      <w:pPr>
        <w:spacing w:after="100" w:before="160" w:lineRule="auto"/>
        <w:rPr>
          <w:b w:val="1"/>
          <w:bCs w:val="1"/>
          <w:color w:val="1f4e78"/>
          <w:sz w:val="23"/>
          <w:szCs w:val="23"/>
        </w:rPr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1.3 Objetivo estratégico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Mejorar la gestión de las citas y la atención de los pacientes mediante el análisis de los datos de la clínica, con el propósito de optimizar los servicios y el uso de los recursos disponibles.</w:t>
      </w:r>
    </w:p>
    <w:p w:rsidR="00000000" w:rsidDel="00000000" w:rsidP="00000000" w:rsidRDefault="00000000" w:rsidRPr="00000000" w14:paraId="0000001F">
      <w:pPr>
        <w:spacing w:after="140" w:before="200" w:lineRule="auto"/>
        <w:rPr>
          <w:b w:val="1"/>
          <w:bCs w:val="1"/>
          <w:color w:val="1f4e78"/>
          <w:sz w:val="26"/>
          <w:szCs w:val="26"/>
        </w:rPr>
      </w:pPr>
      <w:r w:rsidDel="00000000" w:rsidR="00000000" w:rsidRPr="00000000">
        <w:rPr>
          <w:b w:val="1"/>
          <w:bCs w:val="1"/>
          <w:color w:val="1f4e78"/>
          <w:sz w:val="26"/>
          <w:szCs w:val="26"/>
          <w:rtl w:val="0"/>
        </w:rPr>
        <w:t xml:space="preserve">2. Datos y Amazon RDS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La Clínica del Sur utilizará Amazon RDS para almacenar los datos estructurados relacionados con la administración de pacientes, médicos, especialidades, citas y atenciones. Las tablas estarán relacionadas mediante claves primarias y foráneas, lo que permitirá organizar la información y realizar consultas para calcular los KPI definidos en el punto 3.</w:t>
      </w:r>
    </w:p>
    <w:p w:rsidR="00000000" w:rsidDel="00000000" w:rsidP="00000000" w:rsidRDefault="00000000" w:rsidRPr="00000000" w14:paraId="00000021">
      <w:pPr>
        <w:spacing w:after="100" w:before="160" w:lineRule="auto"/>
        <w:rPr>
          <w:b w:val="1"/>
          <w:bCs w:val="1"/>
          <w:color w:val="1f4e78"/>
          <w:sz w:val="23"/>
          <w:szCs w:val="23"/>
        </w:rPr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2.1 Tipos de datos</w:t>
      </w:r>
    </w:p>
    <w:tbl>
      <w:tblPr>
        <w:tblStyle w:val="Table2"/>
        <w:tblW w:w="8940.0" w:type="dxa"/>
        <w:jc w:val="left"/>
        <w:tblBorders>
          <w:top w:color="a6a6a6" w:space="0" w:sz="5" w:val="single"/>
          <w:left w:color="a6a6a6" w:space="0" w:sz="5" w:val="single"/>
          <w:bottom w:color="a6a6a6" w:space="0" w:sz="5" w:val="single"/>
          <w:right w:color="a6a6a6" w:space="0" w:sz="5" w:val="single"/>
          <w:insideH w:color="a6a6a6" w:space="0" w:sz="5" w:val="single"/>
          <w:insideV w:color="a6a6a6" w:space="0" w:sz="5" w:val="single"/>
        </w:tblBorders>
        <w:tblLayout w:type="fixed"/>
        <w:tblLook w:val="0600"/>
      </w:tblPr>
      <w:tblGrid>
        <w:gridCol w:w="915"/>
        <w:gridCol w:w="2385"/>
        <w:gridCol w:w="5640"/>
        <w:tblGridChange w:id="0">
          <w:tblGrid>
            <w:gridCol w:w="915"/>
            <w:gridCol w:w="2385"/>
            <w:gridCol w:w="56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N.º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Datos de pacientes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Información básica para identificar y contactar al paciente.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Datos de médicos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Información de los profesionales que atienden en la clínica.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Datos de especialidades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Información de las especialidades médicas disponibles.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Datos de citas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Información sobre las citas programadas y su estado.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Datos de atenciones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Información sobre las atenciones realizadas a partir de una cita.</w:t>
            </w:r>
          </w:p>
        </w:tc>
      </w:tr>
    </w:tbl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00" w:before="160" w:lineRule="auto"/>
        <w:rPr>
          <w:b w:val="1"/>
          <w:bCs w:val="1"/>
          <w:color w:val="1f4e78"/>
          <w:sz w:val="23"/>
          <w:szCs w:val="23"/>
        </w:rPr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2.2 Información que se almacenará en RDS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Amazon RDS almacenará la información estructurada de la clínica: pacientes, médicos, especialidades, citas y atenciones. Estos datos se organizarán en tablas relacionadas para registrar y consultar las operaciones de la clínica. La información de RDS servirá como fuente principal para calcular los KPI, mientras que los documentos, imágenes y reportes se almacenarán en Amazon S3.</w:t>
      </w:r>
    </w:p>
    <w:p w:rsidR="00000000" w:rsidDel="00000000" w:rsidP="00000000" w:rsidRDefault="00000000" w:rsidRPr="00000000" w14:paraId="00000037">
      <w:pPr>
        <w:spacing w:after="100" w:before="160" w:lineRule="auto"/>
        <w:rPr>
          <w:b w:val="1"/>
          <w:bCs w:val="1"/>
          <w:color w:val="1f4e78"/>
          <w:sz w:val="23"/>
          <w:szCs w:val="23"/>
        </w:rPr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2.3 Tablas básicas para RDS</w:t>
      </w:r>
    </w:p>
    <w:p w:rsidR="00000000" w:rsidDel="00000000" w:rsidP="00000000" w:rsidRDefault="00000000" w:rsidRPr="00000000" w14:paraId="00000038">
      <w:pPr>
        <w:spacing w:after="12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PACIENTE</w:t>
      </w:r>
    </w:p>
    <w:tbl>
      <w:tblPr>
        <w:tblStyle w:val="Table3"/>
        <w:tblW w:w="8925.0" w:type="dxa"/>
        <w:jc w:val="left"/>
        <w:tblBorders>
          <w:top w:color="a6a6a6" w:space="0" w:sz="5" w:val="single"/>
          <w:left w:color="a6a6a6" w:space="0" w:sz="5" w:val="single"/>
          <w:bottom w:color="a6a6a6" w:space="0" w:sz="5" w:val="single"/>
          <w:right w:color="a6a6a6" w:space="0" w:sz="5" w:val="single"/>
          <w:insideH w:color="a6a6a6" w:space="0" w:sz="5" w:val="single"/>
          <w:insideV w:color="a6a6a6" w:space="0" w:sz="5" w:val="single"/>
        </w:tblBorders>
        <w:tblLayout w:type="fixed"/>
        <w:tblLook w:val="0600"/>
      </w:tblPr>
      <w:tblGrid>
        <w:gridCol w:w="2175"/>
        <w:gridCol w:w="1950"/>
        <w:gridCol w:w="1275"/>
        <w:gridCol w:w="3525"/>
        <w:tblGridChange w:id="0">
          <w:tblGrid>
            <w:gridCol w:w="2175"/>
            <w:gridCol w:w="1950"/>
            <w:gridCol w:w="1275"/>
            <w:gridCol w:w="35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paciente_id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INT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PK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Identificador único del paciente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ci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VARCHAR(20)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UNIQUE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Documento de identidad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nombre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VARCHAR(100)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Nombre del paciente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apellido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VARCHAR(100)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Apellido del paciente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fecha_nacimiento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DATE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Fecha de nacimiento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telefono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VARCHAR(20)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Número de contacto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email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VARCHAR(150)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fecha_registro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TIMESTAMP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Fecha y hora de registro</w:t>
            </w:r>
          </w:p>
        </w:tc>
      </w:tr>
    </w:tbl>
    <w:p w:rsidR="00000000" w:rsidDel="00000000" w:rsidP="00000000" w:rsidRDefault="00000000" w:rsidRPr="00000000" w14:paraId="0000005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ESPECIALIDAD</w:t>
      </w:r>
    </w:p>
    <w:tbl>
      <w:tblPr>
        <w:tblStyle w:val="Table4"/>
        <w:tblW w:w="8925.0" w:type="dxa"/>
        <w:jc w:val="left"/>
        <w:tblBorders>
          <w:top w:color="a6a6a6" w:space="0" w:sz="5" w:val="single"/>
          <w:left w:color="a6a6a6" w:space="0" w:sz="5" w:val="single"/>
          <w:bottom w:color="a6a6a6" w:space="0" w:sz="5" w:val="single"/>
          <w:right w:color="a6a6a6" w:space="0" w:sz="5" w:val="single"/>
          <w:insideH w:color="a6a6a6" w:space="0" w:sz="5" w:val="single"/>
          <w:insideV w:color="a6a6a6" w:space="0" w:sz="5" w:val="single"/>
        </w:tblBorders>
        <w:tblLayout w:type="fixed"/>
        <w:tblLook w:val="0600"/>
      </w:tblPr>
      <w:tblGrid>
        <w:gridCol w:w="2145"/>
        <w:gridCol w:w="1950"/>
        <w:gridCol w:w="1275"/>
        <w:gridCol w:w="3555"/>
        <w:tblGridChange w:id="0">
          <w:tblGrid>
            <w:gridCol w:w="2145"/>
            <w:gridCol w:w="1950"/>
            <w:gridCol w:w="1275"/>
            <w:gridCol w:w="35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especialidad_id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INT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PK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Identificador de la especialidad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nombre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VARCHAR(100)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UNIQUE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Nombre de la especialidad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descripcion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VARCHAR(255)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Descripción de la especialidad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estado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VARCHAR(20)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Activa / Inactiva</w:t>
            </w:r>
          </w:p>
        </w:tc>
      </w:tr>
    </w:tbl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2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MÉDICO</w:t>
      </w:r>
    </w:p>
    <w:tbl>
      <w:tblPr>
        <w:tblStyle w:val="Table5"/>
        <w:tblW w:w="8925.0" w:type="dxa"/>
        <w:jc w:val="left"/>
        <w:tblBorders>
          <w:top w:color="a6a6a6" w:space="0" w:sz="5" w:val="single"/>
          <w:left w:color="a6a6a6" w:space="0" w:sz="5" w:val="single"/>
          <w:bottom w:color="a6a6a6" w:space="0" w:sz="5" w:val="single"/>
          <w:right w:color="a6a6a6" w:space="0" w:sz="5" w:val="single"/>
          <w:insideH w:color="a6a6a6" w:space="0" w:sz="5" w:val="single"/>
          <w:insideV w:color="a6a6a6" w:space="0" w:sz="5" w:val="single"/>
        </w:tblBorders>
        <w:tblLayout w:type="fixed"/>
        <w:tblLook w:val="0600"/>
      </w:tblPr>
      <w:tblGrid>
        <w:gridCol w:w="2145"/>
        <w:gridCol w:w="1950"/>
        <w:gridCol w:w="1275"/>
        <w:gridCol w:w="3555"/>
        <w:tblGridChange w:id="0">
          <w:tblGrid>
            <w:gridCol w:w="2145"/>
            <w:gridCol w:w="1950"/>
            <w:gridCol w:w="1275"/>
            <w:gridCol w:w="35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medico_id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INT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PK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Identificador único del médico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nombre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VARCHAR(100)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Nombre del médico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apellido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VARCHAR(100)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Apellido del médico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matricula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VARCHAR(50)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UNIQUE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Matrícula profesional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especialidad_id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INT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FK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Especialidad del médico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estado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VARCHAR(20)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Activo / Inactivo</w:t>
            </w:r>
          </w:p>
        </w:tc>
      </w:tr>
    </w:tbl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120" w:lineRule="auto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CONSULTORIO</w:t>
      </w:r>
    </w:p>
    <w:tbl>
      <w:tblPr>
        <w:tblStyle w:val="Table6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965"/>
        <w:gridCol w:w="1260"/>
        <w:gridCol w:w="3750"/>
        <w:tblGridChange w:id="0">
          <w:tblGrid>
            <w:gridCol w:w="2190"/>
            <w:gridCol w:w="1965"/>
            <w:gridCol w:w="1260"/>
            <w:gridCol w:w="375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a6a6a6" w:space="0" w:sz="7" w:val="single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shd w:fill="1f4e7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before="20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</w:p>
        </w:tc>
        <w:tc>
          <w:tcPr>
            <w:tcBorders>
              <w:top w:color="a6a6a6" w:space="0" w:sz="7" w:val="single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1f4e7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before="20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a6a6a6" w:space="0" w:sz="7" w:val="single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1f4e7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before="20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a6a6a6" w:space="0" w:sz="7" w:val="single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1f4e7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before="20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consultorio_id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Identificador del consultorio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Número o nombre del consultorio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ubicacion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Ubicación física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Disponible/No disponible</w:t>
            </w:r>
          </w:p>
        </w:tc>
      </w:tr>
    </w:tbl>
    <w:p w:rsidR="00000000" w:rsidDel="00000000" w:rsidP="00000000" w:rsidRDefault="00000000" w:rsidRPr="00000000" w14:paraId="000000A8">
      <w:pPr>
        <w:spacing w:after="12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CITA</w:t>
      </w:r>
    </w:p>
    <w:tbl>
      <w:tblPr>
        <w:tblStyle w:val="Table7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040"/>
        <w:gridCol w:w="1230"/>
        <w:gridCol w:w="3750"/>
        <w:tblGridChange w:id="0">
          <w:tblGrid>
            <w:gridCol w:w="2190"/>
            <w:gridCol w:w="2040"/>
            <w:gridCol w:w="1230"/>
            <w:gridCol w:w="37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a6a6a6" w:space="0" w:sz="7" w:val="single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shd w:fill="1f4e7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0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</w:p>
        </w:tc>
        <w:tc>
          <w:tcPr>
            <w:tcBorders>
              <w:top w:color="a6a6a6" w:space="0" w:sz="7" w:val="single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1f4e7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0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a6a6a6" w:space="0" w:sz="7" w:val="single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1f4e7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0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a6a6a6" w:space="0" w:sz="7" w:val="single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1f4e7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0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cita_id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Identificador único de la cita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paciente_id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Paciente asociado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medico_id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Médico asignado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consultorio_id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Consultorio asignado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fecha_cita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Fecha programada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hora_programada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Hora programada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shd w:fill="eef4f8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PROGRAMADA/CONFIRMADA/ATENDIDA/CANCELADA/NO_ATENDIDA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a6a6a6" w:space="0" w:sz="7" w:val="single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7" w:val="single"/>
              <w:right w:color="a6a6a6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Motivo general de la cita</w:t>
            </w:r>
          </w:p>
        </w:tc>
      </w:tr>
    </w:tbl>
    <w:p w:rsidR="00000000" w:rsidDel="00000000" w:rsidP="00000000" w:rsidRDefault="00000000" w:rsidRPr="00000000" w14:paraId="000000CE">
      <w:pPr>
        <w:spacing w:after="120" w:lineRule="auto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12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ATENCIÓN</w:t>
      </w:r>
    </w:p>
    <w:tbl>
      <w:tblPr>
        <w:tblStyle w:val="Table8"/>
        <w:tblW w:w="8925.0" w:type="dxa"/>
        <w:jc w:val="left"/>
        <w:tblBorders>
          <w:top w:color="a6a6a6" w:space="0" w:sz="5" w:val="single"/>
          <w:left w:color="a6a6a6" w:space="0" w:sz="5" w:val="single"/>
          <w:bottom w:color="a6a6a6" w:space="0" w:sz="5" w:val="single"/>
          <w:right w:color="a6a6a6" w:space="0" w:sz="5" w:val="single"/>
          <w:insideH w:color="a6a6a6" w:space="0" w:sz="5" w:val="single"/>
          <w:insideV w:color="a6a6a6" w:space="0" w:sz="5" w:val="single"/>
        </w:tblBorders>
        <w:tblLayout w:type="fixed"/>
        <w:tblLook w:val="0600"/>
      </w:tblPr>
      <w:tblGrid>
        <w:gridCol w:w="2145"/>
        <w:gridCol w:w="1965"/>
        <w:gridCol w:w="1230"/>
        <w:gridCol w:w="3585"/>
        <w:tblGridChange w:id="0">
          <w:tblGrid>
            <w:gridCol w:w="2145"/>
            <w:gridCol w:w="1965"/>
            <w:gridCol w:w="1230"/>
            <w:gridCol w:w="35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atencion_id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INT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PK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Identificador único de la atención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cita_id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INT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FK UNIQUE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Cita asociada a la atención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fecha_atencion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TIMESTAMP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Fecha y hora de la atención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estado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VARCHAR(20)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Estado de la atención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observacion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VARCHAR(255)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-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color w:val="222222"/>
                <w:sz w:val="17"/>
                <w:szCs w:val="17"/>
              </w:rPr>
            </w:pP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Observación general de la atención</w:t>
            </w:r>
          </w:p>
        </w:tc>
      </w:tr>
    </w:tbl>
    <w:p w:rsidR="00000000" w:rsidDel="00000000" w:rsidP="00000000" w:rsidRDefault="00000000" w:rsidRPr="00000000" w14:paraId="000000E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before="160" w:lineRule="auto"/>
        <w:rPr>
          <w:b w:val="1"/>
          <w:bCs w:val="1"/>
          <w:color w:val="1f4e78"/>
          <w:sz w:val="23"/>
          <w:szCs w:val="23"/>
        </w:rPr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2.4 Datos de RDS utilizados para los KPI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Los KPI se calcularán a partir de los datos almacenados en las tablas de RDS. La relación entre cada indicador y sus datos principales es la siguiente:</w:t>
      </w:r>
    </w:p>
    <w:tbl>
      <w:tblPr>
        <w:tblStyle w:val="Table9"/>
        <w:tblW w:w="8925.0" w:type="dxa"/>
        <w:jc w:val="left"/>
        <w:tblBorders>
          <w:top w:color="a6a6a6" w:space="0" w:sz="5" w:val="single"/>
          <w:left w:color="a6a6a6" w:space="0" w:sz="5" w:val="single"/>
          <w:bottom w:color="a6a6a6" w:space="0" w:sz="5" w:val="single"/>
          <w:right w:color="a6a6a6" w:space="0" w:sz="5" w:val="single"/>
          <w:insideH w:color="a6a6a6" w:space="0" w:sz="5" w:val="single"/>
          <w:insideV w:color="a6a6a6" w:space="0" w:sz="5" w:val="single"/>
        </w:tblBorders>
        <w:tblLayout w:type="fixed"/>
        <w:tblLook w:val="0600"/>
      </w:tblPr>
      <w:tblGrid>
        <w:gridCol w:w="2925"/>
        <w:gridCol w:w="6000"/>
        <w:tblGridChange w:id="0">
          <w:tblGrid>
            <w:gridCol w:w="2925"/>
            <w:gridCol w:w="60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KPI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principales de RDS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Pacientes atendidos por mes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PACIENTE.paciente_id, ATENCION.fecha_atencion y ATENCION.estado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Porcentaje de citas canceladas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CITA.cita_id y CITA.estado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Atenciones por especialidad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ESPECIALIDAD.especialidad_id, MEDICO.especialidad_id, CITA.medico_id y ATENCION.cita_id</w:t>
            </w:r>
          </w:p>
        </w:tc>
      </w:tr>
    </w:tbl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140" w:before="200" w:lineRule="auto"/>
        <w:rPr>
          <w:b w:val="1"/>
          <w:bCs w:val="1"/>
          <w:color w:val="1f4e78"/>
          <w:sz w:val="26"/>
          <w:szCs w:val="26"/>
        </w:rPr>
      </w:pPr>
      <w:r w:rsidDel="00000000" w:rsidR="00000000" w:rsidRPr="00000000">
        <w:rPr>
          <w:b w:val="1"/>
          <w:bCs w:val="1"/>
          <w:color w:val="1f4e78"/>
          <w:sz w:val="26"/>
          <w:szCs w:val="26"/>
          <w:rtl w:val="0"/>
        </w:rPr>
        <w:t xml:space="preserve">3. S3 y análisis de información</w:t>
      </w:r>
    </w:p>
    <w:p w:rsidR="00000000" w:rsidDel="00000000" w:rsidP="00000000" w:rsidRDefault="00000000" w:rsidRPr="00000000" w14:paraId="000000F9">
      <w:pPr>
        <w:spacing w:after="100" w:before="160" w:lineRule="auto"/>
        <w:rPr>
          <w:b w:val="1"/>
          <w:bCs w:val="1"/>
          <w:color w:val="1f4e78"/>
          <w:sz w:val="23"/>
          <w:szCs w:val="23"/>
        </w:rPr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3.1 Información que se almacenará en Amazon S3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Amazon S3 se utilizará para almacenar los archivos y documentos no estructurados generados por la Clínica del Sur. De esta manera, se mantendrán separados los datos estructurados de RDS y los archivos de mayor tamaño o de tipo documental.</w:t>
      </w:r>
    </w:p>
    <w:p w:rsidR="00000000" w:rsidDel="00000000" w:rsidP="00000000" w:rsidRDefault="00000000" w:rsidRPr="00000000" w14:paraId="000000FB">
      <w:pPr>
        <w:spacing w:after="60" w:lineRule="auto"/>
        <w:ind w:left="500" w:hanging="180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Resultados de laboratorio en formato PDF.</w:t>
      </w:r>
    </w:p>
    <w:p w:rsidR="00000000" w:rsidDel="00000000" w:rsidP="00000000" w:rsidRDefault="00000000" w:rsidRPr="00000000" w14:paraId="000000FC">
      <w:pPr>
        <w:spacing w:after="60" w:lineRule="auto"/>
        <w:ind w:left="500" w:hanging="180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Recetas médicas.</w:t>
      </w:r>
    </w:p>
    <w:p w:rsidR="00000000" w:rsidDel="00000000" w:rsidP="00000000" w:rsidRDefault="00000000" w:rsidRPr="00000000" w14:paraId="000000FD">
      <w:pPr>
        <w:spacing w:after="60" w:lineRule="auto"/>
        <w:ind w:left="500" w:hanging="180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Informes médicos.</w:t>
      </w:r>
    </w:p>
    <w:p w:rsidR="00000000" w:rsidDel="00000000" w:rsidP="00000000" w:rsidRDefault="00000000" w:rsidRPr="00000000" w14:paraId="000000FE">
      <w:pPr>
        <w:spacing w:after="60" w:lineRule="auto"/>
        <w:ind w:left="500" w:hanging="180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Imágenes de estudios médicos.</w:t>
      </w:r>
    </w:p>
    <w:p w:rsidR="00000000" w:rsidDel="00000000" w:rsidP="00000000" w:rsidRDefault="00000000" w:rsidRPr="00000000" w14:paraId="000000FF">
      <w:pPr>
        <w:spacing w:after="60" w:lineRule="auto"/>
        <w:ind w:left="500" w:hanging="180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Reportes mensuales de la clínica.</w:t>
      </w:r>
    </w:p>
    <w:p w:rsidR="00000000" w:rsidDel="00000000" w:rsidP="00000000" w:rsidRDefault="00000000" w:rsidRPr="00000000" w14:paraId="00000100">
      <w:pPr>
        <w:spacing w:after="60" w:lineRule="auto"/>
        <w:ind w:left="500" w:hanging="180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Archivos del sitio web estático de la clínica.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Los datos estructurados, como pacientes, médicos, especialidades, citas y atenciones, permanecerán en Amazon RDS. S3 complementará esta información almacenando los documentos y archivos relacionados con la atención de los pacientes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Por ejemplo, RDS puede almacenar el registro de una atención y S3 el informe médico o el resultado de laboratorio asociado. Los reportes generados a partir de los KPI también podrán guardarse en S3 para su consulta histórica.</w:t>
      </w:r>
    </w:p>
    <w:p w:rsidR="00000000" w:rsidDel="00000000" w:rsidP="00000000" w:rsidRDefault="00000000" w:rsidRPr="00000000" w14:paraId="00000103">
      <w:pPr>
        <w:spacing w:after="100" w:before="160" w:lineRule="auto"/>
        <w:rPr>
          <w:b w:val="1"/>
          <w:bCs w:val="1"/>
          <w:color w:val="1f4e78"/>
          <w:sz w:val="23"/>
          <w:szCs w:val="23"/>
        </w:rPr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3.2 KPI de la clínica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Los siguientes KPI fueron definidos de acuerdo con las necesidades planteadas en el punto 1 y se calcularán utilizando los datos estructurados almacenados en Amazon RDS.</w:t>
      </w:r>
    </w:p>
    <w:tbl>
      <w:tblPr>
        <w:tblStyle w:val="Table10"/>
        <w:tblW w:w="8925.0" w:type="dxa"/>
        <w:jc w:val="left"/>
        <w:tblBorders>
          <w:top w:color="a6a6a6" w:space="0" w:sz="5" w:val="single"/>
          <w:left w:color="a6a6a6" w:space="0" w:sz="5" w:val="single"/>
          <w:bottom w:color="a6a6a6" w:space="0" w:sz="5" w:val="single"/>
          <w:right w:color="a6a6a6" w:space="0" w:sz="5" w:val="single"/>
          <w:insideH w:color="a6a6a6" w:space="0" w:sz="5" w:val="single"/>
          <w:insideV w:color="a6a6a6" w:space="0" w:sz="5" w:val="single"/>
        </w:tblBorders>
        <w:tblLayout w:type="fixed"/>
        <w:tblLook w:val="0600"/>
      </w:tblPr>
      <w:tblGrid>
        <w:gridCol w:w="1635"/>
        <w:gridCol w:w="1875"/>
        <w:gridCol w:w="1740"/>
        <w:gridCol w:w="1800"/>
        <w:gridCol w:w="1875"/>
        <w:tblGridChange w:id="0">
          <w:tblGrid>
            <w:gridCol w:w="1635"/>
            <w:gridCol w:w="1875"/>
            <w:gridCol w:w="1740"/>
            <w:gridCol w:w="1800"/>
            <w:gridCol w:w="18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KPI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Qué mide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Datos necesarios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Fórmula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Fuente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Pacientes atendidos por mes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Cantidad de pacientes que recibieron atención durante un mes.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Paciente, fecha de atención y estado.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Total de atenciones completadas en el mes.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Amazon RDS: PACIENTE y ATENCIÓN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Porcentaje de citas canceladas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Proporción de citas programadas que fueron canceladas.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Total de citas y estado de la cita.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(Citas canceladas / Total de citas) × 100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eef4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Amazon RDS: CITA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Atenciones por especialidad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Cantidad de atenciones realizadas en cada especialidad para identificar la mayor demanda.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Especialidad, médico, cita y atención.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Total de atenciones agrupadas por especialidad.</w:t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Amazon RDS: ESPECIALIDAD, MÉDICO, CITA y ATENCIÓN</w:t>
            </w:r>
          </w:p>
        </w:tc>
      </w:tr>
    </w:tbl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100" w:before="160" w:lineRule="auto"/>
        <w:rPr>
          <w:b w:val="1"/>
          <w:bCs w:val="1"/>
          <w:color w:val="1f4e78"/>
          <w:sz w:val="23"/>
          <w:szCs w:val="23"/>
        </w:rPr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3.3 Uso de los KPI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Los KPI permitirán obtener información concreta sobre el funcionamiento de la clínica y apoyar la toma de decisiones:</w:t>
      </w:r>
    </w:p>
    <w:p w:rsidR="00000000" w:rsidDel="00000000" w:rsidP="00000000" w:rsidRDefault="00000000" w:rsidRPr="00000000" w14:paraId="0000011C">
      <w:pPr>
        <w:spacing w:after="60" w:lineRule="auto"/>
        <w:ind w:left="500" w:hanging="180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Pacientes atendidos por mes: permite conocer la cantidad de atenciones realizadas y observar su evolución en el tiempo.</w:t>
      </w:r>
    </w:p>
    <w:p w:rsidR="00000000" w:rsidDel="00000000" w:rsidP="00000000" w:rsidRDefault="00000000" w:rsidRPr="00000000" w14:paraId="0000011D">
      <w:pPr>
        <w:spacing w:after="60" w:lineRule="auto"/>
        <w:ind w:left="500" w:hanging="180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Porcentaje de citas canceladas: ayuda a identificar problemas en la gestión de citas y evaluar acciones orientadas a disminuir las cancelaciones.</w:t>
      </w:r>
    </w:p>
    <w:p w:rsidR="00000000" w:rsidDel="00000000" w:rsidP="00000000" w:rsidRDefault="00000000" w:rsidRPr="00000000" w14:paraId="0000011E">
      <w:pPr>
        <w:spacing w:after="60" w:lineRule="auto"/>
        <w:ind w:left="500" w:hanging="180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Atenciones por especialidad: permite identificar las especialidades con mayor demanda y apoyar una mejor distribución de médicos y recursos.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Los resultados podrán presentarse en reportes periódicos y almacenarse en Amazon S3, facilitando su consulta histórica y su uso posterior en el análisis de la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Cris – IAM y arquitectura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mínimo 3 usuarios/roles y Establecer permisos básicos de cada uno</w:t>
      </w:r>
    </w:p>
    <w:p w:rsidR="00000000" w:rsidDel="00000000" w:rsidP="00000000" w:rsidRDefault="00000000" w:rsidRPr="00000000" w14:paraId="000001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Medico</w:t>
      </w:r>
    </w:p>
    <w:p w:rsidR="00000000" w:rsidDel="00000000" w:rsidP="00000000" w:rsidRDefault="00000000" w:rsidRPr="00000000" w14:paraId="0000012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 consultar informacion clinica (historial clinica).</w:t>
      </w:r>
    </w:p>
    <w:p w:rsidR="00000000" w:rsidDel="00000000" w:rsidP="00000000" w:rsidRDefault="00000000" w:rsidRPr="00000000" w14:paraId="0000012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a los datos de pacientes y citas.</w:t>
      </w:r>
    </w:p>
    <w:p w:rsidR="00000000" w:rsidDel="00000000" w:rsidP="00000000" w:rsidRDefault="00000000" w:rsidRPr="00000000" w14:paraId="0000012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 consultar archivos medicos que han sido previamente autorizados en S3.</w:t>
      </w:r>
    </w:p>
    <w:p w:rsidR="00000000" w:rsidDel="00000000" w:rsidP="00000000" w:rsidRDefault="00000000" w:rsidRPr="00000000" w14:paraId="000001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Recepcionista:</w:t>
      </w:r>
    </w:p>
    <w:p w:rsidR="00000000" w:rsidDel="00000000" w:rsidP="00000000" w:rsidRDefault="00000000" w:rsidRPr="00000000" w14:paraId="0000012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 pacientes y gestiona citas.</w:t>
      </w:r>
    </w:p>
    <w:p w:rsidR="00000000" w:rsidDel="00000000" w:rsidP="00000000" w:rsidRDefault="00000000" w:rsidRPr="00000000" w14:paraId="000001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puede acceder a historias clinicas.</w:t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Administrador TI</w:t>
      </w:r>
    </w:p>
    <w:p w:rsidR="00000000" w:rsidDel="00000000" w:rsidP="00000000" w:rsidRDefault="00000000" w:rsidRPr="00000000" w14:paraId="000001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 buckets y configuracion</w:t>
      </w:r>
    </w:p>
    <w:p w:rsidR="00000000" w:rsidDel="00000000" w:rsidP="00000000" w:rsidRDefault="00000000" w:rsidRPr="00000000" w14:paraId="0000012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Administrar usuarios, roles y permisos.</w:t>
      </w:r>
    </w:p>
    <w:p w:rsidR="00000000" w:rsidDel="00000000" w:rsidP="00000000" w:rsidRDefault="00000000" w:rsidRPr="00000000" w14:paraId="0000012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Administrar RDS y S3.</w:t>
      </w:r>
    </w:p>
    <w:p w:rsidR="00000000" w:rsidDel="00000000" w:rsidP="00000000" w:rsidRDefault="00000000" w:rsidRPr="00000000" w14:paraId="000001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Analista de datos</w:t>
      </w:r>
    </w:p>
    <w:p w:rsidR="00000000" w:rsidDel="00000000" w:rsidP="00000000" w:rsidRDefault="00000000" w:rsidRPr="00000000" w14:paraId="0000012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informacion para los KPI y acceder a reportes historicos.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Integrar IAM, RDS y S3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3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el diagrama final de arquitectura AWS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Preparar/publicar el sitio web en AWS S3</w:t>
      </w:r>
    </w:p>
    <w:p w:rsidR="00000000" w:rsidDel="00000000" w:rsidP="00000000" w:rsidRDefault="00000000" w:rsidRPr="00000000" w14:paraId="00000133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 – OKR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Objetivo</w:t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Centralizar y organizar los datos generados por la clínica mediante una arquitectura de datos en AWS, con el propósito de facilitar el análisis de las citas y servicios médicos y apoyar la toma de decisiones.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Key Results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KR1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Reducir en un 15% las citas canceladas o no atendidas durante el próximo trimestre.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KR2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Reducir en un 10% el tiempo promedio de espera de los pacientes.</w:t>
      </w:r>
    </w:p>
    <w:p w:rsidR="00000000" w:rsidDel="00000000" w:rsidP="00000000" w:rsidRDefault="00000000" w:rsidRPr="00000000" w14:paraId="0000013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KR3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Incrementar en un 10% la cantidad de pacientes recurrentes durante el próximo trimestre.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Conclusión grupal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Explicar cómo la arquitectura ayuda a calcular los KPI, evaluar el OKR y apoyar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ind w:left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