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METADATOS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>Metadatos del dataset: Datos de la ionósfera obtenidos con el radar Digisonda -  [Instituto Geofísico del Perú - IGP]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tbl>
      <w:tblPr>
        <w:tblStyle w:val="Table1"/>
        <w:tblW w:w="104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70"/>
        <w:gridCol w:w="7486"/>
      </w:tblGrid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de la ionósfera obtenidos con el radar Digisonda -  [Instituto Geofísico del Perú - IGP]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Título URL Descripción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https://www.datosabiertos.gob.pe/dataset/datos-de-la-ionósfera-obtenidos-con-el-radar-digisonda-instituto-geofísico-del-perú-igp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Digisonda es un radar que permite examinar el comportamiento de la ionosfera mediante la transmisión de un rango de frecuencias HF —que oscila entre 1 MHz a 25 MHz— hacia la ionósfera para luego recibir las señales reflejadas de las diferentes capas de la ionósfera —a alturas que van desde los 100 km hasta los 400 km—; y luego ser procesadas y obtener parámetros tales como la frecuencia crítica (foF2) y la altura de la densidad máxima adquirida (hmF2). 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Este dataset está caracterizado por: Ubigeo, año, departamento, provincia, distrito, fecha, hora, frecuencia máxima desde la capa F2, altura donde empieza capa F y la altura máxima donde la ionosfera tiene mayor cantidad de electrones.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 de instrumento: </w:t>
            </w:r>
            <w:hyperlink r:id="rId2">
              <w:r>
                <w:rPr>
                  <w:rStyle w:val="Style3"/>
                  <w:color w:val="1155CC"/>
                  <w:sz w:val="20"/>
                  <w:szCs w:val="20"/>
                  <w:u w:val="single"/>
                </w:rPr>
                <w:t>https://www.igp.gob.pe/observatorios/radio-observatorio-jicamarca/?page_id=1647</w:t>
              </w:r>
            </w:hyperlink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Desde el 1 de enero del 2022 al 02 de marzo del 2025 no se tiene data por reemplazo de equipo. 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Entidad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Instituto Geofísico del Perú - IGP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Fuente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(IGP-ROJ)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Etiquetas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digisonda, SAO, frecuencia crítica, densidad de electrones, ionósfera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Fecha de creación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2024-06-18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Frecuencia de actualización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Anual</w:t>
            </w:r>
          </w:p>
        </w:tc>
      </w:tr>
      <w:tr>
        <w:trPr>
          <w:trHeight w:val="274" w:hRule="atLeast"/>
        </w:trPr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Última actualización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2026-06-12 (UTC)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Licencia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hyperlink r:id="rId3">
              <w:r>
                <w:rPr>
                  <w:rStyle w:val="Style3"/>
                  <w:color w:val="0A77BD"/>
                  <w:sz w:val="20"/>
                  <w:szCs w:val="20"/>
                  <w:u w:val="single"/>
                </w:rPr>
                <w:t>Open Data Commons Attribution License</w:t>
              </w:r>
            </w:hyperlink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Idioma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Español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Nivel de acceso público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Público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recurso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Dataset</w:t>
            </w:r>
          </w:p>
        </w:tc>
      </w:tr>
      <w:tr>
        <w:trPr>
          <w:trHeight w:val="320" w:hRule="atLeast"/>
        </w:trPr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CSV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Cobertura 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Perú, Lima, Lima, Lurigancho, 2013-2026 </w:t>
            </w:r>
          </w:p>
        </w:tc>
      </w:tr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Correo de contacto</w:t>
            </w:r>
          </w:p>
        </w:tc>
        <w:tc>
          <w:tcPr>
            <w:tcW w:w="7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dscipion@igp.gob.pe</w:t>
            </w:r>
          </w:p>
        </w:tc>
      </w:tr>
    </w:tbl>
    <w:p>
      <w:pPr>
        <w:pStyle w:val="normal1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  <w:bookmarkStart w:id="0" w:name="_heading=h.gjdgxs"/>
      <w:bookmarkStart w:id="1" w:name="_heading=h.gjdgxs"/>
      <w:bookmarkEnd w:id="1"/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P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rial" w:hAnsi="Arial" w:eastAsia="Arial" w:cs="Arial"/>
      <w:color w:val="auto"/>
      <w:kern w:val="0"/>
      <w:sz w:val="22"/>
      <w:szCs w:val="22"/>
      <w:lang w:val="es-P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rial" w:hAnsi="Arial" w:eastAsia="Arial" w:cs="Arial"/>
      <w:color w:val="auto"/>
      <w:kern w:val="0"/>
      <w:sz w:val="22"/>
      <w:szCs w:val="22"/>
      <w:lang w:val="es-P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gp.gob.pe/observatorios/radio-observatorio-jicamarca/?page_id=1647" TargetMode="External"/><Relationship Id="rId3" Type="http://schemas.openxmlformats.org/officeDocument/2006/relationships/hyperlink" Target="http://opendefinition.org/licenses/odc-by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C9DUKb+n8vP0dnLBHb8YxoWGQ==">CgMxLjAyCGguZ2pkZ3hzOAByITFfY1NhUC1Md1BaTVZDOEZ0MEJRWVN4VUpTUVdSOXl2Vw==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</Pages>
  <Words>244</Words>
  <Characters>1520</Characters>
  <CharactersWithSpaces>1732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es-PE</dc:language>
  <cp:lastModifiedBy/>
  <dcterms:modified xsi:type="dcterms:W3CDTF">2026-06-12T16:17:04Z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