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AD76" w14:textId="6AEEAAB8" w:rsidR="005B7853" w:rsidRDefault="00165B85" w:rsidP="004C2837">
      <w:pPr>
        <w:pStyle w:val="Heading1"/>
      </w:pPr>
      <w:r>
        <w:t>Chriss Jordan Oboa</w:t>
      </w:r>
    </w:p>
    <w:p w14:paraId="6118544C" w14:textId="369133BE" w:rsidR="00165B85" w:rsidRPr="00165B85" w:rsidRDefault="00165B85" w:rsidP="00165B85">
      <w:r>
        <w:t xml:space="preserve">Professor </w:t>
      </w:r>
      <w:proofErr w:type="spellStart"/>
      <w:r>
        <w:t>Tysse</w:t>
      </w:r>
      <w:proofErr w:type="spellEnd"/>
    </w:p>
    <w:p w14:paraId="330C6C26" w14:textId="7B7AD92F" w:rsidR="00165B85" w:rsidRDefault="00165B85" w:rsidP="00165B85">
      <w:r>
        <w:t>Math213</w:t>
      </w:r>
    </w:p>
    <w:p w14:paraId="57C253BA" w14:textId="3C100D62" w:rsidR="005B7853" w:rsidRDefault="00165B85" w:rsidP="00165B85">
      <w:r>
        <w:t>April 22</w:t>
      </w:r>
      <w:r w:rsidRPr="00165B85">
        <w:rPr>
          <w:vertAlign w:val="superscript"/>
        </w:rPr>
        <w:t>nd</w:t>
      </w:r>
      <w:r>
        <w:t>, 2022</w:t>
      </w:r>
    </w:p>
    <w:p w14:paraId="41B0A908" w14:textId="12335EA3" w:rsidR="00EA43B9" w:rsidRDefault="004C2837" w:rsidP="004C2837">
      <w:pPr>
        <w:pStyle w:val="Heading1"/>
      </w:pPr>
      <w:r>
        <w:t>MATH 213 – Homework 16</w:t>
      </w:r>
    </w:p>
    <w:p w14:paraId="32C0D9BE" w14:textId="2FC25F6F" w:rsidR="0037413F" w:rsidRDefault="0037413F" w:rsidP="004C2837">
      <w:pPr>
        <w:pStyle w:val="ListParagraph"/>
        <w:numPr>
          <w:ilvl w:val="0"/>
          <w:numId w:val="3"/>
        </w:numPr>
      </w:pPr>
      <w:r>
        <w:t>Recall a study t</w:t>
      </w:r>
      <w:r w:rsidR="004C2837">
        <w:t>hat we considered in Homework 13</w:t>
      </w:r>
      <w:r>
        <w:t>: an article “</w:t>
      </w:r>
      <w:r w:rsidRPr="00C970F7">
        <w:t>Change in Prevalence of Hearing Loss in US Adolescents</w:t>
      </w:r>
      <w:r>
        <w:t>” from about 10 years ago reported on a study of hearing loss</w:t>
      </w:r>
      <w:r w:rsidR="004C2837">
        <w:t xml:space="preserve"> in US residents aged 12 to 19. </w:t>
      </w:r>
      <w:r>
        <w:t xml:space="preserve">The authors used data from the </w:t>
      </w:r>
      <w:r w:rsidRPr="00C970F7">
        <w:t>National Health and Nutrition Examination Survey (NHANES)</w:t>
      </w:r>
      <w:r>
        <w:t>, which is an ongoing program run by the US government to assess all aspects of the health of US residents. The NHANES data come from physical exams and interviews of nationally representative samples of US residents.</w:t>
      </w:r>
    </w:p>
    <w:p w14:paraId="2B6E15BB" w14:textId="77777777" w:rsidR="0037413F" w:rsidRDefault="0037413F" w:rsidP="004C2837">
      <w:pPr>
        <w:ind w:left="720"/>
      </w:pPr>
      <w:r>
        <w:t>Part of the study focused on data from the 2005-2006 NHANES. In this data set, there were 1771 people aged 12 to 19. Of those 1771 people, there were 333 who had experienced any sort of hearing loss.</w:t>
      </w:r>
    </w:p>
    <w:p w14:paraId="6CDD4587" w14:textId="26959D31" w:rsidR="0037413F" w:rsidRDefault="002B46F4" w:rsidP="004C2837">
      <w:pPr>
        <w:ind w:left="720"/>
      </w:pPr>
      <w:r>
        <w:t xml:space="preserve">Although the NHANES did not use an actual random sample from the population of US residents aged 12 to 19 in 2005-2006, we will analyze it using our methods for random samples. </w:t>
      </w:r>
      <w:r w:rsidR="00684FF6">
        <w:t>(This approach is reasonable because of the careful steps used to avoid sampling bias.)</w:t>
      </w:r>
    </w:p>
    <w:p w14:paraId="1B0941DC" w14:textId="79AE5D73" w:rsidR="004C2837" w:rsidRDefault="004C2837" w:rsidP="004C2837">
      <w:pPr>
        <w:pStyle w:val="ListParagraph"/>
        <w:numPr>
          <w:ilvl w:val="0"/>
          <w:numId w:val="2"/>
        </w:numPr>
      </w:pPr>
      <w:r>
        <w:t xml:space="preserve">Look up the solutions for HW 13. Notice that the sample statistic of interest is the proportion of people in the sample who experienced any sort of hearing loss. What symbol do we use to represent this sample statistic? </w:t>
      </w:r>
      <w:r>
        <w:rPr>
          <w:i/>
        </w:rPr>
        <w:t xml:space="preserve">(Look up our table of symbols if necessary, to get this right.) </w:t>
      </w:r>
      <w:r w:rsidRPr="004C2837">
        <w:t>What is its value?</w:t>
      </w:r>
    </w:p>
    <w:p w14:paraId="3316B35A" w14:textId="6FCCB248" w:rsidR="004C2837" w:rsidRPr="002A355C" w:rsidRDefault="002A355C" w:rsidP="002A355C">
      <w:pPr>
        <w:ind w:firstLine="720"/>
        <w:rPr>
          <w:b/>
          <w:bCs/>
          <w:color w:val="4472C4" w:themeColor="accent1"/>
        </w:rPr>
      </w:pPr>
      <w:r w:rsidRPr="002A355C">
        <w:rPr>
          <w:b/>
          <w:bCs/>
          <w:color w:val="4472C4" w:themeColor="accent1"/>
        </w:rPr>
        <w:t xml:space="preserve">We used </w:t>
      </w:r>
      <w:proofErr w:type="spellStart"/>
      <w:r>
        <w:rPr>
          <w:b/>
          <w:bCs/>
          <w:color w:val="4472C4" w:themeColor="accent1"/>
        </w:rPr>
        <w:t>P</w:t>
      </w:r>
      <w:r w:rsidRPr="002A355C">
        <w:rPr>
          <w:b/>
          <w:bCs/>
          <w:color w:val="4472C4" w:themeColor="accent1"/>
        </w:rPr>
        <w:t>_hat</w:t>
      </w:r>
      <w:proofErr w:type="spellEnd"/>
      <w:r w:rsidRPr="002A355C">
        <w:rPr>
          <w:b/>
          <w:bCs/>
          <w:color w:val="4472C4" w:themeColor="accent1"/>
        </w:rPr>
        <w:t xml:space="preserve"> to represent this statistic and the value was </w:t>
      </w:r>
      <w:r w:rsidRPr="002A355C">
        <w:rPr>
          <w:b/>
          <w:bCs/>
          <w:color w:val="4472C4" w:themeColor="accent1"/>
        </w:rPr>
        <w:t>0.1</w:t>
      </w:r>
      <w:r w:rsidR="00B325EE">
        <w:rPr>
          <w:b/>
          <w:bCs/>
          <w:color w:val="4472C4" w:themeColor="accent1"/>
        </w:rPr>
        <w:t>9</w:t>
      </w:r>
    </w:p>
    <w:p w14:paraId="46FD5320" w14:textId="135F631A" w:rsidR="004C2837" w:rsidRDefault="004C2837" w:rsidP="004C2837">
      <w:pPr>
        <w:pStyle w:val="ListParagraph"/>
        <w:numPr>
          <w:ilvl w:val="0"/>
          <w:numId w:val="2"/>
        </w:numPr>
      </w:pPr>
      <w:r>
        <w:t xml:space="preserve">Again, looking at the solutions for HW 13, we said the parameter of interest is the proportion of people aged 12-19 in </w:t>
      </w:r>
      <w:proofErr w:type="gramStart"/>
      <w:r>
        <w:t>all of</w:t>
      </w:r>
      <w:proofErr w:type="gramEnd"/>
      <w:r>
        <w:t xml:space="preserve"> the United States in 2005-2006 who experienced any sort of hearing loss. What symbol do we use to represent this parameter? </w:t>
      </w:r>
    </w:p>
    <w:p w14:paraId="705C5589" w14:textId="149A87E7" w:rsidR="004C2837" w:rsidRPr="002A355C" w:rsidRDefault="002A355C" w:rsidP="002A355C">
      <w:pPr>
        <w:pStyle w:val="ListParagraph"/>
        <w:rPr>
          <w:b/>
          <w:bCs/>
          <w:color w:val="4472C4" w:themeColor="accent1"/>
        </w:rPr>
      </w:pPr>
      <w:r w:rsidRPr="002A355C">
        <w:rPr>
          <w:b/>
          <w:bCs/>
          <w:color w:val="4472C4" w:themeColor="accent1"/>
        </w:rPr>
        <w:t>The parameter is simply P.</w:t>
      </w:r>
    </w:p>
    <w:p w14:paraId="075C5F8B" w14:textId="77777777" w:rsidR="002A355C" w:rsidRPr="002A355C" w:rsidRDefault="002A355C" w:rsidP="002A355C">
      <w:pPr>
        <w:pStyle w:val="ListParagraph"/>
        <w:rPr>
          <w:color w:val="4472C4" w:themeColor="accent1"/>
        </w:rPr>
      </w:pPr>
    </w:p>
    <w:p w14:paraId="174E9FE3" w14:textId="3259A77B" w:rsidR="004C2837" w:rsidRPr="004C2837" w:rsidRDefault="004C2837" w:rsidP="004C2837">
      <w:pPr>
        <w:pStyle w:val="ListParagraph"/>
        <w:numPr>
          <w:ilvl w:val="0"/>
          <w:numId w:val="2"/>
        </w:numPr>
      </w:pPr>
      <w:r>
        <w:t xml:space="preserve">Compute the estimated standard error for the sample proportion. </w:t>
      </w:r>
      <w:r>
        <w:rPr>
          <w:i/>
        </w:rPr>
        <w:t>(You may need to look at the slides titled “Formulas for Standard Error” from class on 4/18. Pay close attention to the last slide. The activity Using the formulas for SE from that day may also be helpful.)</w:t>
      </w:r>
    </w:p>
    <w:p w14:paraId="5760AFB7" w14:textId="1B755F9F" w:rsidR="00C443DD" w:rsidRPr="00C443DD" w:rsidRDefault="00C443DD" w:rsidP="00D12C63">
      <w:pPr>
        <w:spacing w:after="200" w:line="276" w:lineRule="auto"/>
        <w:ind w:left="720"/>
        <w:rPr>
          <w:color w:val="4472C4" w:themeColor="accent1"/>
        </w:rPr>
      </w:pPr>
      <w:proofErr w:type="spellStart"/>
      <w:r w:rsidRPr="00C443DD">
        <w:rPr>
          <w:b/>
          <w:bCs/>
          <w:color w:val="4472C4" w:themeColor="accent1"/>
        </w:rPr>
        <w:t>p_hat</w:t>
      </w:r>
      <w:proofErr w:type="spellEnd"/>
      <w:r w:rsidRPr="00C443DD">
        <w:rPr>
          <w:b/>
          <w:bCs/>
          <w:color w:val="4472C4" w:themeColor="accent1"/>
        </w:rPr>
        <w:t xml:space="preserve"> = </w:t>
      </w:r>
      <w:r w:rsidRPr="00D12C63">
        <w:rPr>
          <w:b/>
          <w:bCs/>
          <w:color w:val="4472C4" w:themeColor="accent1"/>
        </w:rPr>
        <w:t>0.1</w:t>
      </w:r>
      <w:r w:rsidR="00B325EE">
        <w:rPr>
          <w:b/>
          <w:bCs/>
          <w:color w:val="4472C4" w:themeColor="accent1"/>
        </w:rPr>
        <w:t>9</w:t>
      </w:r>
    </w:p>
    <w:p w14:paraId="70E95933" w14:textId="69317D5D" w:rsidR="00904277" w:rsidRPr="00D12C63" w:rsidRDefault="00C443DD" w:rsidP="00D12C63">
      <w:pPr>
        <w:ind w:left="720"/>
        <w:rPr>
          <w:color w:val="4472C4" w:themeColor="accent1"/>
        </w:rPr>
      </w:pPr>
      <w:r w:rsidRPr="00C443DD">
        <w:rPr>
          <w:b/>
          <w:bCs/>
          <w:color w:val="4472C4" w:themeColor="accent1"/>
        </w:rPr>
        <w:t>SE = sqrt((</w:t>
      </w:r>
      <w:proofErr w:type="spellStart"/>
      <w:r w:rsidRPr="00C443DD">
        <w:rPr>
          <w:b/>
          <w:bCs/>
          <w:color w:val="4472C4" w:themeColor="accent1"/>
        </w:rPr>
        <w:t>p_hat</w:t>
      </w:r>
      <w:proofErr w:type="spellEnd"/>
      <w:r w:rsidRPr="00C443DD">
        <w:rPr>
          <w:b/>
          <w:bCs/>
          <w:color w:val="4472C4" w:themeColor="accent1"/>
        </w:rPr>
        <w:t xml:space="preserve">(1-p_hat))/n) = </w:t>
      </w:r>
      <w:proofErr w:type="gramStart"/>
      <w:r w:rsidRPr="00C443DD">
        <w:rPr>
          <w:b/>
          <w:bCs/>
          <w:color w:val="4472C4" w:themeColor="accent1"/>
        </w:rPr>
        <w:t>sqrt(</w:t>
      </w:r>
      <w:proofErr w:type="gramEnd"/>
      <w:r w:rsidRPr="00C443DD">
        <w:rPr>
          <w:b/>
          <w:bCs/>
          <w:color w:val="4472C4" w:themeColor="accent1"/>
        </w:rPr>
        <w:t>(</w:t>
      </w:r>
      <w:r w:rsidRPr="00D12C63">
        <w:rPr>
          <w:b/>
          <w:bCs/>
          <w:color w:val="4472C4" w:themeColor="accent1"/>
        </w:rPr>
        <w:t>0.1</w:t>
      </w:r>
      <w:r w:rsidR="00B325EE">
        <w:rPr>
          <w:b/>
          <w:bCs/>
          <w:color w:val="4472C4" w:themeColor="accent1"/>
        </w:rPr>
        <w:t>88</w:t>
      </w:r>
      <w:r w:rsidRPr="00C443DD">
        <w:rPr>
          <w:b/>
          <w:bCs/>
          <w:color w:val="4472C4" w:themeColor="accent1"/>
        </w:rPr>
        <w:t>(1-</w:t>
      </w:r>
      <w:r w:rsidRPr="00D12C63">
        <w:rPr>
          <w:b/>
          <w:bCs/>
          <w:color w:val="4472C4" w:themeColor="accent1"/>
        </w:rPr>
        <w:t>0.1</w:t>
      </w:r>
      <w:r w:rsidR="00B325EE">
        <w:rPr>
          <w:b/>
          <w:bCs/>
          <w:color w:val="4472C4" w:themeColor="accent1"/>
        </w:rPr>
        <w:t>9</w:t>
      </w:r>
      <w:r w:rsidRPr="00C443DD">
        <w:rPr>
          <w:b/>
          <w:bCs/>
          <w:color w:val="4472C4" w:themeColor="accent1"/>
        </w:rPr>
        <w:t>))/</w:t>
      </w:r>
      <w:r w:rsidRPr="00D12C63">
        <w:rPr>
          <w:b/>
          <w:bCs/>
          <w:color w:val="4472C4" w:themeColor="accent1"/>
        </w:rPr>
        <w:t>1771</w:t>
      </w:r>
      <w:r w:rsidRPr="00C443DD">
        <w:rPr>
          <w:b/>
          <w:bCs/>
          <w:color w:val="4472C4" w:themeColor="accent1"/>
        </w:rPr>
        <w:t xml:space="preserve">) = </w:t>
      </w:r>
      <w:r w:rsidRPr="00D12C63">
        <w:rPr>
          <w:b/>
          <w:bCs/>
          <w:color w:val="4472C4" w:themeColor="accent1"/>
        </w:rPr>
        <w:t>0.00</w:t>
      </w:r>
      <w:r w:rsidR="00D12C63" w:rsidRPr="00D12C63">
        <w:rPr>
          <w:b/>
          <w:bCs/>
          <w:color w:val="4472C4" w:themeColor="accent1"/>
        </w:rPr>
        <w:t>932</w:t>
      </w:r>
    </w:p>
    <w:p w14:paraId="7F7215AE" w14:textId="77777777" w:rsidR="00D12C63" w:rsidRPr="00D12C63" w:rsidRDefault="00D12C63" w:rsidP="00D12C63">
      <w:pPr>
        <w:ind w:left="720"/>
        <w:rPr>
          <w:color w:val="4472C4" w:themeColor="accent1"/>
        </w:rPr>
      </w:pPr>
    </w:p>
    <w:p w14:paraId="09DA6BAC" w14:textId="77777777" w:rsidR="00D12C63" w:rsidRDefault="00904277" w:rsidP="00D12C63">
      <w:pPr>
        <w:pStyle w:val="ListParagraph"/>
        <w:numPr>
          <w:ilvl w:val="0"/>
          <w:numId w:val="2"/>
        </w:numPr>
      </w:pPr>
      <w:r>
        <w:t>Use your standard error to calculate a 95% confidence interval for the population parameter</w:t>
      </w:r>
      <w:r w:rsidR="004C2837">
        <w:t>, showing your work.</w:t>
      </w:r>
    </w:p>
    <w:p w14:paraId="72291B63" w14:textId="2E6635D7" w:rsidR="004C2837" w:rsidRDefault="00D12C63" w:rsidP="00D12C63">
      <w:pPr>
        <w:pStyle w:val="ListParagraph"/>
      </w:pPr>
      <w:r w:rsidRPr="00D12C63">
        <w:rPr>
          <w:b/>
          <w:bCs/>
          <w:color w:val="4472C4" w:themeColor="accent1"/>
        </w:rPr>
        <w:t>95</w:t>
      </w:r>
      <w:r w:rsidRPr="00D12C63">
        <w:rPr>
          <w:b/>
          <w:bCs/>
          <w:color w:val="4472C4" w:themeColor="accent1"/>
        </w:rPr>
        <w:t xml:space="preserve">% CI = statistic ± </w:t>
      </w:r>
      <w:r w:rsidRPr="00D12C63">
        <w:rPr>
          <w:b/>
          <w:bCs/>
          <w:color w:val="4472C4" w:themeColor="accent1"/>
        </w:rPr>
        <w:t>2</w:t>
      </w:r>
      <w:r w:rsidRPr="00D12C63">
        <w:rPr>
          <w:b/>
          <w:bCs/>
          <w:color w:val="4472C4" w:themeColor="accent1"/>
        </w:rPr>
        <w:t>(SE) = 0.</w:t>
      </w:r>
      <w:r w:rsidRPr="00D12C63">
        <w:rPr>
          <w:b/>
          <w:bCs/>
          <w:color w:val="4472C4" w:themeColor="accent1"/>
        </w:rPr>
        <w:t>19</w:t>
      </w:r>
      <w:r w:rsidRPr="00D12C63">
        <w:rPr>
          <w:b/>
          <w:bCs/>
          <w:color w:val="4472C4" w:themeColor="accent1"/>
        </w:rPr>
        <w:t xml:space="preserve"> ± </w:t>
      </w:r>
      <w:r w:rsidRPr="00D12C63">
        <w:rPr>
          <w:b/>
          <w:bCs/>
          <w:color w:val="4472C4" w:themeColor="accent1"/>
        </w:rPr>
        <w:t>2</w:t>
      </w:r>
      <w:r w:rsidRPr="00D12C63">
        <w:rPr>
          <w:b/>
          <w:bCs/>
          <w:color w:val="4472C4" w:themeColor="accent1"/>
        </w:rPr>
        <w:t>(0.0</w:t>
      </w:r>
      <w:r w:rsidRPr="00D12C63">
        <w:rPr>
          <w:b/>
          <w:bCs/>
          <w:color w:val="4472C4" w:themeColor="accent1"/>
        </w:rPr>
        <w:t>0932</w:t>
      </w:r>
      <w:r w:rsidRPr="00D12C63">
        <w:rPr>
          <w:b/>
          <w:bCs/>
          <w:color w:val="4472C4" w:themeColor="accent1"/>
        </w:rPr>
        <w:t>) = 0.</w:t>
      </w:r>
      <w:r w:rsidRPr="00D12C63">
        <w:rPr>
          <w:b/>
          <w:bCs/>
          <w:color w:val="4472C4" w:themeColor="accent1"/>
        </w:rPr>
        <w:t>17136</w:t>
      </w:r>
      <w:r w:rsidRPr="00D12C63">
        <w:rPr>
          <w:b/>
          <w:bCs/>
          <w:color w:val="4472C4" w:themeColor="accent1"/>
        </w:rPr>
        <w:t xml:space="preserve"> to 0.</w:t>
      </w:r>
      <w:r w:rsidRPr="00D12C63">
        <w:rPr>
          <w:b/>
          <w:bCs/>
          <w:color w:val="4472C4" w:themeColor="accent1"/>
        </w:rPr>
        <w:t>20864</w:t>
      </w:r>
    </w:p>
    <w:p w14:paraId="373A4828" w14:textId="51EF05FD" w:rsidR="004C2837" w:rsidRDefault="004C2837" w:rsidP="004C2837">
      <w:pPr>
        <w:pStyle w:val="ListParagraph"/>
        <w:ind w:left="360"/>
      </w:pPr>
    </w:p>
    <w:p w14:paraId="59C5A47C" w14:textId="77777777" w:rsidR="004C2837" w:rsidRDefault="004C2837" w:rsidP="004C2837">
      <w:pPr>
        <w:pStyle w:val="ListParagraph"/>
        <w:ind w:left="360"/>
      </w:pPr>
    </w:p>
    <w:p w14:paraId="462891B7" w14:textId="3DF931DB" w:rsidR="00904277" w:rsidRDefault="004C2837" w:rsidP="004C2837">
      <w:pPr>
        <w:pStyle w:val="ListParagraph"/>
        <w:numPr>
          <w:ilvl w:val="0"/>
          <w:numId w:val="2"/>
        </w:numPr>
      </w:pPr>
      <w:r>
        <w:t>Write a sentence of interpretation for your confidence interval.</w:t>
      </w:r>
    </w:p>
    <w:p w14:paraId="5580BA06" w14:textId="4E80E99B" w:rsidR="00904277" w:rsidRPr="00B325EE" w:rsidRDefault="00D12C63" w:rsidP="00D12C63">
      <w:pPr>
        <w:pStyle w:val="ListParagraph"/>
        <w:rPr>
          <w:color w:val="4472C4" w:themeColor="accent1"/>
        </w:rPr>
      </w:pPr>
      <w:r w:rsidRPr="00D12C63">
        <w:rPr>
          <w:b/>
          <w:bCs/>
          <w:color w:val="4472C4" w:themeColor="accent1"/>
        </w:rPr>
        <w:t xml:space="preserve">We are </w:t>
      </w:r>
      <w:r w:rsidRPr="00B325EE">
        <w:rPr>
          <w:b/>
          <w:bCs/>
          <w:color w:val="4472C4" w:themeColor="accent1"/>
        </w:rPr>
        <w:t>95</w:t>
      </w:r>
      <w:r w:rsidRPr="00D12C63">
        <w:rPr>
          <w:b/>
          <w:bCs/>
          <w:color w:val="4472C4" w:themeColor="accent1"/>
        </w:rPr>
        <w:t xml:space="preserve">% confident that the proportion of </w:t>
      </w:r>
      <w:r w:rsidRPr="00B325EE">
        <w:rPr>
          <w:b/>
          <w:bCs/>
          <w:color w:val="4472C4" w:themeColor="accent1"/>
        </w:rPr>
        <w:t>people aged 12 to 19</w:t>
      </w:r>
      <w:r w:rsidRPr="00D12C63">
        <w:rPr>
          <w:b/>
          <w:bCs/>
          <w:color w:val="4472C4" w:themeColor="accent1"/>
        </w:rPr>
        <w:t xml:space="preserve"> </w:t>
      </w:r>
      <w:r w:rsidRPr="00B325EE">
        <w:rPr>
          <w:b/>
          <w:bCs/>
          <w:color w:val="4472C4" w:themeColor="accent1"/>
        </w:rPr>
        <w:t>who had experienced any sort of hearing loss</w:t>
      </w:r>
      <w:r w:rsidRPr="00B325EE">
        <w:rPr>
          <w:b/>
          <w:bCs/>
          <w:color w:val="4472C4" w:themeColor="accent1"/>
        </w:rPr>
        <w:t xml:space="preserve"> </w:t>
      </w:r>
      <w:r w:rsidRPr="00D12C63">
        <w:rPr>
          <w:b/>
          <w:bCs/>
          <w:color w:val="4472C4" w:themeColor="accent1"/>
        </w:rPr>
        <w:t>lies between 0.4090 and 0.4328.</w:t>
      </w:r>
    </w:p>
    <w:p w14:paraId="6877FADD" w14:textId="77777777" w:rsidR="004C2837" w:rsidRDefault="004C2837" w:rsidP="00904277"/>
    <w:p w14:paraId="72F5DC37" w14:textId="256C7066" w:rsidR="00904277" w:rsidRDefault="00904277" w:rsidP="004C2837">
      <w:pPr>
        <w:pStyle w:val="ListParagraph"/>
        <w:numPr>
          <w:ilvl w:val="0"/>
          <w:numId w:val="2"/>
        </w:numPr>
      </w:pPr>
      <w:r>
        <w:lastRenderedPageBreak/>
        <w:t xml:space="preserve">Check your confidence interval using either </w:t>
      </w:r>
      <w:proofErr w:type="spellStart"/>
      <w:r>
        <w:t>prop.test</w:t>
      </w:r>
      <w:proofErr w:type="spellEnd"/>
      <w:r>
        <w:t xml:space="preserve"> in R or the theory-based inference (TBI) applet in the Rossman/Chance applet collection</w:t>
      </w:r>
      <w:r w:rsidR="004C2837">
        <w:t xml:space="preserve"> (see new link to these applets in left-hand menu of Blackboard)</w:t>
      </w:r>
      <w:r>
        <w:t xml:space="preserve">. The result from </w:t>
      </w:r>
      <w:proofErr w:type="spellStart"/>
      <w:r>
        <w:t>prop.test</w:t>
      </w:r>
      <w:proofErr w:type="spellEnd"/>
      <w:r>
        <w:t xml:space="preserve"> especially may not match your confidence interval exactly, but it should be close. If it’s not close, check your work!</w:t>
      </w:r>
    </w:p>
    <w:p w14:paraId="691C0F06" w14:textId="747947EC" w:rsidR="00904277" w:rsidRDefault="00904277" w:rsidP="00904277">
      <w:pPr>
        <w:pStyle w:val="ListParagraph"/>
        <w:ind w:left="360"/>
      </w:pPr>
    </w:p>
    <w:p w14:paraId="6BC91467" w14:textId="2126A45C" w:rsidR="00904277" w:rsidRPr="00B325EE" w:rsidRDefault="00904277" w:rsidP="004C2837">
      <w:pPr>
        <w:pStyle w:val="ListParagraph"/>
        <w:rPr>
          <w:b/>
          <w:bCs/>
        </w:rPr>
      </w:pPr>
      <w:r>
        <w:t>Method use</w:t>
      </w:r>
      <w:r w:rsidR="00727D52">
        <w:t>d</w:t>
      </w:r>
      <w:r>
        <w:t xml:space="preserve"> to check:</w:t>
      </w:r>
      <w:r w:rsidR="00B325EE">
        <w:t xml:space="preserve"> </w:t>
      </w:r>
      <w:r w:rsidR="00B325EE" w:rsidRPr="00B325EE">
        <w:rPr>
          <w:b/>
          <w:bCs/>
          <w:color w:val="4472C4" w:themeColor="accent1"/>
        </w:rPr>
        <w:t>T</w:t>
      </w:r>
      <w:r w:rsidR="00B325EE" w:rsidRPr="00B325EE">
        <w:rPr>
          <w:b/>
          <w:bCs/>
          <w:color w:val="4472C4" w:themeColor="accent1"/>
        </w:rPr>
        <w:t>he theory-based inference (TBI) applet in the Rossman/Chance applet collection</w:t>
      </w:r>
    </w:p>
    <w:p w14:paraId="4EA715A2" w14:textId="58A2FE86" w:rsidR="00904277" w:rsidRPr="00B325EE" w:rsidRDefault="00904277" w:rsidP="004C2837">
      <w:pPr>
        <w:pStyle w:val="ListParagraph"/>
        <w:rPr>
          <w:b/>
          <w:bCs/>
        </w:rPr>
      </w:pPr>
      <w:r>
        <w:t>Confidence interval from this method:</w:t>
      </w:r>
      <w:r w:rsidR="00B325EE">
        <w:t xml:space="preserve"> </w:t>
      </w:r>
      <w:r w:rsidR="00B325EE" w:rsidRPr="00B325EE">
        <w:rPr>
          <w:b/>
          <w:bCs/>
          <w:color w:val="4472C4" w:themeColor="accent1"/>
        </w:rPr>
        <w:t>95%</w:t>
      </w:r>
    </w:p>
    <w:p w14:paraId="0DE33577" w14:textId="471BD1C7" w:rsidR="00301604" w:rsidRDefault="00B325EE" w:rsidP="00301604">
      <w:r>
        <w:rPr>
          <w:noProof/>
        </w:rPr>
        <w:drawing>
          <wp:inline distT="0" distB="0" distL="0" distR="0" wp14:anchorId="114B8DD2" wp14:editId="194C7AA6">
            <wp:extent cx="6858000" cy="24288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2428875"/>
                    </a:xfrm>
                    <a:prstGeom prst="rect">
                      <a:avLst/>
                    </a:prstGeom>
                  </pic:spPr>
                </pic:pic>
              </a:graphicData>
            </a:graphic>
          </wp:inline>
        </w:drawing>
      </w:r>
    </w:p>
    <w:p w14:paraId="656AF108" w14:textId="52ADBCF6" w:rsidR="004C2837" w:rsidRDefault="004C2837" w:rsidP="00301604"/>
    <w:p w14:paraId="36034EAA" w14:textId="59BA6F06" w:rsidR="004C2837" w:rsidRDefault="004C2837" w:rsidP="004C2837">
      <w:pPr>
        <w:pStyle w:val="ListParagraph"/>
        <w:numPr>
          <w:ilvl w:val="0"/>
          <w:numId w:val="3"/>
        </w:numPr>
      </w:pPr>
      <w:r>
        <w:t xml:space="preserve">In the National Health and Nutrition Examination Survey (NHANES), subjects were whether they had smoked at least 100 cigarettes in their lives. The researchers then asked the 2328 people who answered “yes” (our sample) the </w:t>
      </w:r>
      <w:r w:rsidRPr="004C2837">
        <w:rPr>
          <w:u w:val="single"/>
        </w:rPr>
        <w:t>age</w:t>
      </w:r>
      <w:r>
        <w:t xml:space="preserve"> at which they started smoking.</w:t>
      </w:r>
    </w:p>
    <w:p w14:paraId="60422AFE" w14:textId="77777777" w:rsidR="004C2837" w:rsidRDefault="004C2837" w:rsidP="004C2837">
      <w:pPr>
        <w:pStyle w:val="ListParagraph"/>
      </w:pPr>
    </w:p>
    <w:p w14:paraId="2398F3EF" w14:textId="75018E64" w:rsidR="004C2837" w:rsidRDefault="004C2837" w:rsidP="004C2837">
      <w:pPr>
        <w:pStyle w:val="ListParagraph"/>
        <w:numPr>
          <w:ilvl w:val="0"/>
          <w:numId w:val="7"/>
        </w:numPr>
      </w:pPr>
      <w:r>
        <w:t>Identify some features of this study. (I filled out part of this for you!)</w:t>
      </w:r>
    </w:p>
    <w:p w14:paraId="3DD2CEBF" w14:textId="77777777" w:rsidR="004C2837" w:rsidRDefault="004C2837" w:rsidP="004C2837">
      <w:pPr>
        <w:pStyle w:val="ListParagraph"/>
        <w:ind w:left="360"/>
      </w:pPr>
    </w:p>
    <w:p w14:paraId="5B5254B2" w14:textId="77777777" w:rsidR="004C2837" w:rsidRDefault="004C2837" w:rsidP="004C2837">
      <w:pPr>
        <w:pStyle w:val="ListParagraph"/>
        <w:ind w:left="360" w:firstLine="360"/>
      </w:pPr>
      <w:r>
        <w:t>Population of interest: US residents who have smoked at least 100 cigarettes.</w:t>
      </w:r>
    </w:p>
    <w:p w14:paraId="00880C4E" w14:textId="77777777" w:rsidR="004C2837" w:rsidRDefault="004C2837" w:rsidP="004C2837">
      <w:pPr>
        <w:pStyle w:val="ListParagraph"/>
      </w:pPr>
    </w:p>
    <w:p w14:paraId="7E4CC56E" w14:textId="092EF7FF" w:rsidR="004C2837" w:rsidRDefault="004C2837" w:rsidP="004C2837">
      <w:pPr>
        <w:pStyle w:val="ListParagraph"/>
        <w:ind w:left="360" w:firstLine="360"/>
      </w:pPr>
      <w:r>
        <w:t xml:space="preserve">Variable of interest: </w:t>
      </w:r>
      <w:r w:rsidR="00CA30AD" w:rsidRPr="00CA30AD">
        <w:rPr>
          <w:b/>
          <w:bCs/>
          <w:color w:val="4472C4" w:themeColor="accent1"/>
        </w:rPr>
        <w:t>T</w:t>
      </w:r>
      <w:r w:rsidR="00CA30AD" w:rsidRPr="00CA30AD">
        <w:rPr>
          <w:b/>
          <w:bCs/>
          <w:color w:val="4472C4" w:themeColor="accent1"/>
        </w:rPr>
        <w:t xml:space="preserve">he </w:t>
      </w:r>
      <w:r w:rsidR="00CA30AD" w:rsidRPr="00CA30AD">
        <w:rPr>
          <w:b/>
          <w:bCs/>
          <w:color w:val="4472C4" w:themeColor="accent1"/>
          <w:u w:val="single"/>
        </w:rPr>
        <w:t>age</w:t>
      </w:r>
      <w:r w:rsidR="00CA30AD" w:rsidRPr="00CA30AD">
        <w:rPr>
          <w:b/>
          <w:bCs/>
          <w:color w:val="4472C4" w:themeColor="accent1"/>
        </w:rPr>
        <w:t xml:space="preserve"> at which they started smoking</w:t>
      </w:r>
    </w:p>
    <w:p w14:paraId="623EF689" w14:textId="77777777" w:rsidR="004C2837" w:rsidRDefault="004C2837" w:rsidP="004C2837">
      <w:pPr>
        <w:pStyle w:val="ListParagraph"/>
      </w:pPr>
    </w:p>
    <w:p w14:paraId="2484C89A" w14:textId="77777777" w:rsidR="004C2837" w:rsidRDefault="004C2837" w:rsidP="004C2837">
      <w:pPr>
        <w:pStyle w:val="ListParagraph"/>
        <w:ind w:left="360" w:firstLine="360"/>
      </w:pPr>
      <w:r>
        <w:t xml:space="preserve">Type of variable (categorical or </w:t>
      </w:r>
      <w:r w:rsidRPr="00CA30AD">
        <w:rPr>
          <w:b/>
          <w:bCs/>
          <w:color w:val="4472C4" w:themeColor="accent1"/>
        </w:rPr>
        <w:t>numerical</w:t>
      </w:r>
      <w:r>
        <w:t>):</w:t>
      </w:r>
    </w:p>
    <w:p w14:paraId="151085D4" w14:textId="77777777" w:rsidR="004C2837" w:rsidRDefault="004C2837" w:rsidP="004C2837">
      <w:pPr>
        <w:pStyle w:val="ListParagraph"/>
        <w:ind w:left="360" w:firstLine="360"/>
      </w:pPr>
    </w:p>
    <w:p w14:paraId="35EACD3D" w14:textId="1E9BF839" w:rsidR="004C2837" w:rsidRPr="000F5C67" w:rsidRDefault="004C2837" w:rsidP="00CA30AD">
      <w:pPr>
        <w:pStyle w:val="ListParagraph"/>
        <w:rPr>
          <w:b/>
          <w:bCs/>
          <w:color w:val="4472C4" w:themeColor="accent1"/>
        </w:rPr>
      </w:pPr>
      <w:r>
        <w:t>What population parameter might we use the study data to estimate:</w:t>
      </w:r>
      <w:r w:rsidR="00CA30AD">
        <w:t xml:space="preserve"> </w:t>
      </w:r>
      <w:r w:rsidR="00CA30AD" w:rsidRPr="000F5C67">
        <w:rPr>
          <w:b/>
          <w:bCs/>
          <w:color w:val="4472C4" w:themeColor="accent1"/>
        </w:rPr>
        <w:t xml:space="preserve">All U.S </w:t>
      </w:r>
      <w:proofErr w:type="gramStart"/>
      <w:r w:rsidR="00CA30AD" w:rsidRPr="000F5C67">
        <w:rPr>
          <w:b/>
          <w:bCs/>
          <w:color w:val="4472C4" w:themeColor="accent1"/>
        </w:rPr>
        <w:t xml:space="preserve">citizen  </w:t>
      </w:r>
      <w:proofErr w:type="spellStart"/>
      <w:r w:rsidR="000F5C67" w:rsidRPr="000F5C67">
        <w:rPr>
          <w:b/>
          <w:bCs/>
          <w:color w:val="4472C4" w:themeColor="accent1"/>
        </w:rPr>
        <w:t>who</w:t>
      </w:r>
      <w:proofErr w:type="spellEnd"/>
      <w:proofErr w:type="gramEnd"/>
      <w:r w:rsidR="000F5C67" w:rsidRPr="000F5C67">
        <w:rPr>
          <w:b/>
          <w:bCs/>
          <w:color w:val="4472C4" w:themeColor="accent1"/>
        </w:rPr>
        <w:t xml:space="preserve"> have smoked at least 100 cigarettes</w:t>
      </w:r>
    </w:p>
    <w:p w14:paraId="0BD071FC" w14:textId="77777777" w:rsidR="004C2837" w:rsidRDefault="004C2837" w:rsidP="004C2837"/>
    <w:p w14:paraId="56B17556" w14:textId="77777777" w:rsidR="004C2837" w:rsidRDefault="004C2837" w:rsidP="004C2837">
      <w:pPr>
        <w:ind w:left="720"/>
      </w:pPr>
      <w:r>
        <w:t>We can summarize the distribution of ages at which people in the sample started smoking with our usual tools: a frequency polygon and some summary statistics.</w:t>
      </w:r>
    </w:p>
    <w:p w14:paraId="70EF4532" w14:textId="77777777" w:rsidR="004C2837" w:rsidRDefault="004C2837" w:rsidP="004C2837">
      <w:pPr>
        <w:jc w:val="center"/>
      </w:pPr>
      <w:r>
        <w:rPr>
          <w:noProof/>
        </w:rPr>
        <w:lastRenderedPageBreak/>
        <w:drawing>
          <wp:inline distT="0" distB="0" distL="0" distR="0" wp14:anchorId="2AEE083F" wp14:editId="08BF13EF">
            <wp:extent cx="5943600" cy="2068830"/>
            <wp:effectExtent l="0" t="0" r="0" b="127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_dis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2068830"/>
                    </a:xfrm>
                    <a:prstGeom prst="rect">
                      <a:avLst/>
                    </a:prstGeom>
                  </pic:spPr>
                </pic:pic>
              </a:graphicData>
            </a:graphic>
          </wp:inline>
        </w:drawing>
      </w:r>
    </w:p>
    <w:tbl>
      <w:tblPr>
        <w:tblStyle w:val="TableGrid"/>
        <w:tblW w:w="3705" w:type="pct"/>
        <w:jc w:val="center"/>
        <w:tblLook w:val="04A0" w:firstRow="1" w:lastRow="0" w:firstColumn="1" w:lastColumn="0" w:noHBand="0" w:noVBand="1"/>
      </w:tblPr>
      <w:tblGrid>
        <w:gridCol w:w="1816"/>
        <w:gridCol w:w="1438"/>
        <w:gridCol w:w="1586"/>
        <w:gridCol w:w="1287"/>
        <w:gridCol w:w="1868"/>
      </w:tblGrid>
      <w:tr w:rsidR="004C2837" w14:paraId="45DE4E57" w14:textId="77777777" w:rsidTr="004C2837">
        <w:trPr>
          <w:jc w:val="center"/>
        </w:trPr>
        <w:tc>
          <w:tcPr>
            <w:tcW w:w="1136" w:type="pct"/>
          </w:tcPr>
          <w:p w14:paraId="263E9104" w14:textId="77777777" w:rsidR="004C2837" w:rsidRDefault="004C2837" w:rsidP="00EE1897">
            <w:pPr>
              <w:jc w:val="right"/>
            </w:pPr>
            <w:r>
              <w:t>0.025 quantile</w:t>
            </w:r>
          </w:p>
        </w:tc>
        <w:tc>
          <w:tcPr>
            <w:tcW w:w="899" w:type="pct"/>
          </w:tcPr>
          <w:p w14:paraId="494E180D" w14:textId="77777777" w:rsidR="004C2837" w:rsidRDefault="004C2837" w:rsidP="00EE1897">
            <w:pPr>
              <w:jc w:val="right"/>
            </w:pPr>
            <w:r>
              <w:t>Q1</w:t>
            </w:r>
          </w:p>
        </w:tc>
        <w:tc>
          <w:tcPr>
            <w:tcW w:w="992" w:type="pct"/>
          </w:tcPr>
          <w:p w14:paraId="53FD7D25" w14:textId="77777777" w:rsidR="004C2837" w:rsidRDefault="004C2837" w:rsidP="00EE1897">
            <w:pPr>
              <w:jc w:val="right"/>
            </w:pPr>
            <w:r>
              <w:t>median</w:t>
            </w:r>
          </w:p>
        </w:tc>
        <w:tc>
          <w:tcPr>
            <w:tcW w:w="805" w:type="pct"/>
          </w:tcPr>
          <w:p w14:paraId="3EB6C6CA" w14:textId="77777777" w:rsidR="004C2837" w:rsidRDefault="004C2837" w:rsidP="00EE1897">
            <w:pPr>
              <w:jc w:val="right"/>
            </w:pPr>
            <w:r>
              <w:t>Q3</w:t>
            </w:r>
          </w:p>
        </w:tc>
        <w:tc>
          <w:tcPr>
            <w:tcW w:w="1168" w:type="pct"/>
          </w:tcPr>
          <w:p w14:paraId="04F4FEC4" w14:textId="77777777" w:rsidR="004C2837" w:rsidRDefault="004C2837" w:rsidP="00EE1897">
            <w:pPr>
              <w:jc w:val="right"/>
            </w:pPr>
            <w:r>
              <w:t>0.975 quantile</w:t>
            </w:r>
          </w:p>
        </w:tc>
      </w:tr>
      <w:tr w:rsidR="004C2837" w14:paraId="79603603" w14:textId="77777777" w:rsidTr="004C2837">
        <w:trPr>
          <w:jc w:val="center"/>
        </w:trPr>
        <w:tc>
          <w:tcPr>
            <w:tcW w:w="1136" w:type="pct"/>
          </w:tcPr>
          <w:p w14:paraId="7C702EBA" w14:textId="77777777" w:rsidR="004C2837" w:rsidRDefault="004C2837" w:rsidP="00EE1897">
            <w:pPr>
              <w:jc w:val="right"/>
            </w:pPr>
            <w:r>
              <w:t>11 years</w:t>
            </w:r>
          </w:p>
        </w:tc>
        <w:tc>
          <w:tcPr>
            <w:tcW w:w="899" w:type="pct"/>
          </w:tcPr>
          <w:p w14:paraId="76BD8E94" w14:textId="77777777" w:rsidR="004C2837" w:rsidRDefault="004C2837" w:rsidP="00EE1897">
            <w:pPr>
              <w:jc w:val="right"/>
            </w:pPr>
            <w:r>
              <w:t>15 years</w:t>
            </w:r>
          </w:p>
        </w:tc>
        <w:tc>
          <w:tcPr>
            <w:tcW w:w="992" w:type="pct"/>
          </w:tcPr>
          <w:p w14:paraId="6113AB17" w14:textId="77777777" w:rsidR="004C2837" w:rsidRDefault="004C2837" w:rsidP="00EE1897">
            <w:pPr>
              <w:jc w:val="right"/>
            </w:pPr>
            <w:r>
              <w:t>18 years</w:t>
            </w:r>
          </w:p>
        </w:tc>
        <w:tc>
          <w:tcPr>
            <w:tcW w:w="805" w:type="pct"/>
          </w:tcPr>
          <w:p w14:paraId="4A977DC7" w14:textId="77777777" w:rsidR="004C2837" w:rsidRDefault="004C2837" w:rsidP="00EE1897">
            <w:pPr>
              <w:jc w:val="right"/>
            </w:pPr>
            <w:r>
              <w:t>20 years</w:t>
            </w:r>
          </w:p>
        </w:tc>
        <w:tc>
          <w:tcPr>
            <w:tcW w:w="1168" w:type="pct"/>
          </w:tcPr>
          <w:p w14:paraId="30C10EC4" w14:textId="77777777" w:rsidR="004C2837" w:rsidRDefault="004C2837" w:rsidP="00EE1897">
            <w:pPr>
              <w:jc w:val="right"/>
            </w:pPr>
            <w:r>
              <w:t>31 years</w:t>
            </w:r>
          </w:p>
        </w:tc>
      </w:tr>
    </w:tbl>
    <w:p w14:paraId="7B0515DC" w14:textId="77777777" w:rsidR="004C2837" w:rsidRDefault="004C2837" w:rsidP="004C2837"/>
    <w:tbl>
      <w:tblPr>
        <w:tblStyle w:val="TableGrid"/>
        <w:tblW w:w="0" w:type="auto"/>
        <w:jc w:val="center"/>
        <w:tblLook w:val="04A0" w:firstRow="1" w:lastRow="0" w:firstColumn="1" w:lastColumn="0" w:noHBand="0" w:noVBand="1"/>
      </w:tblPr>
      <w:tblGrid>
        <w:gridCol w:w="4675"/>
        <w:gridCol w:w="4675"/>
      </w:tblGrid>
      <w:tr w:rsidR="004C2837" w14:paraId="40CC264E" w14:textId="77777777" w:rsidTr="004C2837">
        <w:trPr>
          <w:jc w:val="center"/>
        </w:trPr>
        <w:tc>
          <w:tcPr>
            <w:tcW w:w="4675" w:type="dxa"/>
          </w:tcPr>
          <w:p w14:paraId="0D249408" w14:textId="77777777" w:rsidR="004C2837" w:rsidRDefault="004C2837" w:rsidP="00EE1897">
            <w:pPr>
              <w:jc w:val="right"/>
            </w:pPr>
            <w:r>
              <w:t>mean</w:t>
            </w:r>
          </w:p>
        </w:tc>
        <w:tc>
          <w:tcPr>
            <w:tcW w:w="4675" w:type="dxa"/>
          </w:tcPr>
          <w:p w14:paraId="4F4FBB2A" w14:textId="77777777" w:rsidR="004C2837" w:rsidRDefault="004C2837" w:rsidP="00EE1897">
            <w:pPr>
              <w:jc w:val="right"/>
            </w:pPr>
            <w:r>
              <w:t>standard deviation</w:t>
            </w:r>
          </w:p>
        </w:tc>
      </w:tr>
      <w:tr w:rsidR="004C2837" w14:paraId="67E8495C" w14:textId="77777777" w:rsidTr="004C2837">
        <w:trPr>
          <w:jc w:val="center"/>
        </w:trPr>
        <w:tc>
          <w:tcPr>
            <w:tcW w:w="4675" w:type="dxa"/>
          </w:tcPr>
          <w:p w14:paraId="72E65553" w14:textId="77777777" w:rsidR="004C2837" w:rsidRDefault="004C2837" w:rsidP="00EE1897">
            <w:pPr>
              <w:jc w:val="right"/>
            </w:pPr>
            <w:r>
              <w:t>18.2 years</w:t>
            </w:r>
          </w:p>
        </w:tc>
        <w:tc>
          <w:tcPr>
            <w:tcW w:w="4675" w:type="dxa"/>
          </w:tcPr>
          <w:p w14:paraId="09644CF0" w14:textId="77777777" w:rsidR="004C2837" w:rsidRDefault="004C2837" w:rsidP="00EE1897">
            <w:pPr>
              <w:pStyle w:val="ListParagraph"/>
              <w:numPr>
                <w:ilvl w:val="1"/>
                <w:numId w:val="4"/>
              </w:numPr>
              <w:jc w:val="right"/>
            </w:pPr>
            <w:r>
              <w:t>years</w:t>
            </w:r>
          </w:p>
        </w:tc>
      </w:tr>
    </w:tbl>
    <w:p w14:paraId="555334C6" w14:textId="77777777" w:rsidR="004C2837" w:rsidRDefault="004C2837" w:rsidP="004C2837"/>
    <w:p w14:paraId="741C6E69" w14:textId="7784A568" w:rsidR="004C2837" w:rsidRDefault="004C2837" w:rsidP="004C2837">
      <w:pPr>
        <w:pStyle w:val="ListParagraph"/>
        <w:numPr>
          <w:ilvl w:val="0"/>
          <w:numId w:val="7"/>
        </w:numPr>
      </w:pPr>
      <w:r>
        <w:t>Describe the distribution of smoking-start ages in this sample of 2328 people who have smoked at least 100 cigarettes. As always, address the center, spread, and shape of the distribution. Include the context in your description.</w:t>
      </w:r>
    </w:p>
    <w:p w14:paraId="7242AEC5" w14:textId="4D080A3A" w:rsidR="004C2837" w:rsidRPr="00B137ED" w:rsidRDefault="005B7853" w:rsidP="00B137ED">
      <w:pPr>
        <w:ind w:left="360"/>
        <w:rPr>
          <w:b/>
          <w:bCs/>
          <w:color w:val="4472C4" w:themeColor="accent1"/>
        </w:rPr>
      </w:pPr>
      <w:r w:rsidRPr="005B7853">
        <w:rPr>
          <w:b/>
          <w:bCs/>
          <w:color w:val="4472C4" w:themeColor="accent1"/>
        </w:rPr>
        <w:t xml:space="preserve">The </w:t>
      </w:r>
      <w:r w:rsidRPr="00B137ED">
        <w:rPr>
          <w:b/>
          <w:bCs/>
          <w:color w:val="4472C4" w:themeColor="accent1"/>
        </w:rPr>
        <w:t>frequency polygon</w:t>
      </w:r>
      <w:r w:rsidRPr="005B7853">
        <w:rPr>
          <w:b/>
          <w:bCs/>
          <w:color w:val="4472C4" w:themeColor="accent1"/>
        </w:rPr>
        <w:t xml:space="preserve"> above shows the </w:t>
      </w:r>
      <w:r w:rsidRPr="00B137ED">
        <w:rPr>
          <w:b/>
          <w:bCs/>
          <w:color w:val="4472C4" w:themeColor="accent1"/>
        </w:rPr>
        <w:t>distribution of ages at which people in the sample started smoking</w:t>
      </w:r>
      <w:r w:rsidRPr="005B7853">
        <w:rPr>
          <w:b/>
          <w:bCs/>
          <w:color w:val="4472C4" w:themeColor="accent1"/>
        </w:rPr>
        <w:t xml:space="preserve">. We see that the graph is </w:t>
      </w:r>
      <w:r w:rsidRPr="00B137ED">
        <w:rPr>
          <w:b/>
          <w:bCs/>
          <w:color w:val="4472C4" w:themeColor="accent1"/>
        </w:rPr>
        <w:t>right skewed</w:t>
      </w:r>
      <w:r w:rsidRPr="005B7853">
        <w:rPr>
          <w:b/>
          <w:bCs/>
          <w:color w:val="4472C4" w:themeColor="accent1"/>
        </w:rPr>
        <w:t xml:space="preserve"> </w:t>
      </w:r>
      <w:r w:rsidRPr="00B137ED">
        <w:rPr>
          <w:b/>
          <w:bCs/>
          <w:color w:val="4472C4" w:themeColor="accent1"/>
        </w:rPr>
        <w:t xml:space="preserve">and </w:t>
      </w:r>
      <w:r w:rsidRPr="005B7853">
        <w:rPr>
          <w:b/>
          <w:bCs/>
          <w:color w:val="4472C4" w:themeColor="accent1"/>
        </w:rPr>
        <w:t xml:space="preserve">is centered around </w:t>
      </w:r>
      <w:r w:rsidRPr="00B137ED">
        <w:rPr>
          <w:b/>
          <w:bCs/>
          <w:color w:val="4472C4" w:themeColor="accent1"/>
        </w:rPr>
        <w:t>18 years old</w:t>
      </w:r>
      <w:r w:rsidRPr="005B7853">
        <w:rPr>
          <w:b/>
          <w:bCs/>
          <w:color w:val="4472C4" w:themeColor="accent1"/>
        </w:rPr>
        <w:t xml:space="preserve">. Most of the </w:t>
      </w:r>
      <w:r w:rsidRPr="00B137ED">
        <w:rPr>
          <w:b/>
          <w:bCs/>
          <w:color w:val="4472C4" w:themeColor="accent1"/>
        </w:rPr>
        <w:t>people in the sample started smoking</w:t>
      </w:r>
      <w:r w:rsidRPr="00B137ED">
        <w:rPr>
          <w:b/>
          <w:bCs/>
          <w:color w:val="4472C4" w:themeColor="accent1"/>
        </w:rPr>
        <w:t xml:space="preserve"> </w:t>
      </w:r>
      <w:r w:rsidRPr="005B7853">
        <w:rPr>
          <w:b/>
          <w:bCs/>
          <w:color w:val="4472C4" w:themeColor="accent1"/>
        </w:rPr>
        <w:t xml:space="preserve">were between </w:t>
      </w:r>
      <w:r w:rsidRPr="00B137ED">
        <w:rPr>
          <w:b/>
          <w:bCs/>
          <w:color w:val="4472C4" w:themeColor="accent1"/>
        </w:rPr>
        <w:t>15</w:t>
      </w:r>
      <w:r w:rsidRPr="005B7853">
        <w:rPr>
          <w:b/>
          <w:bCs/>
          <w:color w:val="4472C4" w:themeColor="accent1"/>
        </w:rPr>
        <w:t xml:space="preserve"> and </w:t>
      </w:r>
      <w:r w:rsidRPr="00B137ED">
        <w:rPr>
          <w:b/>
          <w:bCs/>
          <w:color w:val="4472C4" w:themeColor="accent1"/>
        </w:rPr>
        <w:t>20</w:t>
      </w:r>
      <w:r w:rsidRPr="005B7853">
        <w:rPr>
          <w:b/>
          <w:bCs/>
          <w:color w:val="4472C4" w:themeColor="accent1"/>
        </w:rPr>
        <w:t xml:space="preserve"> </w:t>
      </w:r>
      <w:r w:rsidRPr="00B137ED">
        <w:rPr>
          <w:b/>
          <w:bCs/>
          <w:color w:val="4472C4" w:themeColor="accent1"/>
        </w:rPr>
        <w:t>years old</w:t>
      </w:r>
      <w:r w:rsidRPr="005B7853">
        <w:rPr>
          <w:b/>
          <w:bCs/>
          <w:color w:val="4472C4" w:themeColor="accent1"/>
        </w:rPr>
        <w:t xml:space="preserve">, with very few </w:t>
      </w:r>
      <w:r w:rsidR="00B137ED" w:rsidRPr="00B137ED">
        <w:rPr>
          <w:b/>
          <w:bCs/>
          <w:color w:val="4472C4" w:themeColor="accent1"/>
        </w:rPr>
        <w:t>who</w:t>
      </w:r>
      <w:r w:rsidR="00B137ED" w:rsidRPr="00B137ED">
        <w:rPr>
          <w:b/>
          <w:bCs/>
          <w:color w:val="4472C4" w:themeColor="accent1"/>
        </w:rPr>
        <w:t xml:space="preserve"> started smoking</w:t>
      </w:r>
      <w:r w:rsidR="00B137ED" w:rsidRPr="00B137ED">
        <w:rPr>
          <w:b/>
          <w:bCs/>
          <w:color w:val="4472C4" w:themeColor="accent1"/>
        </w:rPr>
        <w:t xml:space="preserve"> as low as 11 years old and as high as 31 years old. There are uncommon outliers where </w:t>
      </w:r>
      <w:r w:rsidR="00B137ED" w:rsidRPr="00B137ED">
        <w:rPr>
          <w:b/>
          <w:bCs/>
          <w:color w:val="4472C4" w:themeColor="accent1"/>
        </w:rPr>
        <w:t>who started smoking</w:t>
      </w:r>
      <w:r w:rsidR="00B137ED" w:rsidRPr="00B137ED">
        <w:rPr>
          <w:b/>
          <w:bCs/>
          <w:color w:val="4472C4" w:themeColor="accent1"/>
        </w:rPr>
        <w:t xml:space="preserve"> around 40 and above</w:t>
      </w:r>
      <w:r w:rsidR="00B137ED">
        <w:rPr>
          <w:b/>
          <w:bCs/>
          <w:color w:val="4472C4" w:themeColor="accent1"/>
        </w:rPr>
        <w:t>.</w:t>
      </w:r>
    </w:p>
    <w:p w14:paraId="0337A107" w14:textId="77777777" w:rsidR="004C2837" w:rsidRDefault="004C2837" w:rsidP="004C2837"/>
    <w:p w14:paraId="08292B7D" w14:textId="2C01DFD0" w:rsidR="004C2837" w:rsidRDefault="004C2837" w:rsidP="004C2837">
      <w:pPr>
        <w:pStyle w:val="ListParagraph"/>
        <w:numPr>
          <w:ilvl w:val="0"/>
          <w:numId w:val="7"/>
        </w:numPr>
      </w:pPr>
      <w:r>
        <w:t>I have provided a CSV file containing the data from the study.</w:t>
      </w:r>
    </w:p>
    <w:p w14:paraId="5EF409D3" w14:textId="04B60CAC" w:rsidR="006C4C66" w:rsidRPr="006C4C66" w:rsidRDefault="006C4C66" w:rsidP="006C4C66">
      <w:pPr>
        <w:pStyle w:val="ListParagraph"/>
        <w:rPr>
          <w:b/>
          <w:bCs/>
          <w:color w:val="4472C4" w:themeColor="accent1"/>
        </w:rPr>
      </w:pPr>
      <w:r w:rsidRPr="006C4C66">
        <w:rPr>
          <w:b/>
          <w:bCs/>
          <w:color w:val="4472C4" w:themeColor="accent1"/>
        </w:rPr>
        <w:t>ok</w:t>
      </w:r>
    </w:p>
    <w:p w14:paraId="2E7618C1" w14:textId="5710D177" w:rsidR="004C2837" w:rsidRDefault="004C2837" w:rsidP="004C2837">
      <w:pPr>
        <w:pStyle w:val="ListParagraph"/>
        <w:numPr>
          <w:ilvl w:val="0"/>
          <w:numId w:val="7"/>
        </w:numPr>
      </w:pPr>
      <w:r>
        <w:t xml:space="preserve">Load this data file into the </w:t>
      </w:r>
      <w:proofErr w:type="spellStart"/>
      <w:r>
        <w:t>StatKey</w:t>
      </w:r>
      <w:proofErr w:type="spellEnd"/>
      <w:r>
        <w:t xml:space="preserve"> bootstrap applet “CI for Single Mean, Median, St. Dev” &gt; Upload File as we have done in class.</w:t>
      </w:r>
    </w:p>
    <w:p w14:paraId="3B4097CD" w14:textId="404F035C" w:rsidR="006C4C66" w:rsidRPr="006C4C66" w:rsidRDefault="006C4C66" w:rsidP="006C4C66">
      <w:pPr>
        <w:pStyle w:val="ListParagraph"/>
        <w:rPr>
          <w:b/>
          <w:bCs/>
          <w:color w:val="4472C4" w:themeColor="accent1"/>
        </w:rPr>
      </w:pPr>
      <w:r w:rsidRPr="006C4C66">
        <w:rPr>
          <w:b/>
          <w:bCs/>
          <w:color w:val="4472C4" w:themeColor="accent1"/>
        </w:rPr>
        <w:t>done</w:t>
      </w:r>
    </w:p>
    <w:p w14:paraId="604380C8" w14:textId="2320224D" w:rsidR="004C2837" w:rsidRDefault="004C2837" w:rsidP="004C2837">
      <w:pPr>
        <w:pStyle w:val="ListParagraph"/>
        <w:numPr>
          <w:ilvl w:val="0"/>
          <w:numId w:val="7"/>
        </w:numPr>
      </w:pPr>
      <w:r>
        <w:t>Use the applet to compute 50% and 95% bootstrap confidence intervals. Report them here.</w:t>
      </w:r>
    </w:p>
    <w:p w14:paraId="382B9E45" w14:textId="18CB24A6" w:rsidR="004C2837" w:rsidRDefault="004C2837" w:rsidP="006C4C66">
      <w:pPr>
        <w:ind w:left="720"/>
      </w:pPr>
    </w:p>
    <w:p w14:paraId="4449A8AE" w14:textId="38EEF158" w:rsidR="004C2837" w:rsidRDefault="006C4C66" w:rsidP="004C2837">
      <w:r>
        <w:rPr>
          <w:noProof/>
        </w:rPr>
        <w:lastRenderedPageBreak/>
        <w:drawing>
          <wp:inline distT="0" distB="0" distL="0" distR="0" wp14:anchorId="41AD923D" wp14:editId="73D0C946">
            <wp:extent cx="6858000" cy="30880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088005"/>
                    </a:xfrm>
                    <a:prstGeom prst="rect">
                      <a:avLst/>
                    </a:prstGeom>
                  </pic:spPr>
                </pic:pic>
              </a:graphicData>
            </a:graphic>
          </wp:inline>
        </w:drawing>
      </w:r>
    </w:p>
    <w:p w14:paraId="160CE799" w14:textId="3EBA4598" w:rsidR="004C2837" w:rsidRDefault="006C4C66" w:rsidP="004C2837">
      <w:r>
        <w:rPr>
          <w:noProof/>
        </w:rPr>
        <w:drawing>
          <wp:inline distT="0" distB="0" distL="0" distR="0" wp14:anchorId="6AE7E316" wp14:editId="2B031F50">
            <wp:extent cx="6858000" cy="2953385"/>
            <wp:effectExtent l="0" t="0" r="0" b="5715"/>
            <wp:docPr id="4" name="Picture 4"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2953385"/>
                    </a:xfrm>
                    <a:prstGeom prst="rect">
                      <a:avLst/>
                    </a:prstGeom>
                  </pic:spPr>
                </pic:pic>
              </a:graphicData>
            </a:graphic>
          </wp:inline>
        </w:drawing>
      </w:r>
    </w:p>
    <w:p w14:paraId="0B0CA746" w14:textId="24B04D89" w:rsidR="006C4C66" w:rsidRPr="00700CA1" w:rsidRDefault="006C4C66" w:rsidP="004C2837">
      <w:pPr>
        <w:rPr>
          <w:b/>
          <w:bCs/>
          <w:color w:val="4472C4" w:themeColor="accent1"/>
        </w:rPr>
      </w:pPr>
      <w:r w:rsidRPr="00700CA1">
        <w:rPr>
          <w:b/>
          <w:bCs/>
          <w:color w:val="4472C4" w:themeColor="accent1"/>
        </w:rPr>
        <w:t>95% confidence is 17.998 to 18.421</w:t>
      </w:r>
    </w:p>
    <w:p w14:paraId="7B37F94D" w14:textId="58A6691C" w:rsidR="006C4C66" w:rsidRPr="00700CA1" w:rsidRDefault="006C4C66" w:rsidP="004C2837">
      <w:pPr>
        <w:rPr>
          <w:b/>
          <w:bCs/>
          <w:color w:val="4472C4" w:themeColor="accent1"/>
        </w:rPr>
      </w:pPr>
      <w:r w:rsidRPr="00700CA1">
        <w:rPr>
          <w:b/>
          <w:bCs/>
          <w:color w:val="4472C4" w:themeColor="accent1"/>
        </w:rPr>
        <w:t>50% confidence is 18.127 to 18,284</w:t>
      </w:r>
    </w:p>
    <w:p w14:paraId="53E2CC09" w14:textId="77777777" w:rsidR="006C4C66" w:rsidRDefault="006C4C66" w:rsidP="004C2837"/>
    <w:p w14:paraId="407916E0" w14:textId="0459F267" w:rsidR="004C2837" w:rsidRDefault="004C2837" w:rsidP="004C2837">
      <w:pPr>
        <w:pStyle w:val="ListParagraph"/>
        <w:numPr>
          <w:ilvl w:val="0"/>
          <w:numId w:val="7"/>
        </w:numPr>
      </w:pPr>
      <w:r>
        <w:t>Write sentences of interpretation.</w:t>
      </w:r>
    </w:p>
    <w:p w14:paraId="3338C490" w14:textId="23FBE564" w:rsidR="006D7B21" w:rsidRPr="00700CA1" w:rsidRDefault="004C2837" w:rsidP="006D7B21">
      <w:pPr>
        <w:rPr>
          <w:b/>
          <w:bCs/>
          <w:color w:val="4472C4" w:themeColor="accent1"/>
        </w:rPr>
      </w:pPr>
      <w:r>
        <w:t>I am 95% confident tha</w:t>
      </w:r>
      <w:r w:rsidR="00700CA1">
        <w:t xml:space="preserve">t </w:t>
      </w:r>
      <w:r w:rsidR="00700CA1" w:rsidRPr="000F5C67">
        <w:rPr>
          <w:b/>
          <w:bCs/>
          <w:color w:val="4472C4" w:themeColor="accent1"/>
        </w:rPr>
        <w:t xml:space="preserve">U.S </w:t>
      </w:r>
      <w:r w:rsidR="00700CA1" w:rsidRPr="000F5C67">
        <w:rPr>
          <w:b/>
          <w:bCs/>
          <w:color w:val="4472C4" w:themeColor="accent1"/>
        </w:rPr>
        <w:t>citizen who</w:t>
      </w:r>
      <w:r w:rsidR="00700CA1" w:rsidRPr="000F5C67">
        <w:rPr>
          <w:b/>
          <w:bCs/>
          <w:color w:val="4472C4" w:themeColor="accent1"/>
        </w:rPr>
        <w:t xml:space="preserve"> have smoked at least 100 cigarettes</w:t>
      </w:r>
      <w:r w:rsidR="00700CA1">
        <w:rPr>
          <w:b/>
          <w:bCs/>
          <w:color w:val="4472C4" w:themeColor="accent1"/>
        </w:rPr>
        <w:t xml:space="preserve"> started </w:t>
      </w:r>
      <w:r w:rsidR="006D7B21">
        <w:rPr>
          <w:b/>
          <w:bCs/>
          <w:color w:val="4472C4" w:themeColor="accent1"/>
        </w:rPr>
        <w:t xml:space="preserve">smoking when they were between </w:t>
      </w:r>
      <w:r w:rsidR="006D7B21" w:rsidRPr="00700CA1">
        <w:rPr>
          <w:b/>
          <w:bCs/>
          <w:color w:val="4472C4" w:themeColor="accent1"/>
        </w:rPr>
        <w:t>17 to 18</w:t>
      </w:r>
      <w:r w:rsidR="006D7B21">
        <w:rPr>
          <w:b/>
          <w:bCs/>
          <w:color w:val="4472C4" w:themeColor="accent1"/>
        </w:rPr>
        <w:t xml:space="preserve"> years old, (</w:t>
      </w:r>
      <w:r w:rsidR="006D7B21" w:rsidRPr="00700CA1">
        <w:rPr>
          <w:b/>
          <w:bCs/>
          <w:color w:val="4472C4" w:themeColor="accent1"/>
        </w:rPr>
        <w:t>17.998 to 18.421</w:t>
      </w:r>
      <w:r w:rsidR="006D7B21">
        <w:rPr>
          <w:b/>
          <w:bCs/>
          <w:color w:val="4472C4" w:themeColor="accent1"/>
        </w:rPr>
        <w:t>).</w:t>
      </w:r>
    </w:p>
    <w:p w14:paraId="67BF2605" w14:textId="23D98F32" w:rsidR="00700CA1" w:rsidRPr="000F5C67" w:rsidRDefault="00700CA1" w:rsidP="006D7B21">
      <w:pPr>
        <w:rPr>
          <w:b/>
          <w:bCs/>
          <w:color w:val="4472C4" w:themeColor="accent1"/>
        </w:rPr>
      </w:pPr>
    </w:p>
    <w:p w14:paraId="0A888EEA" w14:textId="2B228986" w:rsidR="004C2837" w:rsidRDefault="004C2837" w:rsidP="004C2837">
      <w:pPr>
        <w:pStyle w:val="ListParagraph"/>
      </w:pPr>
    </w:p>
    <w:p w14:paraId="33DF6DAB" w14:textId="77777777" w:rsidR="004C2837" w:rsidRDefault="004C2837" w:rsidP="004C2837"/>
    <w:p w14:paraId="1D7EF79D" w14:textId="1A5B5E82" w:rsidR="004C2837" w:rsidRPr="006D7B21" w:rsidRDefault="004C2837" w:rsidP="006D7B21">
      <w:pPr>
        <w:rPr>
          <w:b/>
          <w:bCs/>
          <w:color w:val="4472C4" w:themeColor="accent1"/>
        </w:rPr>
      </w:pPr>
      <w:r>
        <w:t>I am 50% confident that</w:t>
      </w:r>
      <w:r w:rsidR="006D7B21">
        <w:t xml:space="preserve"> </w:t>
      </w:r>
      <w:r w:rsidR="006D7B21" w:rsidRPr="000F5C67">
        <w:rPr>
          <w:b/>
          <w:bCs/>
          <w:color w:val="4472C4" w:themeColor="accent1"/>
        </w:rPr>
        <w:t>U.S citizen who have smoked at least 100 cigarettes</w:t>
      </w:r>
      <w:r w:rsidR="006D7B21">
        <w:rPr>
          <w:b/>
          <w:bCs/>
          <w:color w:val="4472C4" w:themeColor="accent1"/>
        </w:rPr>
        <w:t xml:space="preserve"> started smoking when they were </w:t>
      </w:r>
      <w:r w:rsidR="006D7B21">
        <w:rPr>
          <w:b/>
          <w:bCs/>
          <w:color w:val="4472C4" w:themeColor="accent1"/>
        </w:rPr>
        <w:t>at 18 years old, (</w:t>
      </w:r>
      <w:r w:rsidR="006D7B21" w:rsidRPr="00700CA1">
        <w:rPr>
          <w:b/>
          <w:bCs/>
          <w:color w:val="4472C4" w:themeColor="accent1"/>
        </w:rPr>
        <w:t>18.127 to 18,284</w:t>
      </w:r>
      <w:r w:rsidR="006D7B21">
        <w:rPr>
          <w:b/>
          <w:bCs/>
          <w:color w:val="4472C4" w:themeColor="accent1"/>
        </w:rPr>
        <w:t>).</w:t>
      </w:r>
    </w:p>
    <w:p w14:paraId="0A3F2DFD" w14:textId="4080DC17" w:rsidR="004C2837" w:rsidRDefault="004C2837" w:rsidP="004C2837"/>
    <w:p w14:paraId="2A8843E3" w14:textId="05651663" w:rsidR="004C2837" w:rsidRDefault="004C2837" w:rsidP="004C2837">
      <w:pPr>
        <w:pStyle w:val="ListParagraph"/>
        <w:numPr>
          <w:ilvl w:val="0"/>
          <w:numId w:val="7"/>
        </w:numPr>
      </w:pPr>
      <w:r>
        <w:t>Compute the 95% confidence interval in TWO more ways:</w:t>
      </w:r>
    </w:p>
    <w:p w14:paraId="121891C9" w14:textId="539D79E0" w:rsidR="004C2837" w:rsidRDefault="004C2837" w:rsidP="004C2837">
      <w:pPr>
        <w:pStyle w:val="ListParagraph"/>
      </w:pPr>
    </w:p>
    <w:p w14:paraId="5B596682" w14:textId="3815FCBF" w:rsidR="004C2837" w:rsidRPr="004C2837" w:rsidRDefault="004C2837" w:rsidP="004C2837">
      <w:pPr>
        <w:pStyle w:val="ListParagraph"/>
        <w:numPr>
          <w:ilvl w:val="0"/>
          <w:numId w:val="11"/>
        </w:numPr>
      </w:pPr>
      <w:r>
        <w:t xml:space="preserve">Estimate the standard error using our formula and the “plug-in” principle. Then use it to compute a 95% CI. </w:t>
      </w:r>
      <w:r w:rsidRPr="004C2837">
        <w:rPr>
          <w:i/>
        </w:rPr>
        <w:t>(You may need to look at the slides titled “Formulas for Standard Error” from class on 4/18. Pay close attention to the last slide. The activity Using the formulas for SE from that day may also be helpful.)</w:t>
      </w:r>
    </w:p>
    <w:p w14:paraId="3E8DEFDF" w14:textId="66381899" w:rsidR="004C2837" w:rsidRDefault="004C2837" w:rsidP="004C2837">
      <w:pPr>
        <w:pStyle w:val="ListParagraph"/>
        <w:ind w:left="1440"/>
        <w:rPr>
          <w:i/>
        </w:rPr>
      </w:pPr>
    </w:p>
    <w:p w14:paraId="11149694" w14:textId="02711DFB" w:rsidR="004C2837" w:rsidRPr="00B137ED" w:rsidRDefault="004C2837" w:rsidP="004C2837">
      <w:pPr>
        <w:pStyle w:val="ListParagraph"/>
        <w:ind w:left="1440"/>
        <w:rPr>
          <w:b/>
          <w:bCs/>
          <w:iCs/>
          <w:color w:val="4472C4" w:themeColor="accent1"/>
        </w:rPr>
      </w:pPr>
      <w:r>
        <w:rPr>
          <w:i/>
        </w:rPr>
        <w:t>Estimated SE:</w:t>
      </w:r>
      <w:r w:rsidR="00B137ED">
        <w:rPr>
          <w:i/>
        </w:rPr>
        <w:t xml:space="preserve"> </w:t>
      </w:r>
      <w:r w:rsidR="00B137ED" w:rsidRPr="00B137ED">
        <w:rPr>
          <w:b/>
          <w:bCs/>
          <w:iCs/>
          <w:color w:val="4472C4" w:themeColor="accent1"/>
        </w:rPr>
        <w:t>0.111</w:t>
      </w:r>
    </w:p>
    <w:p w14:paraId="3DF9AED3" w14:textId="2EB4A713" w:rsidR="004C2837" w:rsidRDefault="004C2837" w:rsidP="004C2837">
      <w:pPr>
        <w:pStyle w:val="ListParagraph"/>
        <w:ind w:left="1440"/>
        <w:rPr>
          <w:i/>
        </w:rPr>
      </w:pPr>
    </w:p>
    <w:p w14:paraId="04BC979E" w14:textId="0AEA5442" w:rsidR="00B137ED" w:rsidRDefault="004C2837" w:rsidP="00B137ED">
      <w:pPr>
        <w:pStyle w:val="ListParagraph"/>
        <w:ind w:firstLine="720"/>
      </w:pPr>
      <w:r>
        <w:rPr>
          <w:i/>
        </w:rPr>
        <w:t>95% CI</w:t>
      </w:r>
      <w:r w:rsidR="00B137ED">
        <w:rPr>
          <w:i/>
        </w:rPr>
        <w:t xml:space="preserve">: </w:t>
      </w:r>
      <w:r w:rsidR="00B137ED" w:rsidRPr="00D12C63">
        <w:rPr>
          <w:b/>
          <w:bCs/>
          <w:color w:val="4472C4" w:themeColor="accent1"/>
        </w:rPr>
        <w:t xml:space="preserve">statistic ± 2(SE) = </w:t>
      </w:r>
      <w:r w:rsidR="009E2349">
        <w:rPr>
          <w:b/>
          <w:bCs/>
          <w:color w:val="4472C4" w:themeColor="accent1"/>
        </w:rPr>
        <w:t>18.203</w:t>
      </w:r>
      <w:r w:rsidR="00B137ED" w:rsidRPr="00D12C63">
        <w:rPr>
          <w:b/>
          <w:bCs/>
          <w:color w:val="4472C4" w:themeColor="accent1"/>
        </w:rPr>
        <w:t xml:space="preserve"> ± 2(0.</w:t>
      </w:r>
      <w:r w:rsidR="009E2349">
        <w:rPr>
          <w:b/>
          <w:bCs/>
          <w:color w:val="4472C4" w:themeColor="accent1"/>
        </w:rPr>
        <w:t>111</w:t>
      </w:r>
      <w:r w:rsidR="00B137ED" w:rsidRPr="00D12C63">
        <w:rPr>
          <w:b/>
          <w:bCs/>
          <w:color w:val="4472C4" w:themeColor="accent1"/>
        </w:rPr>
        <w:t>) = 17</w:t>
      </w:r>
      <w:r w:rsidR="009E2349">
        <w:rPr>
          <w:b/>
          <w:bCs/>
          <w:color w:val="4472C4" w:themeColor="accent1"/>
        </w:rPr>
        <w:t>.981</w:t>
      </w:r>
      <w:r w:rsidR="00B137ED" w:rsidRPr="00D12C63">
        <w:rPr>
          <w:b/>
          <w:bCs/>
          <w:color w:val="4472C4" w:themeColor="accent1"/>
        </w:rPr>
        <w:t xml:space="preserve"> to </w:t>
      </w:r>
      <w:r w:rsidR="009E2349">
        <w:rPr>
          <w:b/>
          <w:bCs/>
          <w:color w:val="4472C4" w:themeColor="accent1"/>
        </w:rPr>
        <w:t>18.425</w:t>
      </w:r>
    </w:p>
    <w:p w14:paraId="637A563F" w14:textId="52112A7D" w:rsidR="004C2837" w:rsidRPr="00B137ED" w:rsidRDefault="004C2837" w:rsidP="004C2837">
      <w:pPr>
        <w:pStyle w:val="ListParagraph"/>
        <w:ind w:left="1440"/>
        <w:rPr>
          <w:b/>
          <w:bCs/>
          <w:iCs/>
          <w:color w:val="4472C4" w:themeColor="accent1"/>
        </w:rPr>
      </w:pPr>
    </w:p>
    <w:p w14:paraId="6E370946" w14:textId="77777777" w:rsidR="004C2837" w:rsidRDefault="004C2837" w:rsidP="00301604"/>
    <w:p w14:paraId="15AD82E8" w14:textId="65F30BBB" w:rsidR="00666E76" w:rsidRDefault="004C2837" w:rsidP="004C2837">
      <w:pPr>
        <w:pStyle w:val="ListParagraph"/>
        <w:numPr>
          <w:ilvl w:val="0"/>
          <w:numId w:val="11"/>
        </w:numPr>
      </w:pPr>
      <w:r>
        <w:t xml:space="preserve">Use the </w:t>
      </w:r>
      <w:r w:rsidR="00666E76">
        <w:t>TBI applet from the Ross</w:t>
      </w:r>
      <w:r>
        <w:t xml:space="preserve">man/Chance applet collection. </w:t>
      </w:r>
      <w:r w:rsidR="00666E76">
        <w:t>The confidence interval from the applet will not exactly match yours, but it should be quite close.</w:t>
      </w:r>
    </w:p>
    <w:p w14:paraId="3C83B2E2" w14:textId="77777777" w:rsidR="00666E76" w:rsidRDefault="00666E76" w:rsidP="00666E76">
      <w:pPr>
        <w:pStyle w:val="ListParagraph"/>
        <w:ind w:left="360"/>
      </w:pPr>
    </w:p>
    <w:p w14:paraId="77D77571" w14:textId="70DF7695" w:rsidR="009E2349" w:rsidRPr="009E2349" w:rsidRDefault="009E2349" w:rsidP="009E2349">
      <w:pPr>
        <w:rPr>
          <w:b/>
          <w:bCs/>
          <w:color w:val="4472C4" w:themeColor="accent1"/>
        </w:rPr>
      </w:pPr>
      <w:r>
        <w:t xml:space="preserve">             </w:t>
      </w:r>
      <w:r>
        <w:tab/>
      </w:r>
      <w:r w:rsidR="00666E76">
        <w:t>95% confidence interval from TBI applet:</w:t>
      </w:r>
      <w:r>
        <w:t xml:space="preserve"> </w:t>
      </w:r>
      <w:r w:rsidRPr="009E2349">
        <w:rPr>
          <w:rFonts w:ascii="Courier New" w:hAnsi="Courier New" w:cs="Courier New"/>
          <w:b/>
          <w:bCs/>
          <w:color w:val="4472C4" w:themeColor="accent1"/>
          <w:sz w:val="23"/>
          <w:szCs w:val="23"/>
        </w:rPr>
        <w:t>(17.9917, 18.4143)</w:t>
      </w:r>
    </w:p>
    <w:p w14:paraId="23724F36" w14:textId="1FC174E7" w:rsidR="00666E76" w:rsidRDefault="00666E76" w:rsidP="004C2837">
      <w:pPr>
        <w:pStyle w:val="ListParagraph"/>
        <w:ind w:firstLine="720"/>
      </w:pPr>
    </w:p>
    <w:p w14:paraId="5D155011" w14:textId="77777777" w:rsidR="00666E76" w:rsidRDefault="00666E76" w:rsidP="00666E76"/>
    <w:p w14:paraId="5AA5FE82" w14:textId="569137E2" w:rsidR="00666E76" w:rsidRDefault="00666E76" w:rsidP="00666E76"/>
    <w:p w14:paraId="33F5A0DB" w14:textId="51DF2501" w:rsidR="00666E76" w:rsidRPr="0037413F" w:rsidRDefault="00666E76" w:rsidP="004C2837">
      <w:pPr>
        <w:pStyle w:val="ListParagraph"/>
      </w:pPr>
    </w:p>
    <w:sectPr w:rsidR="00666E76" w:rsidRPr="0037413F" w:rsidSect="004C2837">
      <w:headerReference w:type="even" r:id="rId15"/>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C572" w14:textId="77777777" w:rsidR="00EA5D89" w:rsidRDefault="00EA5D89" w:rsidP="005B7853">
      <w:r>
        <w:separator/>
      </w:r>
    </w:p>
  </w:endnote>
  <w:endnote w:type="continuationSeparator" w:id="0">
    <w:p w14:paraId="6B509610" w14:textId="77777777" w:rsidR="00EA5D89" w:rsidRDefault="00EA5D89" w:rsidP="005B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9FD2" w14:textId="77777777" w:rsidR="00EA5D89" w:rsidRDefault="00EA5D89" w:rsidP="005B7853">
      <w:r>
        <w:separator/>
      </w:r>
    </w:p>
  </w:footnote>
  <w:footnote w:type="continuationSeparator" w:id="0">
    <w:p w14:paraId="3060BCA9" w14:textId="77777777" w:rsidR="00EA5D89" w:rsidRDefault="00EA5D89" w:rsidP="005B7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631734"/>
      <w:docPartObj>
        <w:docPartGallery w:val="Page Numbers (Top of Page)"/>
        <w:docPartUnique/>
      </w:docPartObj>
    </w:sdtPr>
    <w:sdtContent>
      <w:p w14:paraId="1383E824" w14:textId="6FDB59B3" w:rsidR="00165B85" w:rsidRDefault="00165B85" w:rsidP="00D176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2DEEF" w14:textId="77777777" w:rsidR="00165B85" w:rsidRDefault="00165B85" w:rsidP="00165B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9224266"/>
      <w:docPartObj>
        <w:docPartGallery w:val="Page Numbers (Top of Page)"/>
        <w:docPartUnique/>
      </w:docPartObj>
    </w:sdtPr>
    <w:sdtContent>
      <w:p w14:paraId="1B896A89" w14:textId="4EEB0DCE" w:rsidR="00165B85" w:rsidRDefault="00165B85" w:rsidP="00D176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523FDF" w14:textId="5609909D" w:rsidR="005B7853" w:rsidRDefault="00165B85" w:rsidP="00165B85">
    <w:pPr>
      <w:pStyle w:val="Header"/>
      <w:ind w:right="360"/>
      <w:jc w:val="right"/>
    </w:pPr>
    <w:r>
      <w:t>Chriss Jordan Oboa</w:t>
    </w:r>
  </w:p>
  <w:p w14:paraId="1F24D5C1" w14:textId="77777777" w:rsidR="005B7853" w:rsidRDefault="005B7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5079"/>
    <w:multiLevelType w:val="hybridMultilevel"/>
    <w:tmpl w:val="1ED053A2"/>
    <w:lvl w:ilvl="0" w:tplc="D2D01C0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774E0"/>
    <w:multiLevelType w:val="hybridMultilevel"/>
    <w:tmpl w:val="27CE6E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66426"/>
    <w:multiLevelType w:val="hybridMultilevel"/>
    <w:tmpl w:val="36DAB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4A1E09"/>
    <w:multiLevelType w:val="multilevel"/>
    <w:tmpl w:val="0E0ADDB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1095D1C"/>
    <w:multiLevelType w:val="hybridMultilevel"/>
    <w:tmpl w:val="92BA55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86721"/>
    <w:multiLevelType w:val="hybridMultilevel"/>
    <w:tmpl w:val="728C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6F238B"/>
    <w:multiLevelType w:val="hybridMultilevel"/>
    <w:tmpl w:val="EB862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332D4"/>
    <w:multiLevelType w:val="hybridMultilevel"/>
    <w:tmpl w:val="F26CA836"/>
    <w:lvl w:ilvl="0" w:tplc="0A909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F1315"/>
    <w:multiLevelType w:val="hybridMultilevel"/>
    <w:tmpl w:val="4BDE1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47E98"/>
    <w:multiLevelType w:val="hybridMultilevel"/>
    <w:tmpl w:val="E7124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1B7899"/>
    <w:multiLevelType w:val="hybridMultilevel"/>
    <w:tmpl w:val="085C1E2E"/>
    <w:lvl w:ilvl="0" w:tplc="F246ED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1370680">
    <w:abstractNumId w:val="5"/>
  </w:num>
  <w:num w:numId="2" w16cid:durableId="1976372277">
    <w:abstractNumId w:val="1"/>
  </w:num>
  <w:num w:numId="3" w16cid:durableId="1952587989">
    <w:abstractNumId w:val="7"/>
  </w:num>
  <w:num w:numId="4" w16cid:durableId="1388991752">
    <w:abstractNumId w:val="3"/>
  </w:num>
  <w:num w:numId="5" w16cid:durableId="520974731">
    <w:abstractNumId w:val="2"/>
  </w:num>
  <w:num w:numId="6" w16cid:durableId="2071464705">
    <w:abstractNumId w:val="0"/>
  </w:num>
  <w:num w:numId="7" w16cid:durableId="364330294">
    <w:abstractNumId w:val="8"/>
  </w:num>
  <w:num w:numId="8" w16cid:durableId="1691299323">
    <w:abstractNumId w:val="4"/>
  </w:num>
  <w:num w:numId="9" w16cid:durableId="326397749">
    <w:abstractNumId w:val="9"/>
  </w:num>
  <w:num w:numId="10" w16cid:durableId="16782122">
    <w:abstractNumId w:val="6"/>
  </w:num>
  <w:num w:numId="11" w16cid:durableId="846871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13F"/>
    <w:rsid w:val="000F5C67"/>
    <w:rsid w:val="00123441"/>
    <w:rsid w:val="00165B85"/>
    <w:rsid w:val="002A355C"/>
    <w:rsid w:val="002B46F4"/>
    <w:rsid w:val="00301604"/>
    <w:rsid w:val="00332899"/>
    <w:rsid w:val="0037413F"/>
    <w:rsid w:val="003C1B4A"/>
    <w:rsid w:val="004C2837"/>
    <w:rsid w:val="0057442B"/>
    <w:rsid w:val="00591518"/>
    <w:rsid w:val="005A31DF"/>
    <w:rsid w:val="005B7853"/>
    <w:rsid w:val="005E5885"/>
    <w:rsid w:val="00666E76"/>
    <w:rsid w:val="00684FF6"/>
    <w:rsid w:val="006C4C66"/>
    <w:rsid w:val="006D7B21"/>
    <w:rsid w:val="006F2F2D"/>
    <w:rsid w:val="00700CA1"/>
    <w:rsid w:val="00727D52"/>
    <w:rsid w:val="00727DD6"/>
    <w:rsid w:val="007A337A"/>
    <w:rsid w:val="008B4DA3"/>
    <w:rsid w:val="00904277"/>
    <w:rsid w:val="00972C4B"/>
    <w:rsid w:val="009E2349"/>
    <w:rsid w:val="00A62AD6"/>
    <w:rsid w:val="00B137ED"/>
    <w:rsid w:val="00B235D6"/>
    <w:rsid w:val="00B325EE"/>
    <w:rsid w:val="00C443DD"/>
    <w:rsid w:val="00CA30AD"/>
    <w:rsid w:val="00CE2517"/>
    <w:rsid w:val="00D12C63"/>
    <w:rsid w:val="00D526C7"/>
    <w:rsid w:val="00D90D95"/>
    <w:rsid w:val="00E07A7B"/>
    <w:rsid w:val="00E10EBF"/>
    <w:rsid w:val="00EA43B9"/>
    <w:rsid w:val="00EA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7F18"/>
  <w15:chartTrackingRefBased/>
  <w15:docId w15:val="{4617433A-4648-C34F-AC9C-9E8A09BD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34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413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7413F"/>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7413F"/>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37413F"/>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37413F"/>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37413F"/>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37413F"/>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37413F"/>
    <w:pPr>
      <w:keepNext/>
      <w:keepLines/>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7413F"/>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13F"/>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7413F"/>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741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741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741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741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741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741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741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41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741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413F"/>
    <w:pPr>
      <w:spacing w:after="200"/>
    </w:pPr>
    <w:rPr>
      <w:rFonts w:asciiTheme="minorHAnsi" w:eastAsiaTheme="minorEastAsia" w:hAnsiTheme="minorHAnsi" w:cstheme="minorBidi"/>
      <w:b/>
      <w:bCs/>
      <w:color w:val="4472C4" w:themeColor="accent1"/>
      <w:sz w:val="18"/>
      <w:szCs w:val="18"/>
    </w:rPr>
  </w:style>
  <w:style w:type="paragraph" w:styleId="Subtitle">
    <w:name w:val="Subtitle"/>
    <w:basedOn w:val="Normal"/>
    <w:next w:val="Normal"/>
    <w:link w:val="SubtitleChar"/>
    <w:uiPriority w:val="11"/>
    <w:qFormat/>
    <w:rsid w:val="0037413F"/>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37413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7413F"/>
    <w:rPr>
      <w:b/>
      <w:bCs/>
    </w:rPr>
  </w:style>
  <w:style w:type="character" w:styleId="Emphasis">
    <w:name w:val="Emphasis"/>
    <w:basedOn w:val="DefaultParagraphFont"/>
    <w:uiPriority w:val="20"/>
    <w:qFormat/>
    <w:rsid w:val="0037413F"/>
    <w:rPr>
      <w:i/>
      <w:iCs/>
    </w:rPr>
  </w:style>
  <w:style w:type="paragraph" w:styleId="NoSpacing">
    <w:name w:val="No Spacing"/>
    <w:uiPriority w:val="1"/>
    <w:qFormat/>
    <w:rsid w:val="0037413F"/>
    <w:pPr>
      <w:spacing w:after="0" w:line="240" w:lineRule="auto"/>
    </w:pPr>
  </w:style>
  <w:style w:type="paragraph" w:styleId="ListParagraph">
    <w:name w:val="List Paragraph"/>
    <w:basedOn w:val="Normal"/>
    <w:uiPriority w:val="34"/>
    <w:qFormat/>
    <w:rsid w:val="0037413F"/>
    <w:pPr>
      <w:spacing w:after="200" w:line="276" w:lineRule="auto"/>
      <w:ind w:left="72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37413F"/>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37413F"/>
    <w:rPr>
      <w:i/>
      <w:iCs/>
      <w:color w:val="000000" w:themeColor="text1"/>
    </w:rPr>
  </w:style>
  <w:style w:type="paragraph" w:styleId="IntenseQuote">
    <w:name w:val="Intense Quote"/>
    <w:basedOn w:val="Normal"/>
    <w:next w:val="Normal"/>
    <w:link w:val="IntenseQuoteChar"/>
    <w:uiPriority w:val="30"/>
    <w:qFormat/>
    <w:rsid w:val="0037413F"/>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37413F"/>
    <w:rPr>
      <w:b/>
      <w:bCs/>
      <w:i/>
      <w:iCs/>
      <w:color w:val="4472C4" w:themeColor="accent1"/>
    </w:rPr>
  </w:style>
  <w:style w:type="character" w:styleId="SubtleEmphasis">
    <w:name w:val="Subtle Emphasis"/>
    <w:basedOn w:val="DefaultParagraphFont"/>
    <w:uiPriority w:val="19"/>
    <w:qFormat/>
    <w:rsid w:val="0037413F"/>
    <w:rPr>
      <w:i/>
      <w:iCs/>
      <w:color w:val="808080" w:themeColor="text1" w:themeTint="7F"/>
    </w:rPr>
  </w:style>
  <w:style w:type="character" w:styleId="IntenseEmphasis">
    <w:name w:val="Intense Emphasis"/>
    <w:basedOn w:val="DefaultParagraphFont"/>
    <w:uiPriority w:val="21"/>
    <w:qFormat/>
    <w:rsid w:val="0037413F"/>
    <w:rPr>
      <w:b/>
      <w:bCs/>
      <w:i/>
      <w:iCs/>
      <w:color w:val="4472C4" w:themeColor="accent1"/>
    </w:rPr>
  </w:style>
  <w:style w:type="character" w:styleId="SubtleReference">
    <w:name w:val="Subtle Reference"/>
    <w:basedOn w:val="DefaultParagraphFont"/>
    <w:uiPriority w:val="31"/>
    <w:qFormat/>
    <w:rsid w:val="0037413F"/>
    <w:rPr>
      <w:smallCaps/>
      <w:color w:val="ED7D31" w:themeColor="accent2"/>
      <w:u w:val="single"/>
    </w:rPr>
  </w:style>
  <w:style w:type="character" w:styleId="IntenseReference">
    <w:name w:val="Intense Reference"/>
    <w:basedOn w:val="DefaultParagraphFont"/>
    <w:uiPriority w:val="32"/>
    <w:qFormat/>
    <w:rsid w:val="0037413F"/>
    <w:rPr>
      <w:b/>
      <w:bCs/>
      <w:smallCaps/>
      <w:color w:val="ED7D31" w:themeColor="accent2"/>
      <w:spacing w:val="5"/>
      <w:u w:val="single"/>
    </w:rPr>
  </w:style>
  <w:style w:type="character" w:styleId="BookTitle">
    <w:name w:val="Book Title"/>
    <w:basedOn w:val="DefaultParagraphFont"/>
    <w:uiPriority w:val="33"/>
    <w:qFormat/>
    <w:rsid w:val="0037413F"/>
    <w:rPr>
      <w:b/>
      <w:bCs/>
      <w:smallCaps/>
      <w:spacing w:val="5"/>
    </w:rPr>
  </w:style>
  <w:style w:type="paragraph" w:styleId="TOCHeading">
    <w:name w:val="TOC Heading"/>
    <w:basedOn w:val="Heading1"/>
    <w:next w:val="Normal"/>
    <w:uiPriority w:val="39"/>
    <w:semiHidden/>
    <w:unhideWhenUsed/>
    <w:qFormat/>
    <w:rsid w:val="0037413F"/>
    <w:pPr>
      <w:outlineLvl w:val="9"/>
    </w:pPr>
  </w:style>
  <w:style w:type="table" w:styleId="TableGrid">
    <w:name w:val="Table Grid"/>
    <w:basedOn w:val="TableNormal"/>
    <w:uiPriority w:val="39"/>
    <w:rsid w:val="004C283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7853"/>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5B7853"/>
  </w:style>
  <w:style w:type="paragraph" w:styleId="Footer">
    <w:name w:val="footer"/>
    <w:basedOn w:val="Normal"/>
    <w:link w:val="FooterChar"/>
    <w:uiPriority w:val="99"/>
    <w:unhideWhenUsed/>
    <w:rsid w:val="005B7853"/>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5B7853"/>
  </w:style>
  <w:style w:type="character" w:styleId="PageNumber">
    <w:name w:val="page number"/>
    <w:basedOn w:val="DefaultParagraphFont"/>
    <w:uiPriority w:val="99"/>
    <w:semiHidden/>
    <w:unhideWhenUsed/>
    <w:rsid w:val="00165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1465">
      <w:bodyDiv w:val="1"/>
      <w:marLeft w:val="0"/>
      <w:marRight w:val="0"/>
      <w:marTop w:val="0"/>
      <w:marBottom w:val="0"/>
      <w:divBdr>
        <w:top w:val="none" w:sz="0" w:space="0" w:color="auto"/>
        <w:left w:val="none" w:sz="0" w:space="0" w:color="auto"/>
        <w:bottom w:val="none" w:sz="0" w:space="0" w:color="auto"/>
        <w:right w:val="none" w:sz="0" w:space="0" w:color="auto"/>
      </w:divBdr>
    </w:div>
    <w:div w:id="87508964">
      <w:bodyDiv w:val="1"/>
      <w:marLeft w:val="0"/>
      <w:marRight w:val="0"/>
      <w:marTop w:val="0"/>
      <w:marBottom w:val="0"/>
      <w:divBdr>
        <w:top w:val="none" w:sz="0" w:space="0" w:color="auto"/>
        <w:left w:val="none" w:sz="0" w:space="0" w:color="auto"/>
        <w:bottom w:val="none" w:sz="0" w:space="0" w:color="auto"/>
        <w:right w:val="none" w:sz="0" w:space="0" w:color="auto"/>
      </w:divBdr>
    </w:div>
    <w:div w:id="325743611">
      <w:bodyDiv w:val="1"/>
      <w:marLeft w:val="0"/>
      <w:marRight w:val="0"/>
      <w:marTop w:val="0"/>
      <w:marBottom w:val="0"/>
      <w:divBdr>
        <w:top w:val="none" w:sz="0" w:space="0" w:color="auto"/>
        <w:left w:val="none" w:sz="0" w:space="0" w:color="auto"/>
        <w:bottom w:val="none" w:sz="0" w:space="0" w:color="auto"/>
        <w:right w:val="none" w:sz="0" w:space="0" w:color="auto"/>
      </w:divBdr>
    </w:div>
    <w:div w:id="580260862">
      <w:bodyDiv w:val="1"/>
      <w:marLeft w:val="0"/>
      <w:marRight w:val="0"/>
      <w:marTop w:val="0"/>
      <w:marBottom w:val="0"/>
      <w:divBdr>
        <w:top w:val="none" w:sz="0" w:space="0" w:color="auto"/>
        <w:left w:val="none" w:sz="0" w:space="0" w:color="auto"/>
        <w:bottom w:val="none" w:sz="0" w:space="0" w:color="auto"/>
        <w:right w:val="none" w:sz="0" w:space="0" w:color="auto"/>
      </w:divBdr>
    </w:div>
    <w:div w:id="630213359">
      <w:bodyDiv w:val="1"/>
      <w:marLeft w:val="0"/>
      <w:marRight w:val="0"/>
      <w:marTop w:val="0"/>
      <w:marBottom w:val="0"/>
      <w:divBdr>
        <w:top w:val="none" w:sz="0" w:space="0" w:color="auto"/>
        <w:left w:val="none" w:sz="0" w:space="0" w:color="auto"/>
        <w:bottom w:val="none" w:sz="0" w:space="0" w:color="auto"/>
        <w:right w:val="none" w:sz="0" w:space="0" w:color="auto"/>
      </w:divBdr>
    </w:div>
    <w:div w:id="664670176">
      <w:bodyDiv w:val="1"/>
      <w:marLeft w:val="0"/>
      <w:marRight w:val="0"/>
      <w:marTop w:val="0"/>
      <w:marBottom w:val="0"/>
      <w:divBdr>
        <w:top w:val="none" w:sz="0" w:space="0" w:color="auto"/>
        <w:left w:val="none" w:sz="0" w:space="0" w:color="auto"/>
        <w:bottom w:val="none" w:sz="0" w:space="0" w:color="auto"/>
        <w:right w:val="none" w:sz="0" w:space="0" w:color="auto"/>
      </w:divBdr>
    </w:div>
    <w:div w:id="1267620281">
      <w:bodyDiv w:val="1"/>
      <w:marLeft w:val="0"/>
      <w:marRight w:val="0"/>
      <w:marTop w:val="0"/>
      <w:marBottom w:val="0"/>
      <w:divBdr>
        <w:top w:val="none" w:sz="0" w:space="0" w:color="auto"/>
        <w:left w:val="none" w:sz="0" w:space="0" w:color="auto"/>
        <w:bottom w:val="none" w:sz="0" w:space="0" w:color="auto"/>
        <w:right w:val="none" w:sz="0" w:space="0" w:color="auto"/>
      </w:divBdr>
    </w:div>
    <w:div w:id="1619993957">
      <w:bodyDiv w:val="1"/>
      <w:marLeft w:val="0"/>
      <w:marRight w:val="0"/>
      <w:marTop w:val="0"/>
      <w:marBottom w:val="0"/>
      <w:divBdr>
        <w:top w:val="none" w:sz="0" w:space="0" w:color="auto"/>
        <w:left w:val="none" w:sz="0" w:space="0" w:color="auto"/>
        <w:bottom w:val="none" w:sz="0" w:space="0" w:color="auto"/>
        <w:right w:val="none" w:sz="0" w:space="0" w:color="auto"/>
      </w:divBdr>
    </w:div>
    <w:div w:id="1716272054">
      <w:bodyDiv w:val="1"/>
      <w:marLeft w:val="0"/>
      <w:marRight w:val="0"/>
      <w:marTop w:val="0"/>
      <w:marBottom w:val="0"/>
      <w:divBdr>
        <w:top w:val="none" w:sz="0" w:space="0" w:color="auto"/>
        <w:left w:val="none" w:sz="0" w:space="0" w:color="auto"/>
        <w:bottom w:val="none" w:sz="0" w:space="0" w:color="auto"/>
        <w:right w:val="none" w:sz="0" w:space="0" w:color="auto"/>
      </w:divBdr>
    </w:div>
    <w:div w:id="1731927586">
      <w:bodyDiv w:val="1"/>
      <w:marLeft w:val="0"/>
      <w:marRight w:val="0"/>
      <w:marTop w:val="0"/>
      <w:marBottom w:val="0"/>
      <w:divBdr>
        <w:top w:val="none" w:sz="0" w:space="0" w:color="auto"/>
        <w:left w:val="none" w:sz="0" w:space="0" w:color="auto"/>
        <w:bottom w:val="none" w:sz="0" w:space="0" w:color="auto"/>
        <w:right w:val="none" w:sz="0" w:space="0" w:color="auto"/>
      </w:divBdr>
    </w:div>
    <w:div w:id="1793131438">
      <w:bodyDiv w:val="1"/>
      <w:marLeft w:val="0"/>
      <w:marRight w:val="0"/>
      <w:marTop w:val="0"/>
      <w:marBottom w:val="0"/>
      <w:divBdr>
        <w:top w:val="none" w:sz="0" w:space="0" w:color="auto"/>
        <w:left w:val="none" w:sz="0" w:space="0" w:color="auto"/>
        <w:bottom w:val="none" w:sz="0" w:space="0" w:color="auto"/>
        <w:right w:val="none" w:sz="0" w:space="0" w:color="auto"/>
      </w:divBdr>
    </w:div>
    <w:div w:id="1828394643">
      <w:bodyDiv w:val="1"/>
      <w:marLeft w:val="0"/>
      <w:marRight w:val="0"/>
      <w:marTop w:val="0"/>
      <w:marBottom w:val="0"/>
      <w:divBdr>
        <w:top w:val="none" w:sz="0" w:space="0" w:color="auto"/>
        <w:left w:val="none" w:sz="0" w:space="0" w:color="auto"/>
        <w:bottom w:val="none" w:sz="0" w:space="0" w:color="auto"/>
        <w:right w:val="none" w:sz="0" w:space="0" w:color="auto"/>
      </w:divBdr>
    </w:div>
    <w:div w:id="1879468298">
      <w:bodyDiv w:val="1"/>
      <w:marLeft w:val="0"/>
      <w:marRight w:val="0"/>
      <w:marTop w:val="0"/>
      <w:marBottom w:val="0"/>
      <w:divBdr>
        <w:top w:val="none" w:sz="0" w:space="0" w:color="auto"/>
        <w:left w:val="none" w:sz="0" w:space="0" w:color="auto"/>
        <w:bottom w:val="none" w:sz="0" w:space="0" w:color="auto"/>
        <w:right w:val="none" w:sz="0" w:space="0" w:color="auto"/>
      </w:divBdr>
    </w:div>
    <w:div w:id="209547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EA45E264B0F941B6B1A62023F93901" ma:contentTypeVersion="12" ma:contentTypeDescription="Create a new document." ma:contentTypeScope="" ma:versionID="cbdb866b7ea329abcd7663b5631ef763">
  <xsd:schema xmlns:xsd="http://www.w3.org/2001/XMLSchema" xmlns:xs="http://www.w3.org/2001/XMLSchema" xmlns:p="http://schemas.microsoft.com/office/2006/metadata/properties" xmlns:ns2="6428563f-585c-4818-a7a4-6ed08cde213c" xmlns:ns3="f08aa33c-ac12-47da-aec2-7f419899067d" targetNamespace="http://schemas.microsoft.com/office/2006/metadata/properties" ma:root="true" ma:fieldsID="aab4c7e91d329f08ed6ae3610bd8199e" ns2:_="" ns3:_="">
    <xsd:import namespace="6428563f-585c-4818-a7a4-6ed08cde213c"/>
    <xsd:import namespace="f08aa33c-ac12-47da-aec2-7f419899067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8563f-585c-4818-a7a4-6ed08cde2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8aa33c-ac12-47da-aec2-7f419899067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F723E-B787-4D38-9C0D-DEFCE1F467F2}">
  <ds:schemaRefs>
    <ds:schemaRef ds:uri="http://schemas.microsoft.com/sharepoint/v3/contenttype/forms"/>
  </ds:schemaRefs>
</ds:datastoreItem>
</file>

<file path=customXml/itemProps2.xml><?xml version="1.0" encoding="utf-8"?>
<ds:datastoreItem xmlns:ds="http://schemas.openxmlformats.org/officeDocument/2006/customXml" ds:itemID="{0C5AC1DF-3C6C-4574-8A11-E85C34FCCB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735D70-AE7C-470C-8162-C58518A53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28563f-585c-4818-a7a4-6ed08cde213c"/>
    <ds:schemaRef ds:uri="f08aa33c-ac12-47da-aec2-7f4198990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Parson, James;Tysse, Jill</dc:creator>
  <cp:keywords/>
  <dc:description/>
  <cp:lastModifiedBy>Oboa, Chriss Jordan Franck</cp:lastModifiedBy>
  <cp:revision>2</cp:revision>
  <dcterms:created xsi:type="dcterms:W3CDTF">2022-04-22T17:47:00Z</dcterms:created>
  <dcterms:modified xsi:type="dcterms:W3CDTF">2022-04-22T17:47:00Z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0x010100C9EA45E264B0F941B6B1A62023F93901</vt:lpwstr>
  </property>
</Properties>
</file>