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86BB" w14:textId="56A88000" w:rsidR="00660B53" w:rsidRDefault="00471422">
      <w:r>
        <w:t>Chriss Jordan Oboa</w:t>
      </w:r>
    </w:p>
    <w:p w14:paraId="19435E90" w14:textId="60968857" w:rsidR="00471422" w:rsidRDefault="00471422">
      <w:r>
        <w:t>Professor Tysse</w:t>
      </w:r>
    </w:p>
    <w:p w14:paraId="09F96812" w14:textId="621B9337" w:rsidR="00471422" w:rsidRDefault="00471422">
      <w:r>
        <w:t>Math213</w:t>
      </w:r>
    </w:p>
    <w:p w14:paraId="1056506A" w14:textId="7DAE148F" w:rsidR="00471422" w:rsidRDefault="00471422" w:rsidP="00471422">
      <w:r>
        <w:t>Mars 25</w:t>
      </w:r>
      <w:r w:rsidRPr="00471422">
        <w:rPr>
          <w:vertAlign w:val="superscript"/>
        </w:rPr>
        <w:t>th</w:t>
      </w:r>
      <w:r>
        <w:t>, 2020</w:t>
      </w:r>
    </w:p>
    <w:p w14:paraId="1A579FB9" w14:textId="77777777" w:rsidR="00471422" w:rsidRDefault="00471422" w:rsidP="00471422"/>
    <w:p w14:paraId="6C5EB70E" w14:textId="3276BDA6" w:rsidR="00B11361" w:rsidRDefault="00B11361" w:rsidP="00B11361">
      <w:pPr>
        <w:pStyle w:val="Heading1"/>
      </w:pPr>
      <w:r>
        <w:t>Homework 10</w:t>
      </w:r>
    </w:p>
    <w:p w14:paraId="08A18F7F" w14:textId="77777777" w:rsidR="00B11361" w:rsidRDefault="00B11361" w:rsidP="00B11361">
      <w:pPr>
        <w:pStyle w:val="ListParagraph"/>
        <w:numPr>
          <w:ilvl w:val="0"/>
          <w:numId w:val="1"/>
        </w:numPr>
        <w:rPr>
          <w:rFonts w:cstheme="minorHAnsi"/>
        </w:rPr>
      </w:pPr>
      <w:r>
        <w:rPr>
          <w:rFonts w:cstheme="minorHAnsi"/>
        </w:rPr>
        <w:t>This question pertains to a dataset (that we saw in class before the break and on HW 9)</w:t>
      </w:r>
      <w:r w:rsidRPr="00F84A53">
        <w:rPr>
          <w:rFonts w:cstheme="minorHAnsi"/>
        </w:rPr>
        <w:t xml:space="preserve"> including records of sales of residential properties in Frederick County from 2019.</w:t>
      </w:r>
    </w:p>
    <w:p w14:paraId="390AB4E8" w14:textId="77777777" w:rsidR="00B11361" w:rsidRDefault="00B11361" w:rsidP="00B11361">
      <w:pPr>
        <w:pStyle w:val="ListParagraph"/>
        <w:rPr>
          <w:rFonts w:cstheme="minorHAnsi"/>
        </w:rPr>
      </w:pPr>
      <w:r>
        <w:rPr>
          <w:rFonts w:cstheme="minorHAnsi"/>
        </w:rPr>
        <w:t>Here is part of the codebook for the dataset:</w:t>
      </w:r>
    </w:p>
    <w:p w14:paraId="6ACB03D7" w14:textId="77777777" w:rsidR="00B11361" w:rsidRPr="00F84A53" w:rsidRDefault="00B11361" w:rsidP="00B11361">
      <w:pPr>
        <w:pStyle w:val="ListParagraph"/>
        <w:numPr>
          <w:ilvl w:val="0"/>
          <w:numId w:val="2"/>
        </w:numPr>
        <w:rPr>
          <w:rFonts w:cstheme="minorHAnsi"/>
        </w:rPr>
      </w:pPr>
      <w:r w:rsidRPr="00F84A53">
        <w:rPr>
          <w:rFonts w:cstheme="minorHAnsi"/>
        </w:rPr>
        <w:t>`price`: the sales price of the property</w:t>
      </w:r>
    </w:p>
    <w:p w14:paraId="095F4DF6" w14:textId="77777777" w:rsidR="00B11361" w:rsidRPr="00F84A53" w:rsidRDefault="00B11361" w:rsidP="00B11361">
      <w:pPr>
        <w:pStyle w:val="ListParagraph"/>
        <w:numPr>
          <w:ilvl w:val="0"/>
          <w:numId w:val="2"/>
        </w:numPr>
        <w:rPr>
          <w:rFonts w:cstheme="minorHAnsi"/>
        </w:rPr>
      </w:pPr>
      <w:r w:rsidRPr="00F84A53">
        <w:rPr>
          <w:rFonts w:cstheme="minorHAnsi"/>
        </w:rPr>
        <w:t>`</w:t>
      </w:r>
      <w:proofErr w:type="spellStart"/>
      <w:r w:rsidRPr="00F84A53">
        <w:rPr>
          <w:rFonts w:cstheme="minorHAnsi"/>
        </w:rPr>
        <w:t>building_area</w:t>
      </w:r>
      <w:proofErr w:type="spellEnd"/>
      <w:r w:rsidRPr="00F84A53">
        <w:rPr>
          <w:rFonts w:cstheme="minorHAnsi"/>
        </w:rPr>
        <w:t xml:space="preserve">`: the area of the main building on the property, </w:t>
      </w:r>
      <w:r>
        <w:rPr>
          <w:rFonts w:cstheme="minorHAnsi"/>
        </w:rPr>
        <w:t xml:space="preserve">in square feet, </w:t>
      </w:r>
      <w:r w:rsidRPr="00F84A53">
        <w:rPr>
          <w:rFonts w:cstheme="minorHAnsi"/>
        </w:rPr>
        <w:t>not including "below grade" space such as a basement.</w:t>
      </w:r>
    </w:p>
    <w:p w14:paraId="283E9DC7" w14:textId="77777777" w:rsidR="00B11361" w:rsidRPr="00316926" w:rsidRDefault="00B11361" w:rsidP="00B11361">
      <w:pPr>
        <w:pStyle w:val="ListParagraph"/>
        <w:numPr>
          <w:ilvl w:val="0"/>
          <w:numId w:val="2"/>
        </w:numPr>
        <w:rPr>
          <w:rFonts w:cstheme="minorHAnsi"/>
          <w:b/>
        </w:rPr>
      </w:pPr>
      <w:r w:rsidRPr="00316926">
        <w:rPr>
          <w:rFonts w:cstheme="minorHAnsi"/>
          <w:b/>
        </w:rPr>
        <w:t>`basement`: whether the building has a finished basement (FINISH), unfinished basement (YES), or no basement (NO).</w:t>
      </w:r>
    </w:p>
    <w:p w14:paraId="053792BE" w14:textId="77777777" w:rsidR="00B11361" w:rsidRDefault="00B11361" w:rsidP="00B11361">
      <w:pPr>
        <w:ind w:left="720"/>
        <w:rPr>
          <w:rFonts w:cstheme="minorHAnsi"/>
        </w:rPr>
      </w:pPr>
      <w:r>
        <w:rPr>
          <w:rFonts w:cstheme="minorHAnsi"/>
        </w:rPr>
        <w:t>I made the following graph and created a parallel slopes model:</w:t>
      </w:r>
    </w:p>
    <w:p w14:paraId="40054662" w14:textId="77777777" w:rsidR="00B11361" w:rsidRDefault="00B11361" w:rsidP="00B11361">
      <w:pPr>
        <w:ind w:left="720"/>
        <w:rPr>
          <w:rFonts w:cstheme="minorHAnsi"/>
        </w:rPr>
      </w:pPr>
      <w:r>
        <w:rPr>
          <w:noProof/>
        </w:rPr>
        <w:drawing>
          <wp:inline distT="0" distB="0" distL="0" distR="0" wp14:anchorId="05876F94" wp14:editId="37D02661">
            <wp:extent cx="5410200" cy="3263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6187" cy="3291394"/>
                    </a:xfrm>
                    <a:prstGeom prst="rect">
                      <a:avLst/>
                    </a:prstGeom>
                  </pic:spPr>
                </pic:pic>
              </a:graphicData>
            </a:graphic>
          </wp:inline>
        </w:drawing>
      </w:r>
    </w:p>
    <w:p w14:paraId="256A02C2" w14:textId="77777777" w:rsidR="00B11361" w:rsidRDefault="00B11361"/>
    <w:p w14:paraId="6EF88831" w14:textId="77777777" w:rsidR="00B11361" w:rsidRDefault="00B11361">
      <w:r w:rsidRPr="00B11361">
        <w:rPr>
          <w:highlight w:val="yellow"/>
        </w:rPr>
        <w:t>Please note that there are THREE levels for the variable basement, so there are THREE parallel lines that make up this parallel slopes model.</w:t>
      </w:r>
    </w:p>
    <w:p w14:paraId="4F8DB716" w14:textId="77777777" w:rsidR="00B11361" w:rsidRDefault="00B11361" w:rsidP="00B11361">
      <w:r>
        <w:t>Here is the R model summary output:</w:t>
      </w:r>
    </w:p>
    <w:p w14:paraId="0AB5A76E" w14:textId="77777777" w:rsidR="00B11361" w:rsidRDefault="00B11361" w:rsidP="00B11361">
      <w:r>
        <w:rPr>
          <w:noProof/>
        </w:rPr>
        <w:lastRenderedPageBreak/>
        <w:drawing>
          <wp:inline distT="0" distB="0" distL="0" distR="0" wp14:anchorId="475D381F" wp14:editId="5E3ED1C8">
            <wp:extent cx="3724275" cy="20767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3537" cy="2132083"/>
                    </a:xfrm>
                    <a:prstGeom prst="rect">
                      <a:avLst/>
                    </a:prstGeom>
                  </pic:spPr>
                </pic:pic>
              </a:graphicData>
            </a:graphic>
          </wp:inline>
        </w:drawing>
      </w:r>
    </w:p>
    <w:p w14:paraId="75E4D1AB" w14:textId="77777777" w:rsidR="00B11361" w:rsidRDefault="00B11361" w:rsidP="00B11361">
      <w:pPr>
        <w:pStyle w:val="ListParagraph"/>
        <w:numPr>
          <w:ilvl w:val="0"/>
          <w:numId w:val="4"/>
        </w:numPr>
      </w:pPr>
      <w:r>
        <w:t>Write the regression equation using proper statistical notation.</w:t>
      </w:r>
    </w:p>
    <w:p w14:paraId="664C7B7D" w14:textId="48628541" w:rsidR="00B11361" w:rsidRPr="00426FEA" w:rsidRDefault="002B5292" w:rsidP="00B11361">
      <w:pPr>
        <w:rPr>
          <w:color w:val="5B9BD5" w:themeColor="accent1"/>
        </w:rPr>
      </w:pPr>
      <w:proofErr w:type="spellStart"/>
      <w:r w:rsidRPr="00426FEA">
        <w:rPr>
          <w:color w:val="5B9BD5" w:themeColor="accent1"/>
        </w:rPr>
        <w:t>Price_hat</w:t>
      </w:r>
      <w:proofErr w:type="spellEnd"/>
      <w:r w:rsidRPr="00426FEA">
        <w:rPr>
          <w:color w:val="5B9BD5" w:themeColor="accent1"/>
        </w:rPr>
        <w:t xml:space="preserve"> = 62836.86 + 128.44 * (</w:t>
      </w:r>
      <w:proofErr w:type="spellStart"/>
      <w:r w:rsidRPr="00426FEA">
        <w:rPr>
          <w:color w:val="5B9BD5" w:themeColor="accent1"/>
        </w:rPr>
        <w:t>building_area</w:t>
      </w:r>
      <w:proofErr w:type="spellEnd"/>
      <w:r w:rsidRPr="00426FEA">
        <w:rPr>
          <w:color w:val="5B9BD5" w:themeColor="accent1"/>
        </w:rPr>
        <w:t>) + 29417 * (</w:t>
      </w:r>
      <w:proofErr w:type="spellStart"/>
      <w:r w:rsidRPr="00426FEA">
        <w:rPr>
          <w:color w:val="5B9BD5" w:themeColor="accent1"/>
        </w:rPr>
        <w:t>basementYES</w:t>
      </w:r>
      <w:proofErr w:type="spellEnd"/>
      <w:r w:rsidRPr="00426FEA">
        <w:rPr>
          <w:color w:val="5B9BD5" w:themeColor="accent1"/>
        </w:rPr>
        <w:t>) + 85118.93 * (</w:t>
      </w:r>
      <w:proofErr w:type="spellStart"/>
      <w:r w:rsidRPr="00426FEA">
        <w:rPr>
          <w:color w:val="5B9BD5" w:themeColor="accent1"/>
        </w:rPr>
        <w:t>basementFINISH</w:t>
      </w:r>
      <w:proofErr w:type="spellEnd"/>
      <w:r w:rsidRPr="00426FEA">
        <w:rPr>
          <w:color w:val="5B9BD5" w:themeColor="accent1"/>
        </w:rPr>
        <w:t>)</w:t>
      </w:r>
    </w:p>
    <w:p w14:paraId="1F2A59AE" w14:textId="77777777" w:rsidR="00B11361" w:rsidRDefault="00B11361" w:rsidP="00B11361"/>
    <w:p w14:paraId="36BF37EF" w14:textId="77777777" w:rsidR="00B11361" w:rsidRDefault="00B11361" w:rsidP="00B11361">
      <w:pPr>
        <w:pStyle w:val="ListParagraph"/>
        <w:numPr>
          <w:ilvl w:val="0"/>
          <w:numId w:val="4"/>
        </w:numPr>
      </w:pPr>
      <w:r>
        <w:t>Write four separate sentences to interpret the meanings of the coefficients in the models.</w:t>
      </w:r>
    </w:p>
    <w:p w14:paraId="60D1AFDA" w14:textId="77777777" w:rsidR="00B11361" w:rsidRDefault="00B11361" w:rsidP="00B11361">
      <w:pPr>
        <w:pStyle w:val="ListParagraph"/>
      </w:pPr>
    </w:p>
    <w:p w14:paraId="67542AD7" w14:textId="77777777" w:rsidR="00B11361" w:rsidRDefault="00B11361" w:rsidP="00B11361">
      <w:pPr>
        <w:pStyle w:val="ListParagraph"/>
        <w:rPr>
          <w:i/>
        </w:rPr>
      </w:pPr>
      <w:r>
        <w:rPr>
          <w:i/>
        </w:rPr>
        <w:t xml:space="preserve">(Note: </w:t>
      </w:r>
      <w:r w:rsidRPr="00B11361">
        <w:rPr>
          <w:i/>
        </w:rPr>
        <w:t xml:space="preserve">If you are not sure how R’s new variables </w:t>
      </w:r>
      <w:proofErr w:type="spellStart"/>
      <w:r w:rsidRPr="00B11361">
        <w:rPr>
          <w:i/>
        </w:rPr>
        <w:t>basementYES</w:t>
      </w:r>
      <w:proofErr w:type="spellEnd"/>
      <w:r w:rsidRPr="00B11361">
        <w:rPr>
          <w:i/>
        </w:rPr>
        <w:t xml:space="preserve"> and </w:t>
      </w:r>
      <w:proofErr w:type="spellStart"/>
      <w:r w:rsidRPr="00B11361">
        <w:rPr>
          <w:i/>
        </w:rPr>
        <w:t>basementFINISH</w:t>
      </w:r>
      <w:proofErr w:type="spellEnd"/>
      <w:r w:rsidRPr="00B11361">
        <w:rPr>
          <w:i/>
        </w:rPr>
        <w:t xml:space="preserve"> work, you should ask *before* turning in this assignment!</w:t>
      </w:r>
      <w:r>
        <w:rPr>
          <w:i/>
        </w:rPr>
        <w:t>)</w:t>
      </w:r>
    </w:p>
    <w:p w14:paraId="22FC627C" w14:textId="455217D9" w:rsidR="002411CA" w:rsidRDefault="002411CA" w:rsidP="002411CA"/>
    <w:p w14:paraId="475AE37F" w14:textId="240AD450" w:rsidR="002411CA" w:rsidRPr="00426FEA" w:rsidRDefault="002B5292" w:rsidP="002411CA">
      <w:pPr>
        <w:rPr>
          <w:color w:val="5B9BD5" w:themeColor="accent1"/>
        </w:rPr>
      </w:pPr>
      <w:r w:rsidRPr="00426FEA">
        <w:rPr>
          <w:color w:val="5B9BD5" w:themeColor="accent1"/>
        </w:rPr>
        <w:t xml:space="preserve">The coefficient </w:t>
      </w:r>
      <w:r w:rsidRPr="00426FEA">
        <w:rPr>
          <w:color w:val="5B9BD5" w:themeColor="accent1"/>
        </w:rPr>
        <w:t>29417</w:t>
      </w:r>
      <w:r w:rsidRPr="00426FEA">
        <w:rPr>
          <w:color w:val="5B9BD5" w:themeColor="accent1"/>
        </w:rPr>
        <w:t xml:space="preserve"> is based on </w:t>
      </w:r>
      <w:r w:rsidR="00426FEA" w:rsidRPr="00426FEA">
        <w:rPr>
          <w:color w:val="5B9BD5" w:themeColor="accent1"/>
        </w:rPr>
        <w:t>whether</w:t>
      </w:r>
      <w:r w:rsidRPr="00426FEA">
        <w:rPr>
          <w:color w:val="5B9BD5" w:themeColor="accent1"/>
        </w:rPr>
        <w:t xml:space="preserve"> the basement is incorporated in the house</w:t>
      </w:r>
      <w:r w:rsidR="00426FEA" w:rsidRPr="00426FEA">
        <w:rPr>
          <w:color w:val="5B9BD5" w:themeColor="accent1"/>
        </w:rPr>
        <w:t>.</w:t>
      </w:r>
    </w:p>
    <w:p w14:paraId="04D65EAD" w14:textId="0D57878E" w:rsidR="002411CA" w:rsidRPr="00426FEA" w:rsidRDefault="00426FEA" w:rsidP="002411CA">
      <w:pPr>
        <w:rPr>
          <w:color w:val="5B9BD5" w:themeColor="accent1"/>
        </w:rPr>
      </w:pPr>
      <w:r w:rsidRPr="00426FEA">
        <w:rPr>
          <w:color w:val="5B9BD5" w:themeColor="accent1"/>
        </w:rPr>
        <w:t xml:space="preserve">The coefficient </w:t>
      </w:r>
      <w:r w:rsidRPr="00426FEA">
        <w:rPr>
          <w:color w:val="5B9BD5" w:themeColor="accent1"/>
        </w:rPr>
        <w:t>85118.93 is</w:t>
      </w:r>
      <w:r w:rsidRPr="00426FEA">
        <w:rPr>
          <w:color w:val="5B9BD5" w:themeColor="accent1"/>
        </w:rPr>
        <w:t xml:space="preserve"> based on </w:t>
      </w:r>
      <w:r w:rsidRPr="00426FEA">
        <w:rPr>
          <w:color w:val="5B9BD5" w:themeColor="accent1"/>
        </w:rPr>
        <w:t>whether</w:t>
      </w:r>
      <w:r w:rsidRPr="00426FEA">
        <w:rPr>
          <w:color w:val="5B9BD5" w:themeColor="accent1"/>
        </w:rPr>
        <w:t xml:space="preserve"> the basement is </w:t>
      </w:r>
      <w:r w:rsidRPr="00426FEA">
        <w:rPr>
          <w:color w:val="5B9BD5" w:themeColor="accent1"/>
        </w:rPr>
        <w:t>finishe</w:t>
      </w:r>
      <w:r w:rsidRPr="00426FEA">
        <w:rPr>
          <w:color w:val="5B9BD5" w:themeColor="accent1"/>
        </w:rPr>
        <w:t>d</w:t>
      </w:r>
      <w:r w:rsidRPr="00426FEA">
        <w:rPr>
          <w:color w:val="5B9BD5" w:themeColor="accent1"/>
        </w:rPr>
        <w:t xml:space="preserve"> when the basement </w:t>
      </w:r>
      <w:r w:rsidRPr="00426FEA">
        <w:rPr>
          <w:color w:val="5B9BD5" w:themeColor="accent1"/>
        </w:rPr>
        <w:t>is incorporated in the house</w:t>
      </w:r>
      <w:r w:rsidRPr="00426FEA">
        <w:rPr>
          <w:color w:val="5B9BD5" w:themeColor="accent1"/>
        </w:rPr>
        <w:t>.</w:t>
      </w:r>
    </w:p>
    <w:p w14:paraId="2EFAB6AA" w14:textId="77777777" w:rsidR="002411CA" w:rsidRDefault="002411CA" w:rsidP="002411CA"/>
    <w:p w14:paraId="633E6ADA" w14:textId="77777777" w:rsidR="005B360F" w:rsidRDefault="005B360F" w:rsidP="005B360F">
      <w:pPr>
        <w:pStyle w:val="ListParagraph"/>
        <w:numPr>
          <w:ilvl w:val="0"/>
          <w:numId w:val="1"/>
        </w:numPr>
      </w:pPr>
      <w:r>
        <w:t>Researchers at the University of Pennsylvania conducted a study of an approach to weight loss inspired by behavioral economics in 2007-8. They randomly assigned participants in their study to one of three weight-loss plans. One weight-loss plan (the control) involved only weekly weigh-ins. The other two weight-loss plans both involved financial incentives, designed following the advice of behavioral economists, to encourage weight loss.</w:t>
      </w:r>
    </w:p>
    <w:p w14:paraId="6C9617E4" w14:textId="77777777" w:rsidR="005B360F" w:rsidRDefault="005B360F" w:rsidP="005B360F">
      <w:pPr>
        <w:ind w:left="720"/>
      </w:pPr>
      <w:r>
        <w:t>The researchers recruited participants at the Philadelphia Veteran’s Affairs Medical Center in May through August 2007 and followed participants through June 2008. Participants were required to be healthy adults, aged 30 to 70, with BMI between 30 and 40. The authors described their sample as follows:</w:t>
      </w:r>
    </w:p>
    <w:p w14:paraId="551F78D8" w14:textId="77777777" w:rsidR="005B360F" w:rsidRDefault="005B360F" w:rsidP="005B360F">
      <w:pPr>
        <w:pStyle w:val="NoSpacing"/>
        <w:ind w:left="720"/>
      </w:pPr>
      <w:r w:rsidRPr="005E1CEE">
        <w:t>No significant differences were found in the baseline characteristics of any of the groups</w:t>
      </w:r>
      <w:r>
        <w:t xml:space="preserve">. </w:t>
      </w:r>
      <w:r w:rsidRPr="005E1CEE">
        <w:t>The sample was predominantly male, with total household incomes of about $30</w:t>
      </w:r>
      <w:r>
        <w:t>,</w:t>
      </w:r>
      <w:r w:rsidRPr="005E1CEE">
        <w:t>000, and a mean enrollment BMI of between 33.8 and 35.5 across the 3 groups. Participants in all 3 groups rated the importance of controlling their weight to be high on a 10-point scale (9.11-9.31) and had high confidence in their ability to lose weight (8.32-8.47).</w:t>
      </w:r>
    </w:p>
    <w:p w14:paraId="336BC96A" w14:textId="77777777" w:rsidR="005B360F" w:rsidRDefault="005B360F" w:rsidP="005B360F">
      <w:pPr>
        <w:ind w:left="720"/>
      </w:pPr>
      <w:r>
        <w:br/>
        <w:t>Before starting on the plans, all of the participants had individual meetings with dieticians to discuss diet and exercise strategies for losing weight. The main part of the study gathered data on weight loss over 16 weeks, during which participants were given the goal of losing 1 pound per week. Participants in the control group only had weekly weight checks, but the two incentive plans provided different types of financial incentives for participants to meet their weekly weight-loss goals. We will focus on comparing the control plan with one of the incentive plans, which the authors call “Deposit Contract.”</w:t>
      </w:r>
    </w:p>
    <w:p w14:paraId="491AC445" w14:textId="77777777" w:rsidR="005B360F" w:rsidRDefault="005B360F" w:rsidP="005B360F">
      <w:pPr>
        <w:pStyle w:val="ListParagraph"/>
        <w:numPr>
          <w:ilvl w:val="0"/>
          <w:numId w:val="7"/>
        </w:numPr>
        <w:spacing w:after="200" w:line="276" w:lineRule="auto"/>
      </w:pPr>
      <w:r>
        <w:t>Who or what were the cases in this study?</w:t>
      </w:r>
    </w:p>
    <w:p w14:paraId="47B6327D" w14:textId="41C7F5D0" w:rsidR="005B360F" w:rsidRPr="00F30B21" w:rsidRDefault="00F30B21" w:rsidP="00CA1120">
      <w:pPr>
        <w:ind w:left="720"/>
        <w:rPr>
          <w:color w:val="5B9BD5" w:themeColor="accent1"/>
        </w:rPr>
      </w:pPr>
      <w:r w:rsidRPr="00F30B21">
        <w:rPr>
          <w:color w:val="5B9BD5" w:themeColor="accent1"/>
        </w:rPr>
        <w:lastRenderedPageBreak/>
        <w:t>T</w:t>
      </w:r>
      <w:r w:rsidRPr="00F30B21">
        <w:rPr>
          <w:color w:val="5B9BD5" w:themeColor="accent1"/>
        </w:rPr>
        <w:t xml:space="preserve">he cases in this </w:t>
      </w:r>
      <w:r w:rsidRPr="00F30B21">
        <w:rPr>
          <w:color w:val="5B9BD5" w:themeColor="accent1"/>
        </w:rPr>
        <w:t xml:space="preserve">study are </w:t>
      </w:r>
      <w:r w:rsidR="00D16D4F" w:rsidRPr="00F30B21">
        <w:rPr>
          <w:color w:val="5B9BD5" w:themeColor="accent1"/>
        </w:rPr>
        <w:t>H</w:t>
      </w:r>
      <w:r w:rsidR="00CA1120" w:rsidRPr="00F30B21">
        <w:rPr>
          <w:color w:val="5B9BD5" w:themeColor="accent1"/>
        </w:rPr>
        <w:t>ealthy adults, aged 30 to 70, with BMI between 30 and 40</w:t>
      </w:r>
    </w:p>
    <w:p w14:paraId="33BBC23F" w14:textId="77777777" w:rsidR="005B360F" w:rsidRDefault="005B360F" w:rsidP="005B360F"/>
    <w:p w14:paraId="4517C6C0" w14:textId="77777777" w:rsidR="005B360F" w:rsidRDefault="005B360F" w:rsidP="005B360F">
      <w:pPr>
        <w:pStyle w:val="ListParagraph"/>
        <w:numPr>
          <w:ilvl w:val="0"/>
          <w:numId w:val="7"/>
        </w:numPr>
        <w:spacing w:after="200" w:line="276" w:lineRule="auto"/>
      </w:pPr>
      <w:r>
        <w:t>What are the explanatory and response variables in this study? (You may need to revise what you write about the response variable after you get more details about the study below.)</w:t>
      </w:r>
    </w:p>
    <w:p w14:paraId="3C3081C0" w14:textId="4D09D54E" w:rsidR="005B360F" w:rsidRPr="00F30B21" w:rsidRDefault="005B360F" w:rsidP="005B360F">
      <w:pPr>
        <w:rPr>
          <w:color w:val="5B9BD5" w:themeColor="accent1"/>
        </w:rPr>
      </w:pPr>
      <w:r>
        <w:t>Explanatory:</w:t>
      </w:r>
      <w:r w:rsidR="00CA1120">
        <w:t xml:space="preserve"> </w:t>
      </w:r>
      <w:r w:rsidR="00F30B21" w:rsidRPr="00F30B21">
        <w:rPr>
          <w:color w:val="5B9BD5" w:themeColor="accent1"/>
        </w:rPr>
        <w:t>Group assigned based on their di</w:t>
      </w:r>
      <w:r w:rsidR="0012510B" w:rsidRPr="00F30B21">
        <w:rPr>
          <w:color w:val="5B9BD5" w:themeColor="accent1"/>
        </w:rPr>
        <w:t>et and exercise strategies for losing weight</w:t>
      </w:r>
    </w:p>
    <w:p w14:paraId="2BEE7FF6" w14:textId="77777777" w:rsidR="005B360F" w:rsidRDefault="005B360F" w:rsidP="005B360F">
      <w:r>
        <w:t>Type (</w:t>
      </w:r>
      <w:r w:rsidRPr="00F30B21">
        <w:rPr>
          <w:color w:val="5B9BD5" w:themeColor="accent1"/>
        </w:rPr>
        <w:t xml:space="preserve">categorical </w:t>
      </w:r>
      <w:r>
        <w:t>or numerical):</w:t>
      </w:r>
    </w:p>
    <w:p w14:paraId="77AFD8B4" w14:textId="13A35822" w:rsidR="005B360F" w:rsidRPr="0012510B" w:rsidRDefault="005B360F" w:rsidP="005B360F">
      <w:pPr>
        <w:rPr>
          <w:color w:val="5B9BD5" w:themeColor="accent1"/>
        </w:rPr>
      </w:pPr>
      <w:r>
        <w:t>Response:</w:t>
      </w:r>
      <w:r w:rsidR="00CA1120">
        <w:t xml:space="preserve"> </w:t>
      </w:r>
      <w:r w:rsidR="00F30B21" w:rsidRPr="00F30B21">
        <w:rPr>
          <w:color w:val="5B9BD5" w:themeColor="accent1"/>
        </w:rPr>
        <w:t>Total W</w:t>
      </w:r>
      <w:r w:rsidR="0012510B" w:rsidRPr="00F30B21">
        <w:rPr>
          <w:color w:val="5B9BD5" w:themeColor="accent1"/>
        </w:rPr>
        <w:t>eight-loss goals</w:t>
      </w:r>
      <w:r w:rsidR="00F30B21" w:rsidRPr="00F30B21">
        <w:rPr>
          <w:color w:val="5B9BD5" w:themeColor="accent1"/>
        </w:rPr>
        <w:t xml:space="preserve"> in pounds</w:t>
      </w:r>
      <w:r w:rsidR="00F30B21">
        <w:rPr>
          <w:color w:val="5B9BD5" w:themeColor="accent1"/>
        </w:rPr>
        <w:t xml:space="preserve"> after 16 weeks</w:t>
      </w:r>
    </w:p>
    <w:p w14:paraId="30197783" w14:textId="77777777" w:rsidR="005B360F" w:rsidRDefault="005B360F" w:rsidP="005B360F">
      <w:r>
        <w:t xml:space="preserve">Type (categorical or </w:t>
      </w:r>
      <w:r w:rsidRPr="00F30B21">
        <w:rPr>
          <w:color w:val="5B9BD5" w:themeColor="accent1"/>
        </w:rPr>
        <w:t>numerical</w:t>
      </w:r>
      <w:r>
        <w:t>):</w:t>
      </w:r>
    </w:p>
    <w:p w14:paraId="5C0ABBD3" w14:textId="77777777" w:rsidR="005B360F" w:rsidRDefault="005B360F" w:rsidP="005B360F">
      <w:pPr>
        <w:pStyle w:val="ListParagraph"/>
        <w:numPr>
          <w:ilvl w:val="0"/>
          <w:numId w:val="7"/>
        </w:numPr>
        <w:spacing w:after="200" w:line="276" w:lineRule="auto"/>
      </w:pPr>
      <w:r>
        <w:t>What makes this study an experiment? Explain briefly.</w:t>
      </w:r>
    </w:p>
    <w:p w14:paraId="22D46253" w14:textId="7E10B0E8" w:rsidR="005B360F" w:rsidRPr="00D16D4F" w:rsidRDefault="00D16D4F" w:rsidP="005B360F">
      <w:pPr>
        <w:spacing w:after="200" w:line="276" w:lineRule="auto"/>
        <w:rPr>
          <w:color w:val="5B9BD5" w:themeColor="accent1"/>
        </w:rPr>
      </w:pPr>
      <w:r w:rsidRPr="00D16D4F">
        <w:rPr>
          <w:rFonts w:ascii="AppleSystemUIFont" w:hAnsi="AppleSystemUIFont" w:cs="AppleSystemUIFont"/>
          <w:color w:val="5B9BD5" w:themeColor="accent1"/>
          <w:sz w:val="26"/>
          <w:szCs w:val="26"/>
        </w:rPr>
        <w:t>T</w:t>
      </w:r>
      <w:r w:rsidRPr="00D16D4F">
        <w:rPr>
          <w:rFonts w:ascii="AppleSystemUIFont" w:hAnsi="AppleSystemUIFont" w:cs="AppleSystemUIFont"/>
          <w:color w:val="5B9BD5" w:themeColor="accent1"/>
          <w:sz w:val="26"/>
          <w:szCs w:val="26"/>
        </w:rPr>
        <w:t xml:space="preserve">he researchers imposing the explanatory variable on the </w:t>
      </w:r>
      <w:r w:rsidR="006469F1" w:rsidRPr="00D16D4F">
        <w:rPr>
          <w:rFonts w:ascii="AppleSystemUIFont" w:hAnsi="AppleSystemUIFont" w:cs="AppleSystemUIFont"/>
          <w:color w:val="5B9BD5" w:themeColor="accent1"/>
          <w:sz w:val="26"/>
          <w:szCs w:val="26"/>
        </w:rPr>
        <w:t>subjects,</w:t>
      </w:r>
      <w:r w:rsidR="006469F1">
        <w:rPr>
          <w:rFonts w:ascii="AppleSystemUIFont" w:hAnsi="AppleSystemUIFont" w:cs="AppleSystemUIFont"/>
          <w:color w:val="5B9BD5" w:themeColor="accent1"/>
          <w:sz w:val="26"/>
          <w:szCs w:val="26"/>
        </w:rPr>
        <w:t xml:space="preserve"> and they use random assignment</w:t>
      </w:r>
    </w:p>
    <w:p w14:paraId="48CCC75E" w14:textId="77777777" w:rsidR="005B360F" w:rsidRDefault="005B360F" w:rsidP="005B360F">
      <w:pPr>
        <w:spacing w:after="200" w:line="276" w:lineRule="auto"/>
      </w:pPr>
    </w:p>
    <w:p w14:paraId="73094A58" w14:textId="77777777" w:rsidR="005B360F" w:rsidRDefault="005B360F" w:rsidP="005B360F">
      <w:pPr>
        <w:rPr>
          <w:color w:val="000000" w:themeColor="text1"/>
        </w:rPr>
      </w:pPr>
    </w:p>
    <w:p w14:paraId="46761312" w14:textId="77777777" w:rsidR="005B360F" w:rsidRDefault="005B360F" w:rsidP="005B360F">
      <w:pPr>
        <w:pStyle w:val="Heading1"/>
      </w:pPr>
      <w:r>
        <w:t>Looking at the data</w:t>
      </w:r>
    </w:p>
    <w:p w14:paraId="3AC6722E" w14:textId="77777777" w:rsidR="005B360F" w:rsidRDefault="005B360F" w:rsidP="005B360F">
      <w:r>
        <w:t>The following jittered plot and table display the data from the study. There were originally 19 participants in each group, but two of the “incentive” participants dropped out.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745"/>
        <w:gridCol w:w="632"/>
        <w:gridCol w:w="4273"/>
        <w:gridCol w:w="4150"/>
      </w:tblGrid>
      <w:tr w:rsidR="005B360F" w:rsidRPr="000D1DFF" w14:paraId="0A59D362" w14:textId="77777777" w:rsidTr="00B849C7">
        <w:trPr>
          <w:tblHeader/>
          <w:tblCellSpacing w:w="0" w:type="dxa"/>
        </w:trPr>
        <w:tc>
          <w:tcPr>
            <w:tcW w:w="863" w:type="pct"/>
            <w:tcBorders>
              <w:top w:val="nil"/>
              <w:left w:val="nil"/>
              <w:bottom w:val="single" w:sz="6" w:space="0" w:color="auto"/>
              <w:right w:val="nil"/>
            </w:tcBorders>
            <w:noWrap/>
            <w:tcMar>
              <w:top w:w="0" w:type="dxa"/>
              <w:left w:w="90" w:type="dxa"/>
              <w:bottom w:w="45" w:type="dxa"/>
              <w:right w:w="90" w:type="dxa"/>
            </w:tcMar>
            <w:vAlign w:val="center"/>
            <w:hideMark/>
          </w:tcPr>
          <w:p w14:paraId="6A1723FA" w14:textId="77777777" w:rsidR="005B360F" w:rsidRPr="000D1DFF" w:rsidRDefault="005B360F" w:rsidP="00B849C7">
            <w:pPr>
              <w:pStyle w:val="NoSpacing"/>
            </w:pPr>
            <w:r w:rsidRPr="000D1DFF">
              <w:t>Group</w:t>
            </w:r>
          </w:p>
        </w:tc>
        <w:tc>
          <w:tcPr>
            <w:tcW w:w="347" w:type="pct"/>
            <w:tcBorders>
              <w:top w:val="nil"/>
              <w:left w:val="nil"/>
              <w:bottom w:val="single" w:sz="6" w:space="0" w:color="auto"/>
              <w:right w:val="nil"/>
            </w:tcBorders>
            <w:noWrap/>
            <w:tcMar>
              <w:top w:w="0" w:type="dxa"/>
              <w:left w:w="90" w:type="dxa"/>
              <w:bottom w:w="45" w:type="dxa"/>
              <w:right w:w="90" w:type="dxa"/>
            </w:tcMar>
            <w:vAlign w:val="center"/>
            <w:hideMark/>
          </w:tcPr>
          <w:p w14:paraId="14CC22C9" w14:textId="77777777" w:rsidR="005B360F" w:rsidRPr="000D1DFF" w:rsidRDefault="005B360F" w:rsidP="00B849C7">
            <w:pPr>
              <w:pStyle w:val="NoSpacing"/>
              <w:jc w:val="right"/>
            </w:pPr>
            <w:r w:rsidRPr="000D1DFF">
              <w:t>n</w:t>
            </w:r>
          </w:p>
        </w:tc>
        <w:tc>
          <w:tcPr>
            <w:tcW w:w="1814" w:type="pct"/>
            <w:tcBorders>
              <w:top w:val="nil"/>
              <w:left w:val="nil"/>
              <w:bottom w:val="single" w:sz="6" w:space="0" w:color="auto"/>
              <w:right w:val="nil"/>
            </w:tcBorders>
            <w:noWrap/>
            <w:tcMar>
              <w:top w:w="0" w:type="dxa"/>
              <w:left w:w="90" w:type="dxa"/>
              <w:bottom w:w="45" w:type="dxa"/>
              <w:right w:w="90" w:type="dxa"/>
            </w:tcMar>
            <w:vAlign w:val="center"/>
            <w:hideMark/>
          </w:tcPr>
          <w:p w14:paraId="765F413F" w14:textId="77777777" w:rsidR="005B360F" w:rsidRPr="000D1DFF" w:rsidRDefault="005B360F" w:rsidP="00B849C7">
            <w:pPr>
              <w:pStyle w:val="NoSpacing"/>
              <w:jc w:val="right"/>
            </w:pPr>
            <w:r>
              <w:t>group mean weight loss at 16 weeks (pounds)</w:t>
            </w:r>
          </w:p>
        </w:tc>
        <w:tc>
          <w:tcPr>
            <w:tcW w:w="1976" w:type="pct"/>
            <w:tcBorders>
              <w:top w:val="nil"/>
              <w:left w:val="nil"/>
              <w:bottom w:val="single" w:sz="6" w:space="0" w:color="auto"/>
              <w:right w:val="nil"/>
            </w:tcBorders>
            <w:noWrap/>
            <w:tcMar>
              <w:top w:w="0" w:type="dxa"/>
              <w:left w:w="90" w:type="dxa"/>
              <w:bottom w:w="45" w:type="dxa"/>
              <w:right w:w="90" w:type="dxa"/>
            </w:tcMar>
            <w:vAlign w:val="center"/>
            <w:hideMark/>
          </w:tcPr>
          <w:p w14:paraId="3F5711FC" w14:textId="77777777" w:rsidR="005B360F" w:rsidRPr="000D1DFF" w:rsidRDefault="005B360F" w:rsidP="00B849C7">
            <w:pPr>
              <w:pStyle w:val="NoSpacing"/>
              <w:jc w:val="right"/>
            </w:pPr>
            <w:r>
              <w:t>group std. dev. weight loss (pounds)</w:t>
            </w:r>
          </w:p>
        </w:tc>
      </w:tr>
      <w:tr w:rsidR="005B360F" w:rsidRPr="000D1DFF" w14:paraId="0556636F" w14:textId="77777777" w:rsidTr="00B849C7">
        <w:trPr>
          <w:tblCellSpacing w:w="0" w:type="dxa"/>
        </w:trPr>
        <w:tc>
          <w:tcPr>
            <w:tcW w:w="863" w:type="pct"/>
            <w:noWrap/>
            <w:tcMar>
              <w:top w:w="30" w:type="dxa"/>
              <w:left w:w="90" w:type="dxa"/>
              <w:bottom w:w="30" w:type="dxa"/>
              <w:right w:w="90" w:type="dxa"/>
            </w:tcMar>
            <w:vAlign w:val="center"/>
            <w:hideMark/>
          </w:tcPr>
          <w:p w14:paraId="330EFA1E" w14:textId="77777777" w:rsidR="005B360F" w:rsidRPr="000D1DFF" w:rsidRDefault="005B360F" w:rsidP="00B849C7">
            <w:pPr>
              <w:pStyle w:val="NoSpacing"/>
            </w:pPr>
            <w:r w:rsidRPr="000D1DFF">
              <w:t>Control</w:t>
            </w:r>
          </w:p>
        </w:tc>
        <w:tc>
          <w:tcPr>
            <w:tcW w:w="347" w:type="pct"/>
            <w:noWrap/>
            <w:tcMar>
              <w:top w:w="30" w:type="dxa"/>
              <w:left w:w="90" w:type="dxa"/>
              <w:bottom w:w="30" w:type="dxa"/>
              <w:right w:w="90" w:type="dxa"/>
            </w:tcMar>
            <w:vAlign w:val="center"/>
            <w:hideMark/>
          </w:tcPr>
          <w:p w14:paraId="609E2E7B" w14:textId="77777777" w:rsidR="005B360F" w:rsidRPr="000D1DFF" w:rsidRDefault="005B360F" w:rsidP="00B849C7">
            <w:pPr>
              <w:pStyle w:val="NoSpacing"/>
              <w:jc w:val="right"/>
            </w:pPr>
            <w:r w:rsidRPr="000D1DFF">
              <w:t>19</w:t>
            </w:r>
          </w:p>
        </w:tc>
        <w:tc>
          <w:tcPr>
            <w:tcW w:w="1814" w:type="pct"/>
            <w:noWrap/>
            <w:tcMar>
              <w:top w:w="30" w:type="dxa"/>
              <w:left w:w="90" w:type="dxa"/>
              <w:bottom w:w="30" w:type="dxa"/>
              <w:right w:w="90" w:type="dxa"/>
            </w:tcMar>
            <w:vAlign w:val="center"/>
            <w:hideMark/>
          </w:tcPr>
          <w:p w14:paraId="2F6A1FDE" w14:textId="77777777" w:rsidR="005B360F" w:rsidRPr="000D1DFF" w:rsidRDefault="005B360F" w:rsidP="00B849C7">
            <w:pPr>
              <w:pStyle w:val="NoSpacing"/>
              <w:jc w:val="right"/>
            </w:pPr>
            <w:r w:rsidRPr="000D1DFF">
              <w:t>3.92</w:t>
            </w:r>
          </w:p>
        </w:tc>
        <w:tc>
          <w:tcPr>
            <w:tcW w:w="1976" w:type="pct"/>
            <w:noWrap/>
            <w:tcMar>
              <w:top w:w="30" w:type="dxa"/>
              <w:left w:w="90" w:type="dxa"/>
              <w:bottom w:w="30" w:type="dxa"/>
              <w:right w:w="90" w:type="dxa"/>
            </w:tcMar>
            <w:vAlign w:val="center"/>
            <w:hideMark/>
          </w:tcPr>
          <w:p w14:paraId="155552CE" w14:textId="77777777" w:rsidR="005B360F" w:rsidRPr="000D1DFF" w:rsidRDefault="005B360F" w:rsidP="00B849C7">
            <w:pPr>
              <w:pStyle w:val="NoSpacing"/>
              <w:jc w:val="right"/>
            </w:pPr>
            <w:r w:rsidRPr="000D1DFF">
              <w:t>9.1</w:t>
            </w:r>
            <w:r>
              <w:t>1</w:t>
            </w:r>
          </w:p>
        </w:tc>
      </w:tr>
      <w:tr w:rsidR="005B360F" w:rsidRPr="000D1DFF" w14:paraId="266CFF55" w14:textId="77777777" w:rsidTr="00B849C7">
        <w:trPr>
          <w:tblCellSpacing w:w="0" w:type="dxa"/>
        </w:trPr>
        <w:tc>
          <w:tcPr>
            <w:tcW w:w="863" w:type="pct"/>
            <w:tcBorders>
              <w:bottom w:val="nil"/>
            </w:tcBorders>
            <w:noWrap/>
            <w:tcMar>
              <w:top w:w="30" w:type="dxa"/>
              <w:left w:w="90" w:type="dxa"/>
              <w:bottom w:w="30" w:type="dxa"/>
              <w:right w:w="90" w:type="dxa"/>
            </w:tcMar>
            <w:vAlign w:val="center"/>
            <w:hideMark/>
          </w:tcPr>
          <w:p w14:paraId="5E314E72" w14:textId="77777777" w:rsidR="005B360F" w:rsidRPr="000D1DFF" w:rsidRDefault="005B360F" w:rsidP="00B849C7">
            <w:pPr>
              <w:pStyle w:val="NoSpacing"/>
            </w:pPr>
            <w:r w:rsidRPr="000D1DFF">
              <w:t>Incentive</w:t>
            </w:r>
          </w:p>
        </w:tc>
        <w:tc>
          <w:tcPr>
            <w:tcW w:w="347" w:type="pct"/>
            <w:tcBorders>
              <w:bottom w:val="nil"/>
            </w:tcBorders>
            <w:noWrap/>
            <w:tcMar>
              <w:top w:w="30" w:type="dxa"/>
              <w:left w:w="90" w:type="dxa"/>
              <w:bottom w:w="30" w:type="dxa"/>
              <w:right w:w="90" w:type="dxa"/>
            </w:tcMar>
            <w:vAlign w:val="center"/>
            <w:hideMark/>
          </w:tcPr>
          <w:p w14:paraId="249B634D" w14:textId="77777777" w:rsidR="005B360F" w:rsidRPr="000D1DFF" w:rsidRDefault="005B360F" w:rsidP="00B849C7">
            <w:pPr>
              <w:pStyle w:val="NoSpacing"/>
              <w:jc w:val="right"/>
            </w:pPr>
            <w:r w:rsidRPr="000D1DFF">
              <w:t>17</w:t>
            </w:r>
          </w:p>
        </w:tc>
        <w:tc>
          <w:tcPr>
            <w:tcW w:w="1814" w:type="pct"/>
            <w:tcBorders>
              <w:bottom w:val="nil"/>
            </w:tcBorders>
            <w:noWrap/>
            <w:tcMar>
              <w:top w:w="30" w:type="dxa"/>
              <w:left w:w="90" w:type="dxa"/>
              <w:bottom w:w="30" w:type="dxa"/>
              <w:right w:w="90" w:type="dxa"/>
            </w:tcMar>
            <w:vAlign w:val="center"/>
            <w:hideMark/>
          </w:tcPr>
          <w:p w14:paraId="783D4C6C" w14:textId="77777777" w:rsidR="005B360F" w:rsidRPr="000D1DFF" w:rsidRDefault="005B360F" w:rsidP="00B849C7">
            <w:pPr>
              <w:pStyle w:val="NoSpacing"/>
              <w:jc w:val="right"/>
            </w:pPr>
            <w:r w:rsidRPr="000D1DFF">
              <w:t>15.6</w:t>
            </w:r>
            <w:r>
              <w:t>8</w:t>
            </w:r>
          </w:p>
        </w:tc>
        <w:tc>
          <w:tcPr>
            <w:tcW w:w="1976" w:type="pct"/>
            <w:tcBorders>
              <w:bottom w:val="nil"/>
            </w:tcBorders>
            <w:noWrap/>
            <w:tcMar>
              <w:top w:w="30" w:type="dxa"/>
              <w:left w:w="90" w:type="dxa"/>
              <w:bottom w:w="30" w:type="dxa"/>
              <w:right w:w="90" w:type="dxa"/>
            </w:tcMar>
            <w:vAlign w:val="center"/>
            <w:hideMark/>
          </w:tcPr>
          <w:p w14:paraId="62A9C810" w14:textId="77777777" w:rsidR="005B360F" w:rsidRPr="000D1DFF" w:rsidRDefault="005B360F" w:rsidP="00B849C7">
            <w:pPr>
              <w:pStyle w:val="NoSpacing"/>
              <w:jc w:val="right"/>
            </w:pPr>
            <w:r w:rsidRPr="000D1DFF">
              <w:t>9.41</w:t>
            </w:r>
          </w:p>
        </w:tc>
      </w:tr>
    </w:tbl>
    <w:p w14:paraId="3E8C1A79" w14:textId="77777777" w:rsidR="005B360F" w:rsidRDefault="005B360F" w:rsidP="005B360F"/>
    <w:p w14:paraId="1FE06F72" w14:textId="77777777" w:rsidR="005B360F" w:rsidRDefault="005B360F" w:rsidP="005B360F">
      <w:r>
        <w:rPr>
          <w:noProof/>
        </w:rPr>
        <w:drawing>
          <wp:inline distT="0" distB="0" distL="0" distR="0" wp14:anchorId="2B02BB4D" wp14:editId="22D8440E">
            <wp:extent cx="5943600" cy="1697990"/>
            <wp:effectExtent l="0" t="0" r="0" b="3810"/>
            <wp:docPr id="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_by_treatmen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1697990"/>
                    </a:xfrm>
                    <a:prstGeom prst="rect">
                      <a:avLst/>
                    </a:prstGeom>
                  </pic:spPr>
                </pic:pic>
              </a:graphicData>
            </a:graphic>
          </wp:inline>
        </w:drawing>
      </w:r>
    </w:p>
    <w:p w14:paraId="002039F1" w14:textId="77777777" w:rsidR="005B360F" w:rsidRDefault="005B360F" w:rsidP="005B360F"/>
    <w:p w14:paraId="6F5B77A3" w14:textId="77777777" w:rsidR="005B360F" w:rsidRPr="00471422" w:rsidRDefault="005B360F" w:rsidP="005B360F">
      <w:pPr>
        <w:pStyle w:val="ListParagraph"/>
        <w:numPr>
          <w:ilvl w:val="0"/>
          <w:numId w:val="7"/>
        </w:numPr>
        <w:spacing w:after="200" w:line="276" w:lineRule="auto"/>
        <w:rPr>
          <w:b/>
          <w:bCs/>
        </w:rPr>
      </w:pPr>
      <w:r>
        <w:t xml:space="preserve">Compare the distributions of weight loss in the two groups. Focus on the center and the variability (how </w:t>
      </w:r>
      <w:r w:rsidRPr="00471422">
        <w:t>spread out the dots are). What preliminary conclusions do you draw from this summary of the study?</w:t>
      </w:r>
    </w:p>
    <w:p w14:paraId="02DA7CCC" w14:textId="77D396A8" w:rsidR="003128E6" w:rsidRDefault="0045247C" w:rsidP="00F30B21">
      <w:pPr>
        <w:ind w:left="720"/>
        <w:rPr>
          <w:b/>
          <w:bCs/>
          <w:color w:val="5B9BD5" w:themeColor="accent1"/>
        </w:rPr>
      </w:pPr>
      <w:r w:rsidRPr="00471422">
        <w:rPr>
          <w:b/>
          <w:bCs/>
          <w:color w:val="5B9BD5" w:themeColor="accent1"/>
        </w:rPr>
        <w:t>In</w:t>
      </w:r>
      <w:r w:rsidR="00F30B21" w:rsidRPr="00471422">
        <w:rPr>
          <w:b/>
          <w:bCs/>
          <w:color w:val="5B9BD5" w:themeColor="accent1"/>
        </w:rPr>
        <w:t xml:space="preserve"> the control group,</w:t>
      </w:r>
      <w:r w:rsidR="003128E6">
        <w:rPr>
          <w:b/>
          <w:bCs/>
          <w:color w:val="5B9BD5" w:themeColor="accent1"/>
        </w:rPr>
        <w:t xml:space="preserve"> </w:t>
      </w:r>
      <w:r w:rsidR="00E33FE7">
        <w:rPr>
          <w:b/>
          <w:bCs/>
          <w:color w:val="5B9BD5" w:themeColor="accent1"/>
        </w:rPr>
        <w:t>the center or the mean is approximate to 3</w:t>
      </w:r>
      <w:r w:rsidR="001E37D9">
        <w:rPr>
          <w:b/>
          <w:bCs/>
          <w:color w:val="5B9BD5" w:themeColor="accent1"/>
        </w:rPr>
        <w:t>.92</w:t>
      </w:r>
      <w:r w:rsidR="00E33FE7">
        <w:rPr>
          <w:b/>
          <w:bCs/>
          <w:color w:val="5B9BD5" w:themeColor="accent1"/>
        </w:rPr>
        <w:t xml:space="preserve"> pounds los</w:t>
      </w:r>
      <w:r w:rsidR="00FD1589">
        <w:rPr>
          <w:b/>
          <w:bCs/>
          <w:color w:val="5B9BD5" w:themeColor="accent1"/>
        </w:rPr>
        <w:t xml:space="preserve">s </w:t>
      </w:r>
      <w:r w:rsidR="00E33FE7">
        <w:rPr>
          <w:b/>
          <w:bCs/>
          <w:color w:val="5B9BD5" w:themeColor="accent1"/>
        </w:rPr>
        <w:t>which is lower</w:t>
      </w:r>
      <w:r w:rsidR="00FD1589">
        <w:rPr>
          <w:b/>
          <w:bCs/>
          <w:color w:val="5B9BD5" w:themeColor="accent1"/>
        </w:rPr>
        <w:t xml:space="preserve"> compared to</w:t>
      </w:r>
      <w:r w:rsidR="00E33FE7">
        <w:rPr>
          <w:b/>
          <w:bCs/>
          <w:color w:val="5B9BD5" w:themeColor="accent1"/>
        </w:rPr>
        <w:t xml:space="preserve"> the incentive group mean which is at </w:t>
      </w:r>
      <w:r w:rsidR="001E37D9">
        <w:rPr>
          <w:b/>
          <w:bCs/>
          <w:color w:val="5B9BD5" w:themeColor="accent1"/>
        </w:rPr>
        <w:t>about 15.68 pounds los</w:t>
      </w:r>
      <w:r w:rsidR="00FD1589">
        <w:rPr>
          <w:b/>
          <w:bCs/>
          <w:color w:val="5B9BD5" w:themeColor="accent1"/>
        </w:rPr>
        <w:t>s</w:t>
      </w:r>
      <w:r w:rsidR="001E37D9">
        <w:rPr>
          <w:b/>
          <w:bCs/>
          <w:color w:val="5B9BD5" w:themeColor="accent1"/>
        </w:rPr>
        <w:t xml:space="preserve">. The incentive group has also a greater standard deviation compared to the control group in which </w:t>
      </w:r>
      <w:r w:rsidR="00FD1589">
        <w:rPr>
          <w:b/>
          <w:bCs/>
          <w:color w:val="5B9BD5" w:themeColor="accent1"/>
        </w:rPr>
        <w:t xml:space="preserve">shows us how much or where the one who lost the most or less pounds is compared the average pounds loss of the initial group. The incentive standard deviation is at 9.11 and </w:t>
      </w:r>
      <w:r w:rsidR="00FD1589" w:rsidRPr="00471422">
        <w:rPr>
          <w:b/>
          <w:bCs/>
          <w:color w:val="5B9BD5" w:themeColor="accent1"/>
        </w:rPr>
        <w:t>the control group</w:t>
      </w:r>
      <w:r w:rsidR="00FD1589">
        <w:rPr>
          <w:b/>
          <w:bCs/>
          <w:color w:val="5B9BD5" w:themeColor="accent1"/>
        </w:rPr>
        <w:t xml:space="preserve"> standard deviation is at 9.41. </w:t>
      </w:r>
    </w:p>
    <w:p w14:paraId="2309A50D" w14:textId="14277B13" w:rsidR="00B11361" w:rsidRPr="00471422" w:rsidRDefault="001E37D9" w:rsidP="00F30B21">
      <w:pPr>
        <w:ind w:left="720"/>
        <w:rPr>
          <w:b/>
          <w:bCs/>
          <w:color w:val="5B9BD5" w:themeColor="accent1"/>
        </w:rPr>
      </w:pPr>
      <w:r w:rsidRPr="00471422">
        <w:rPr>
          <w:b/>
          <w:bCs/>
          <w:color w:val="5B9BD5" w:themeColor="accent1"/>
        </w:rPr>
        <w:lastRenderedPageBreak/>
        <w:t>In the control group,</w:t>
      </w:r>
      <w:r w:rsidR="00F30B21" w:rsidRPr="00471422">
        <w:rPr>
          <w:b/>
          <w:bCs/>
          <w:color w:val="5B9BD5" w:themeColor="accent1"/>
        </w:rPr>
        <w:t xml:space="preserve"> about 1 to </w:t>
      </w:r>
      <w:r w:rsidR="0045247C" w:rsidRPr="00471422">
        <w:rPr>
          <w:b/>
          <w:bCs/>
          <w:color w:val="5B9BD5" w:themeColor="accent1"/>
        </w:rPr>
        <w:t xml:space="preserve">13 pounds were lost by </w:t>
      </w:r>
      <w:r w:rsidR="00F30B21" w:rsidRPr="00471422">
        <w:rPr>
          <w:b/>
          <w:bCs/>
          <w:color w:val="5B9BD5" w:themeColor="accent1"/>
        </w:rPr>
        <w:t>the majority participants</w:t>
      </w:r>
      <w:r w:rsidR="0045247C" w:rsidRPr="00471422">
        <w:rPr>
          <w:b/>
          <w:bCs/>
          <w:color w:val="5B9BD5" w:themeColor="accent1"/>
        </w:rPr>
        <w:t>. Around 25% of participants gain about 1 to 5 pounds after 16 weeks of the experiment. However, only 2 participants had exceptional weight lost compared to the rest</w:t>
      </w:r>
      <w:r w:rsidR="00BA20D8" w:rsidRPr="00471422">
        <w:rPr>
          <w:b/>
          <w:bCs/>
          <w:color w:val="5B9BD5" w:themeColor="accent1"/>
        </w:rPr>
        <w:t xml:space="preserve"> in which one lost about 19 pounds and the other 20 pounds. On the contrary, 7 participants failed to lose weight during this experiment. The majority of participant who failed, gained </w:t>
      </w:r>
      <w:r w:rsidR="006912F6" w:rsidRPr="00471422">
        <w:rPr>
          <w:b/>
          <w:bCs/>
          <w:color w:val="5B9BD5" w:themeColor="accent1"/>
        </w:rPr>
        <w:t xml:space="preserve">about 1 to 5 pounds. </w:t>
      </w:r>
      <w:r w:rsidR="006912F6" w:rsidRPr="00471422">
        <w:rPr>
          <w:b/>
          <w:bCs/>
          <w:color w:val="5B9BD5" w:themeColor="accent1"/>
        </w:rPr>
        <w:t xml:space="preserve">However, </w:t>
      </w:r>
      <w:r w:rsidR="006912F6" w:rsidRPr="00471422">
        <w:rPr>
          <w:b/>
          <w:bCs/>
          <w:color w:val="5B9BD5" w:themeColor="accent1"/>
        </w:rPr>
        <w:t xml:space="preserve">there is one participant </w:t>
      </w:r>
      <w:r w:rsidR="00471422" w:rsidRPr="00471422">
        <w:rPr>
          <w:b/>
          <w:bCs/>
          <w:color w:val="5B9BD5" w:themeColor="accent1"/>
        </w:rPr>
        <w:t>who gained</w:t>
      </w:r>
      <w:r w:rsidR="00BA20D8" w:rsidRPr="00471422">
        <w:rPr>
          <w:b/>
          <w:bCs/>
          <w:color w:val="5B9BD5" w:themeColor="accent1"/>
        </w:rPr>
        <w:t xml:space="preserve"> about 17 pounds</w:t>
      </w:r>
      <w:r w:rsidR="006912F6" w:rsidRPr="00471422">
        <w:rPr>
          <w:b/>
          <w:bCs/>
          <w:color w:val="5B9BD5" w:themeColor="accent1"/>
        </w:rPr>
        <w:t>.</w:t>
      </w:r>
    </w:p>
    <w:p w14:paraId="49D9A5B1" w14:textId="2A155EFF" w:rsidR="00BA20D8" w:rsidRPr="00471422" w:rsidRDefault="00BA20D8" w:rsidP="00BA20D8">
      <w:pPr>
        <w:ind w:left="720"/>
        <w:rPr>
          <w:b/>
          <w:bCs/>
          <w:color w:val="5B9BD5" w:themeColor="accent1"/>
        </w:rPr>
      </w:pPr>
      <w:r w:rsidRPr="00471422">
        <w:rPr>
          <w:b/>
          <w:bCs/>
          <w:color w:val="5B9BD5" w:themeColor="accent1"/>
        </w:rPr>
        <w:t xml:space="preserve">In the </w:t>
      </w:r>
      <w:r w:rsidR="006912F6" w:rsidRPr="00471422">
        <w:rPr>
          <w:b/>
          <w:bCs/>
          <w:color w:val="5B9BD5" w:themeColor="accent1"/>
        </w:rPr>
        <w:t xml:space="preserve">incentive </w:t>
      </w:r>
      <w:r w:rsidRPr="00471422">
        <w:rPr>
          <w:b/>
          <w:bCs/>
          <w:color w:val="5B9BD5" w:themeColor="accent1"/>
        </w:rPr>
        <w:t>group, about 1</w:t>
      </w:r>
      <w:r w:rsidR="006912F6" w:rsidRPr="00471422">
        <w:rPr>
          <w:b/>
          <w:bCs/>
          <w:color w:val="5B9BD5" w:themeColor="accent1"/>
        </w:rPr>
        <w:t xml:space="preserve">5 </w:t>
      </w:r>
      <w:r w:rsidRPr="00471422">
        <w:rPr>
          <w:b/>
          <w:bCs/>
          <w:color w:val="5B9BD5" w:themeColor="accent1"/>
        </w:rPr>
        <w:t>to</w:t>
      </w:r>
      <w:r w:rsidR="006912F6" w:rsidRPr="00471422">
        <w:rPr>
          <w:b/>
          <w:bCs/>
          <w:color w:val="5B9BD5" w:themeColor="accent1"/>
        </w:rPr>
        <w:t xml:space="preserve"> 25 </w:t>
      </w:r>
      <w:r w:rsidRPr="00471422">
        <w:rPr>
          <w:b/>
          <w:bCs/>
          <w:color w:val="5B9BD5" w:themeColor="accent1"/>
        </w:rPr>
        <w:t xml:space="preserve">pounds were lost by the majority participants. </w:t>
      </w:r>
      <w:r w:rsidR="00471422" w:rsidRPr="00471422">
        <w:rPr>
          <w:b/>
          <w:bCs/>
          <w:color w:val="5B9BD5" w:themeColor="accent1"/>
        </w:rPr>
        <w:t>On the other side, around</w:t>
      </w:r>
      <w:r w:rsidRPr="00471422">
        <w:rPr>
          <w:b/>
          <w:bCs/>
          <w:color w:val="5B9BD5" w:themeColor="accent1"/>
        </w:rPr>
        <w:t xml:space="preserve"> </w:t>
      </w:r>
      <w:r w:rsidR="006912F6" w:rsidRPr="00471422">
        <w:rPr>
          <w:b/>
          <w:bCs/>
          <w:color w:val="5B9BD5" w:themeColor="accent1"/>
        </w:rPr>
        <w:t>30</w:t>
      </w:r>
      <w:r w:rsidRPr="00471422">
        <w:rPr>
          <w:b/>
          <w:bCs/>
          <w:color w:val="5B9BD5" w:themeColor="accent1"/>
        </w:rPr>
        <w:t xml:space="preserve">% of participants </w:t>
      </w:r>
      <w:r w:rsidR="006912F6" w:rsidRPr="00471422">
        <w:rPr>
          <w:b/>
          <w:bCs/>
          <w:color w:val="5B9BD5" w:themeColor="accent1"/>
        </w:rPr>
        <w:t>lost</w:t>
      </w:r>
      <w:r w:rsidRPr="00471422">
        <w:rPr>
          <w:b/>
          <w:bCs/>
          <w:color w:val="5B9BD5" w:themeColor="accent1"/>
        </w:rPr>
        <w:t xml:space="preserve"> about </w:t>
      </w:r>
      <w:r w:rsidR="006912F6" w:rsidRPr="00471422">
        <w:rPr>
          <w:b/>
          <w:bCs/>
          <w:color w:val="5B9BD5" w:themeColor="accent1"/>
        </w:rPr>
        <w:t>4</w:t>
      </w:r>
      <w:r w:rsidRPr="00471422">
        <w:rPr>
          <w:b/>
          <w:bCs/>
          <w:color w:val="5B9BD5" w:themeColor="accent1"/>
        </w:rPr>
        <w:t xml:space="preserve"> to </w:t>
      </w:r>
      <w:r w:rsidR="006912F6" w:rsidRPr="00471422">
        <w:rPr>
          <w:b/>
          <w:bCs/>
          <w:color w:val="5B9BD5" w:themeColor="accent1"/>
        </w:rPr>
        <w:t xml:space="preserve">10 </w:t>
      </w:r>
      <w:r w:rsidRPr="00471422">
        <w:rPr>
          <w:b/>
          <w:bCs/>
          <w:color w:val="5B9BD5" w:themeColor="accent1"/>
        </w:rPr>
        <w:t xml:space="preserve">pounds after 16 weeks of the experiment. However, only </w:t>
      </w:r>
      <w:r w:rsidR="00471422" w:rsidRPr="00471422">
        <w:rPr>
          <w:b/>
          <w:bCs/>
          <w:color w:val="5B9BD5" w:themeColor="accent1"/>
        </w:rPr>
        <w:t>one</w:t>
      </w:r>
      <w:r w:rsidRPr="00471422">
        <w:rPr>
          <w:b/>
          <w:bCs/>
          <w:color w:val="5B9BD5" w:themeColor="accent1"/>
        </w:rPr>
        <w:t xml:space="preserve"> participant</w:t>
      </w:r>
      <w:r w:rsidR="00471422" w:rsidRPr="00471422">
        <w:rPr>
          <w:b/>
          <w:bCs/>
          <w:color w:val="5B9BD5" w:themeColor="accent1"/>
        </w:rPr>
        <w:t xml:space="preserve"> </w:t>
      </w:r>
      <w:r w:rsidRPr="00471422">
        <w:rPr>
          <w:b/>
          <w:bCs/>
          <w:color w:val="5B9BD5" w:themeColor="accent1"/>
        </w:rPr>
        <w:t xml:space="preserve">had exceptional weight lost compared to the rest in which </w:t>
      </w:r>
      <w:r w:rsidR="00471422" w:rsidRPr="00471422">
        <w:rPr>
          <w:b/>
          <w:bCs/>
          <w:color w:val="5B9BD5" w:themeColor="accent1"/>
        </w:rPr>
        <w:t xml:space="preserve">he or she lost </w:t>
      </w:r>
      <w:r w:rsidRPr="00471422">
        <w:rPr>
          <w:b/>
          <w:bCs/>
          <w:color w:val="5B9BD5" w:themeColor="accent1"/>
        </w:rPr>
        <w:t xml:space="preserve">about </w:t>
      </w:r>
      <w:r w:rsidR="00471422" w:rsidRPr="00471422">
        <w:rPr>
          <w:b/>
          <w:bCs/>
          <w:color w:val="5B9BD5" w:themeColor="accent1"/>
        </w:rPr>
        <w:t xml:space="preserve">30 </w:t>
      </w:r>
      <w:r w:rsidRPr="00471422">
        <w:rPr>
          <w:b/>
          <w:bCs/>
          <w:color w:val="5B9BD5" w:themeColor="accent1"/>
        </w:rPr>
        <w:t xml:space="preserve">pounds. On the contrary, one participant exceptional failed to lose weight during this experiment and gained about </w:t>
      </w:r>
      <w:r w:rsidR="00471422" w:rsidRPr="00471422">
        <w:rPr>
          <w:b/>
          <w:bCs/>
          <w:color w:val="5B9BD5" w:themeColor="accent1"/>
        </w:rPr>
        <w:t>1</w:t>
      </w:r>
      <w:r w:rsidRPr="00471422">
        <w:rPr>
          <w:b/>
          <w:bCs/>
          <w:color w:val="5B9BD5" w:themeColor="accent1"/>
        </w:rPr>
        <w:t xml:space="preserve"> pounds.</w:t>
      </w:r>
    </w:p>
    <w:p w14:paraId="635EE08E" w14:textId="77777777" w:rsidR="00BA20D8" w:rsidRDefault="00BA20D8" w:rsidP="00F30B21">
      <w:pPr>
        <w:ind w:left="720"/>
      </w:pPr>
    </w:p>
    <w:p w14:paraId="49900B81" w14:textId="77777777" w:rsidR="00BA20D8" w:rsidRDefault="00BA20D8" w:rsidP="00F30B21">
      <w:pPr>
        <w:ind w:left="720"/>
      </w:pPr>
    </w:p>
    <w:p w14:paraId="08C50DA4" w14:textId="77777777" w:rsidR="00BA20D8" w:rsidRDefault="00BA20D8" w:rsidP="00F30B21">
      <w:pPr>
        <w:ind w:left="720"/>
      </w:pPr>
    </w:p>
    <w:p w14:paraId="79196316" w14:textId="77777777" w:rsidR="00BA20D8" w:rsidRDefault="00BA20D8" w:rsidP="00F30B21">
      <w:pPr>
        <w:ind w:left="720"/>
      </w:pPr>
    </w:p>
    <w:p w14:paraId="440D96C0" w14:textId="77777777" w:rsidR="00B11361" w:rsidRDefault="00B11361" w:rsidP="00B11361"/>
    <w:p w14:paraId="585D11F9" w14:textId="77777777" w:rsidR="00B11361" w:rsidRDefault="00B11361" w:rsidP="00B11361"/>
    <w:sectPr w:rsidR="00B11361" w:rsidSect="00B11361">
      <w:headerReference w:type="even" r:id="rId1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BA23" w14:textId="77777777" w:rsidR="007D2AE6" w:rsidRDefault="007D2AE6" w:rsidP="00471422">
      <w:pPr>
        <w:spacing w:after="0" w:line="240" w:lineRule="auto"/>
      </w:pPr>
      <w:r>
        <w:separator/>
      </w:r>
    </w:p>
  </w:endnote>
  <w:endnote w:type="continuationSeparator" w:id="0">
    <w:p w14:paraId="21373766" w14:textId="77777777" w:rsidR="007D2AE6" w:rsidRDefault="007D2AE6" w:rsidP="0047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3008" w14:textId="77777777" w:rsidR="007D2AE6" w:rsidRDefault="007D2AE6" w:rsidP="00471422">
      <w:pPr>
        <w:spacing w:after="0" w:line="240" w:lineRule="auto"/>
      </w:pPr>
      <w:r>
        <w:separator/>
      </w:r>
    </w:p>
  </w:footnote>
  <w:footnote w:type="continuationSeparator" w:id="0">
    <w:p w14:paraId="2872DB7E" w14:textId="77777777" w:rsidR="007D2AE6" w:rsidRDefault="007D2AE6" w:rsidP="00471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5923615"/>
      <w:docPartObj>
        <w:docPartGallery w:val="Page Numbers (Top of Page)"/>
        <w:docPartUnique/>
      </w:docPartObj>
    </w:sdtPr>
    <w:sdtContent>
      <w:p w14:paraId="6136AC63" w14:textId="14D292E0" w:rsidR="00471422" w:rsidRDefault="00471422" w:rsidP="009953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6E7978" w14:textId="77777777" w:rsidR="00471422" w:rsidRDefault="00471422" w:rsidP="004714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65324"/>
      <w:docPartObj>
        <w:docPartGallery w:val="Page Numbers (Top of Page)"/>
        <w:docPartUnique/>
      </w:docPartObj>
    </w:sdtPr>
    <w:sdtContent>
      <w:p w14:paraId="0365FF48" w14:textId="4B641928" w:rsidR="00471422" w:rsidRDefault="00471422" w:rsidP="009953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D6BEE5" w14:textId="77777777" w:rsidR="00471422" w:rsidRDefault="00471422" w:rsidP="0047142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C065A"/>
    <w:multiLevelType w:val="hybridMultilevel"/>
    <w:tmpl w:val="7F1E42FC"/>
    <w:lvl w:ilvl="0" w:tplc="F7982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132B52"/>
    <w:multiLevelType w:val="hybridMultilevel"/>
    <w:tmpl w:val="226836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07139"/>
    <w:multiLevelType w:val="hybridMultilevel"/>
    <w:tmpl w:val="DE3A0A60"/>
    <w:lvl w:ilvl="0" w:tplc="ECC85AC0">
      <w:start w:val="1"/>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1E057E"/>
    <w:multiLevelType w:val="hybridMultilevel"/>
    <w:tmpl w:val="D6A86A24"/>
    <w:lvl w:ilvl="0" w:tplc="91B0BB08">
      <w:start w:val="1"/>
      <w:numFmt w:val="upperLetter"/>
      <w:lvlText w:val="%1."/>
      <w:lvlJc w:val="left"/>
      <w:pPr>
        <w:ind w:left="720" w:hanging="360"/>
      </w:pPr>
      <w:rPr>
        <w:rFonts w:ascii="Segoe UI" w:hAnsi="Segoe UI" w:cs="Segoe UI" w:hint="default"/>
        <w:color w:val="21252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50C9F"/>
    <w:multiLevelType w:val="hybridMultilevel"/>
    <w:tmpl w:val="94D40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311278E"/>
    <w:multiLevelType w:val="hybridMultilevel"/>
    <w:tmpl w:val="87A8C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80C6C"/>
    <w:multiLevelType w:val="hybridMultilevel"/>
    <w:tmpl w:val="E676E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43A9E"/>
    <w:multiLevelType w:val="hybridMultilevel"/>
    <w:tmpl w:val="EB4A3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5"/>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361"/>
    <w:rsid w:val="0012510B"/>
    <w:rsid w:val="001E37D9"/>
    <w:rsid w:val="002411CA"/>
    <w:rsid w:val="002B5292"/>
    <w:rsid w:val="003128E6"/>
    <w:rsid w:val="00316926"/>
    <w:rsid w:val="00426FEA"/>
    <w:rsid w:val="0045247C"/>
    <w:rsid w:val="00471422"/>
    <w:rsid w:val="005B360F"/>
    <w:rsid w:val="006469F1"/>
    <w:rsid w:val="00660B53"/>
    <w:rsid w:val="006912F6"/>
    <w:rsid w:val="007D2AE6"/>
    <w:rsid w:val="00B11361"/>
    <w:rsid w:val="00BA20D8"/>
    <w:rsid w:val="00CA1120"/>
    <w:rsid w:val="00D16D4F"/>
    <w:rsid w:val="00E33FE7"/>
    <w:rsid w:val="00F30B21"/>
    <w:rsid w:val="00FD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A5B9"/>
  <w15:chartTrackingRefBased/>
  <w15:docId w15:val="{C2771615-322F-4A72-915B-89A3F1C4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361"/>
  </w:style>
  <w:style w:type="paragraph" w:styleId="Heading1">
    <w:name w:val="heading 1"/>
    <w:basedOn w:val="Normal"/>
    <w:next w:val="Normal"/>
    <w:link w:val="Heading1Char"/>
    <w:uiPriority w:val="9"/>
    <w:qFormat/>
    <w:rsid w:val="00B113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361"/>
    <w:pPr>
      <w:ind w:left="720"/>
      <w:contextualSpacing/>
    </w:pPr>
  </w:style>
  <w:style w:type="character" w:customStyle="1" w:styleId="Heading1Char">
    <w:name w:val="Heading 1 Char"/>
    <w:basedOn w:val="DefaultParagraphFont"/>
    <w:link w:val="Heading1"/>
    <w:uiPriority w:val="9"/>
    <w:rsid w:val="00B11361"/>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16926"/>
    <w:rPr>
      <w:b/>
      <w:bCs/>
    </w:rPr>
  </w:style>
  <w:style w:type="character" w:styleId="HTMLCode">
    <w:name w:val="HTML Code"/>
    <w:basedOn w:val="DefaultParagraphFont"/>
    <w:uiPriority w:val="99"/>
    <w:semiHidden/>
    <w:unhideWhenUsed/>
    <w:rsid w:val="00316926"/>
    <w:rPr>
      <w:rFonts w:ascii="Courier New" w:eastAsia="Times New Roman" w:hAnsi="Courier New" w:cs="Courier New"/>
      <w:sz w:val="20"/>
      <w:szCs w:val="20"/>
    </w:rPr>
  </w:style>
  <w:style w:type="paragraph" w:styleId="NoSpacing">
    <w:name w:val="No Spacing"/>
    <w:uiPriority w:val="1"/>
    <w:qFormat/>
    <w:rsid w:val="005B360F"/>
    <w:pPr>
      <w:spacing w:after="0" w:line="240" w:lineRule="auto"/>
    </w:pPr>
    <w:rPr>
      <w:rFonts w:eastAsiaTheme="minorEastAsia"/>
    </w:rPr>
  </w:style>
  <w:style w:type="paragraph" w:styleId="Header">
    <w:name w:val="header"/>
    <w:basedOn w:val="Normal"/>
    <w:link w:val="HeaderChar"/>
    <w:uiPriority w:val="99"/>
    <w:unhideWhenUsed/>
    <w:rsid w:val="0047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422"/>
  </w:style>
  <w:style w:type="character" w:styleId="PageNumber">
    <w:name w:val="page number"/>
    <w:basedOn w:val="DefaultParagraphFont"/>
    <w:uiPriority w:val="99"/>
    <w:semiHidden/>
    <w:unhideWhenUsed/>
    <w:rsid w:val="0047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Tysse, Jill</dc:creator>
  <cp:keywords/>
  <dc:description/>
  <cp:lastModifiedBy>Oboa, Chriss Jordan Franck</cp:lastModifiedBy>
  <cp:revision>2</cp:revision>
  <dcterms:created xsi:type="dcterms:W3CDTF">2022-03-28T04:06:00Z</dcterms:created>
  <dcterms:modified xsi:type="dcterms:W3CDTF">2022-03-28T04:06:00Z</dcterms:modified>
</cp:coreProperties>
</file>