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E62" w:rsidRPr="00197696" w:rsidRDefault="00197696" w:rsidP="00197696">
      <w:pPr>
        <w:pStyle w:val="Titre1"/>
        <w:rPr>
          <w:lang w:val="fr-FR"/>
        </w:rPr>
      </w:pPr>
      <w:bookmarkStart w:id="0" w:name="_GoBack"/>
      <w:r w:rsidRPr="00197696">
        <w:rPr>
          <w:lang w:val="fr-FR"/>
        </w:rPr>
        <w:t xml:space="preserve">Matrice de Risque — Méthode de M. </w:t>
      </w:r>
      <w:proofErr w:type="spellStart"/>
      <w:r w:rsidRPr="00197696">
        <w:rPr>
          <w:lang w:val="fr-FR"/>
        </w:rPr>
        <w:t>Sédrick</w:t>
      </w:r>
      <w:proofErr w:type="spellEnd"/>
    </w:p>
    <w:p w:rsidR="008B7E62" w:rsidRPr="00197696" w:rsidRDefault="00197696" w:rsidP="00197696">
      <w:pPr>
        <w:rPr>
          <w:lang w:val="fr-FR"/>
        </w:rPr>
      </w:pPr>
      <w:r w:rsidRPr="00197696">
        <w:rPr>
          <w:lang w:val="fr-FR"/>
        </w:rPr>
        <w:t xml:space="preserve">Cette matrice illustre la priorisation des tests selon la méthode de M. </w:t>
      </w:r>
      <w:proofErr w:type="spellStart"/>
      <w:r w:rsidRPr="00197696">
        <w:rPr>
          <w:lang w:val="fr-FR"/>
        </w:rPr>
        <w:t>Sédrick</w:t>
      </w:r>
      <w:proofErr w:type="spellEnd"/>
      <w:r w:rsidRPr="00197696">
        <w:rPr>
          <w:lang w:val="fr-FR"/>
        </w:rPr>
        <w:t>, basée sur la probabilité d’échec, l’impact et la priorité associée à chaque fonctionnalité.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7E62">
        <w:tc>
          <w:tcPr>
            <w:tcW w:w="2160" w:type="dxa"/>
          </w:tcPr>
          <w:p w:rsidR="008B7E62" w:rsidRDefault="00197696" w:rsidP="00197696">
            <w:proofErr w:type="spellStart"/>
            <w:r>
              <w:t>Fonctionnalité</w:t>
            </w:r>
            <w:proofErr w:type="spellEnd"/>
          </w:p>
        </w:tc>
        <w:tc>
          <w:tcPr>
            <w:tcW w:w="2160" w:type="dxa"/>
          </w:tcPr>
          <w:p w:rsidR="008B7E62" w:rsidRDefault="00197696" w:rsidP="00197696">
            <w:r>
              <w:t>Probabilité d’échec</w:t>
            </w:r>
          </w:p>
        </w:tc>
        <w:tc>
          <w:tcPr>
            <w:tcW w:w="2160" w:type="dxa"/>
          </w:tcPr>
          <w:p w:rsidR="008B7E62" w:rsidRDefault="00197696" w:rsidP="00197696">
            <w:r>
              <w:t>Impact</w:t>
            </w:r>
          </w:p>
        </w:tc>
        <w:tc>
          <w:tcPr>
            <w:tcW w:w="2160" w:type="dxa"/>
          </w:tcPr>
          <w:p w:rsidR="008B7E62" w:rsidRDefault="00197696" w:rsidP="00197696">
            <w:r>
              <w:t>Priorité</w:t>
            </w:r>
          </w:p>
        </w:tc>
      </w:tr>
      <w:tr w:rsidR="008B7E62">
        <w:tc>
          <w:tcPr>
            <w:tcW w:w="2160" w:type="dxa"/>
          </w:tcPr>
          <w:p w:rsidR="008B7E62" w:rsidRDefault="00197696" w:rsidP="00197696">
            <w:r>
              <w:t>Connexion utilisateur</w:t>
            </w:r>
          </w:p>
        </w:tc>
        <w:tc>
          <w:tcPr>
            <w:tcW w:w="2160" w:type="dxa"/>
          </w:tcPr>
          <w:p w:rsidR="008B7E62" w:rsidRDefault="00197696" w:rsidP="00197696">
            <w:r>
              <w:t>Élevée</w:t>
            </w:r>
          </w:p>
        </w:tc>
        <w:tc>
          <w:tcPr>
            <w:tcW w:w="2160" w:type="dxa"/>
          </w:tcPr>
          <w:p w:rsidR="008B7E62" w:rsidRDefault="00197696" w:rsidP="00197696">
            <w:r>
              <w:t>Critique</w:t>
            </w:r>
          </w:p>
        </w:tc>
        <w:tc>
          <w:tcPr>
            <w:tcW w:w="2160" w:type="dxa"/>
            <w:shd w:val="clear" w:color="auto" w:fill="FF9999"/>
          </w:tcPr>
          <w:p w:rsidR="008B7E62" w:rsidRDefault="00197696" w:rsidP="00197696">
            <w:r>
              <w:t>Haute</w:t>
            </w:r>
          </w:p>
        </w:tc>
      </w:tr>
      <w:tr w:rsidR="008B7E62">
        <w:tc>
          <w:tcPr>
            <w:tcW w:w="2160" w:type="dxa"/>
          </w:tcPr>
          <w:p w:rsidR="008B7E62" w:rsidRDefault="00197696" w:rsidP="00197696">
            <w:r>
              <w:t>Paiement en ligne</w:t>
            </w:r>
          </w:p>
        </w:tc>
        <w:tc>
          <w:tcPr>
            <w:tcW w:w="2160" w:type="dxa"/>
          </w:tcPr>
          <w:p w:rsidR="008B7E62" w:rsidRDefault="00197696" w:rsidP="00197696">
            <w:r>
              <w:t>Moyenne</w:t>
            </w:r>
          </w:p>
        </w:tc>
        <w:tc>
          <w:tcPr>
            <w:tcW w:w="2160" w:type="dxa"/>
          </w:tcPr>
          <w:p w:rsidR="008B7E62" w:rsidRDefault="00197696" w:rsidP="00197696">
            <w:r>
              <w:t>Très critique</w:t>
            </w:r>
          </w:p>
        </w:tc>
        <w:tc>
          <w:tcPr>
            <w:tcW w:w="2160" w:type="dxa"/>
            <w:shd w:val="clear" w:color="auto" w:fill="FF9999"/>
          </w:tcPr>
          <w:p w:rsidR="008B7E62" w:rsidRDefault="00197696" w:rsidP="00197696">
            <w:r>
              <w:t>Haute</w:t>
            </w:r>
          </w:p>
        </w:tc>
      </w:tr>
      <w:tr w:rsidR="008B7E62">
        <w:tc>
          <w:tcPr>
            <w:tcW w:w="2160" w:type="dxa"/>
          </w:tcPr>
          <w:p w:rsidR="008B7E62" w:rsidRDefault="00197696" w:rsidP="00197696">
            <w:r>
              <w:t>Page de contact</w:t>
            </w:r>
          </w:p>
        </w:tc>
        <w:tc>
          <w:tcPr>
            <w:tcW w:w="2160" w:type="dxa"/>
          </w:tcPr>
          <w:p w:rsidR="008B7E62" w:rsidRDefault="00197696" w:rsidP="00197696">
            <w:r>
              <w:t>Faible</w:t>
            </w:r>
          </w:p>
        </w:tc>
        <w:tc>
          <w:tcPr>
            <w:tcW w:w="2160" w:type="dxa"/>
          </w:tcPr>
          <w:p w:rsidR="008B7E62" w:rsidRDefault="00197696" w:rsidP="00197696">
            <w:r>
              <w:t>Mineur</w:t>
            </w:r>
          </w:p>
        </w:tc>
        <w:tc>
          <w:tcPr>
            <w:tcW w:w="2160" w:type="dxa"/>
            <w:shd w:val="clear" w:color="auto" w:fill="FFE699"/>
          </w:tcPr>
          <w:p w:rsidR="008B7E62" w:rsidRDefault="00197696" w:rsidP="00197696">
            <w:r>
              <w:t>Moyenne</w:t>
            </w:r>
          </w:p>
        </w:tc>
      </w:tr>
    </w:tbl>
    <w:p w:rsidR="008B7E62" w:rsidRPr="00197696" w:rsidRDefault="00197696" w:rsidP="00197696">
      <w:pPr>
        <w:pStyle w:val="Titre2"/>
        <w:rPr>
          <w:lang w:val="fr-FR"/>
        </w:rPr>
      </w:pPr>
      <w:r w:rsidRPr="00197696">
        <w:rPr>
          <w:lang w:val="fr-FR"/>
        </w:rPr>
        <w:t xml:space="preserve">Interprétation selon la méthode de M. </w:t>
      </w:r>
      <w:proofErr w:type="spellStart"/>
      <w:r w:rsidRPr="00197696">
        <w:rPr>
          <w:lang w:val="fr-FR"/>
        </w:rPr>
        <w:t>Sédrick</w:t>
      </w:r>
      <w:proofErr w:type="spellEnd"/>
    </w:p>
    <w:p w:rsidR="008B7E62" w:rsidRPr="00197696" w:rsidRDefault="00197696" w:rsidP="00197696">
      <w:pPr>
        <w:rPr>
          <w:lang w:val="fr-FR"/>
        </w:rPr>
      </w:pPr>
      <w:r w:rsidRPr="00197696">
        <w:rPr>
          <w:lang w:val="fr-FR"/>
        </w:rPr>
        <w:t xml:space="preserve">• Probabilité d’échec : chance qu’une fonctionnalité échoue </w:t>
      </w:r>
      <w:r w:rsidRPr="00197696">
        <w:rPr>
          <w:lang w:val="fr-FR"/>
        </w:rPr>
        <w:t>pendant les tests.</w:t>
      </w:r>
      <w:r w:rsidRPr="00197696">
        <w:rPr>
          <w:lang w:val="fr-FR"/>
        </w:rPr>
        <w:br/>
        <w:t>• Impact : gravité de la défaillance sur le système ou l’utilisateur.</w:t>
      </w:r>
      <w:r w:rsidRPr="00197696">
        <w:rPr>
          <w:lang w:val="fr-FR"/>
        </w:rPr>
        <w:br/>
        <w:t>• Priorité : croisement des deux critères pour orienter l’ordre des tests.</w:t>
      </w:r>
    </w:p>
    <w:p w:rsidR="008B7E62" w:rsidRDefault="00197696" w:rsidP="00197696">
      <w:pPr>
        <w:pStyle w:val="Titre2"/>
      </w:pPr>
      <w:r>
        <w:t xml:space="preserve">Grille de </w:t>
      </w:r>
      <w:proofErr w:type="spellStart"/>
      <w:r>
        <w:t>priorisation</w:t>
      </w:r>
      <w:proofErr w:type="spellEnd"/>
      <w:r>
        <w:t xml:space="preserve"> (</w:t>
      </w:r>
      <w:proofErr w:type="spellStart"/>
      <w:r>
        <w:t>référence</w:t>
      </w:r>
      <w:proofErr w:type="spellEnd"/>
      <w: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7E62">
        <w:tc>
          <w:tcPr>
            <w:tcW w:w="2160" w:type="dxa"/>
          </w:tcPr>
          <w:p w:rsidR="008B7E62" w:rsidRDefault="00197696" w:rsidP="00197696">
            <w:r>
              <w:t>Impact ↓ / Probabilité →</w:t>
            </w:r>
          </w:p>
        </w:tc>
        <w:tc>
          <w:tcPr>
            <w:tcW w:w="2160" w:type="dxa"/>
          </w:tcPr>
          <w:p w:rsidR="008B7E62" w:rsidRDefault="00197696" w:rsidP="00197696">
            <w:r>
              <w:t>Faible</w:t>
            </w:r>
          </w:p>
        </w:tc>
        <w:tc>
          <w:tcPr>
            <w:tcW w:w="2160" w:type="dxa"/>
          </w:tcPr>
          <w:p w:rsidR="008B7E62" w:rsidRDefault="00197696" w:rsidP="00197696">
            <w:r>
              <w:t>Moyenne</w:t>
            </w:r>
          </w:p>
        </w:tc>
        <w:tc>
          <w:tcPr>
            <w:tcW w:w="2160" w:type="dxa"/>
          </w:tcPr>
          <w:p w:rsidR="008B7E62" w:rsidRDefault="00197696" w:rsidP="00197696">
            <w:r>
              <w:t>Élevée</w:t>
            </w:r>
          </w:p>
        </w:tc>
      </w:tr>
      <w:tr w:rsidR="008B7E62">
        <w:tc>
          <w:tcPr>
            <w:tcW w:w="2160" w:type="dxa"/>
          </w:tcPr>
          <w:p w:rsidR="008B7E62" w:rsidRDefault="00197696" w:rsidP="00197696">
            <w:r>
              <w:t>Mineur</w:t>
            </w:r>
          </w:p>
        </w:tc>
        <w:tc>
          <w:tcPr>
            <w:tcW w:w="2160" w:type="dxa"/>
          </w:tcPr>
          <w:p w:rsidR="008B7E62" w:rsidRDefault="00197696" w:rsidP="00197696">
            <w:r>
              <w:t>Ba</w:t>
            </w:r>
            <w:r>
              <w:t>sse</w:t>
            </w:r>
          </w:p>
        </w:tc>
        <w:tc>
          <w:tcPr>
            <w:tcW w:w="2160" w:type="dxa"/>
          </w:tcPr>
          <w:p w:rsidR="008B7E62" w:rsidRDefault="00197696" w:rsidP="00197696">
            <w:r>
              <w:t>Basse</w:t>
            </w:r>
          </w:p>
        </w:tc>
        <w:tc>
          <w:tcPr>
            <w:tcW w:w="2160" w:type="dxa"/>
          </w:tcPr>
          <w:p w:rsidR="008B7E62" w:rsidRDefault="00197696" w:rsidP="00197696">
            <w:r>
              <w:t>Moyenne</w:t>
            </w:r>
          </w:p>
        </w:tc>
      </w:tr>
      <w:tr w:rsidR="008B7E62">
        <w:tc>
          <w:tcPr>
            <w:tcW w:w="2160" w:type="dxa"/>
          </w:tcPr>
          <w:p w:rsidR="008B7E62" w:rsidRDefault="00197696" w:rsidP="00197696">
            <w:r>
              <w:t>Majeur</w:t>
            </w:r>
          </w:p>
        </w:tc>
        <w:tc>
          <w:tcPr>
            <w:tcW w:w="2160" w:type="dxa"/>
          </w:tcPr>
          <w:p w:rsidR="008B7E62" w:rsidRDefault="00197696" w:rsidP="00197696">
            <w:r>
              <w:t>Moyenne</w:t>
            </w:r>
          </w:p>
        </w:tc>
        <w:tc>
          <w:tcPr>
            <w:tcW w:w="2160" w:type="dxa"/>
          </w:tcPr>
          <w:p w:rsidR="008B7E62" w:rsidRDefault="00197696" w:rsidP="00197696">
            <w:r>
              <w:t>Moyenne</w:t>
            </w:r>
          </w:p>
        </w:tc>
        <w:tc>
          <w:tcPr>
            <w:tcW w:w="2160" w:type="dxa"/>
          </w:tcPr>
          <w:p w:rsidR="008B7E62" w:rsidRDefault="00197696" w:rsidP="00197696">
            <w:r>
              <w:t>Haute</w:t>
            </w:r>
          </w:p>
        </w:tc>
      </w:tr>
      <w:tr w:rsidR="008B7E62">
        <w:tc>
          <w:tcPr>
            <w:tcW w:w="2160" w:type="dxa"/>
          </w:tcPr>
          <w:p w:rsidR="008B7E62" w:rsidRDefault="00197696" w:rsidP="00197696">
            <w:r>
              <w:t>Critique / Très critique</w:t>
            </w:r>
          </w:p>
        </w:tc>
        <w:tc>
          <w:tcPr>
            <w:tcW w:w="2160" w:type="dxa"/>
          </w:tcPr>
          <w:p w:rsidR="008B7E62" w:rsidRDefault="00197696" w:rsidP="00197696">
            <w:r>
              <w:t>Moyenne</w:t>
            </w:r>
          </w:p>
        </w:tc>
        <w:tc>
          <w:tcPr>
            <w:tcW w:w="2160" w:type="dxa"/>
          </w:tcPr>
          <w:p w:rsidR="008B7E62" w:rsidRDefault="00197696" w:rsidP="00197696">
            <w:r>
              <w:t>Haute</w:t>
            </w:r>
          </w:p>
        </w:tc>
        <w:tc>
          <w:tcPr>
            <w:tcW w:w="2160" w:type="dxa"/>
          </w:tcPr>
          <w:p w:rsidR="008B7E62" w:rsidRDefault="00197696" w:rsidP="00197696">
            <w:r>
              <w:t>Très haute</w:t>
            </w:r>
          </w:p>
        </w:tc>
      </w:tr>
    </w:tbl>
    <w:p w:rsidR="008B7E62" w:rsidRDefault="00197696" w:rsidP="00197696">
      <w:pPr>
        <w:pStyle w:val="Titre2"/>
      </w:pPr>
      <w:r>
        <w:t>Décision de priorisation</w:t>
      </w:r>
    </w:p>
    <w:p w:rsidR="008B7E62" w:rsidRDefault="00197696" w:rsidP="00197696">
      <w:r w:rsidRPr="00197696">
        <w:rPr>
          <w:b/>
          <w:lang w:val="fr-FR"/>
        </w:rPr>
        <w:t>Tests prioritaires (haute à très haute priorité) : exécutés en premier.</w:t>
      </w:r>
      <w:r w:rsidRPr="00197696">
        <w:rPr>
          <w:b/>
          <w:lang w:val="fr-FR"/>
        </w:rPr>
        <w:br/>
      </w:r>
      <w:r w:rsidRPr="00197696">
        <w:rPr>
          <w:lang w:val="fr-FR"/>
        </w:rPr>
        <w:t xml:space="preserve">   - Connexion utilisateur</w:t>
      </w:r>
      <w:r w:rsidRPr="00197696">
        <w:rPr>
          <w:lang w:val="fr-FR"/>
        </w:rPr>
        <w:br/>
        <w:t xml:space="preserve">   - Paiement en ligne</w:t>
      </w:r>
      <w:r w:rsidRPr="00197696">
        <w:rPr>
          <w:lang w:val="fr-FR"/>
        </w:rPr>
        <w:br/>
      </w:r>
      <w:r w:rsidRPr="00197696">
        <w:rPr>
          <w:lang w:val="fr-FR"/>
        </w:rPr>
        <w:br/>
      </w:r>
      <w:r w:rsidRPr="00197696">
        <w:rPr>
          <w:b/>
          <w:lang w:val="fr-FR"/>
        </w:rPr>
        <w:t xml:space="preserve"> </w:t>
      </w:r>
      <w:r w:rsidRPr="00197696">
        <w:rPr>
          <w:b/>
          <w:lang w:val="fr-FR"/>
        </w:rPr>
        <w:t>Tests secondaires (priorité moyenne) : exécutés ensuite.</w:t>
      </w:r>
      <w:r w:rsidRPr="00197696">
        <w:rPr>
          <w:b/>
          <w:lang w:val="fr-FR"/>
        </w:rPr>
        <w:br/>
      </w:r>
      <w:r w:rsidRPr="00197696">
        <w:rPr>
          <w:lang w:val="fr-FR"/>
        </w:rPr>
        <w:t xml:space="preserve">   </w:t>
      </w:r>
      <w:r>
        <w:t>- Page de contact</w:t>
      </w:r>
      <w:bookmarkEnd w:id="0"/>
    </w:p>
    <w:sectPr w:rsidR="008B7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7696"/>
    <w:rsid w:val="0029639D"/>
    <w:rsid w:val="00326F90"/>
    <w:rsid w:val="008B7E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BDAA7B3-2B00-4019-9889-C794F56D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3D2FBD-758D-48CF-9002-257F7D9AE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3</cp:revision>
  <dcterms:created xsi:type="dcterms:W3CDTF">2013-12-23T23:15:00Z</dcterms:created>
  <dcterms:modified xsi:type="dcterms:W3CDTF">2025-10-23T11:04:00Z</dcterms:modified>
  <cp:category/>
</cp:coreProperties>
</file>