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D2762" w14:textId="77777777" w:rsidR="00B32021" w:rsidRDefault="00B32021" w:rsidP="00B32021">
      <w:r>
        <w:t xml:space="preserve">      </w:t>
      </w:r>
      <w:proofErr w:type="spellStart"/>
      <w:r>
        <w:t>artikel_zeichen</w:t>
      </w:r>
      <w:proofErr w:type="spellEnd"/>
      <w:r>
        <w:t xml:space="preserve">  </w:t>
      </w:r>
      <w:proofErr w:type="spellStart"/>
      <w:r>
        <w:t>highlights_zeichen</w:t>
      </w:r>
      <w:proofErr w:type="spellEnd"/>
    </w:p>
    <w:p w14:paraId="565CC586" w14:textId="77777777" w:rsidR="00B32021" w:rsidRDefault="00B32021" w:rsidP="00B32021">
      <w:proofErr w:type="spellStart"/>
      <w:r>
        <w:t>count</w:t>
      </w:r>
      <w:proofErr w:type="spellEnd"/>
      <w:r>
        <w:t xml:space="preserve">      2871.000000         2871.000000</w:t>
      </w:r>
    </w:p>
    <w:p w14:paraId="4012873D" w14:textId="77777777" w:rsidR="00B32021" w:rsidRDefault="00B32021" w:rsidP="00B32021">
      <w:proofErr w:type="spellStart"/>
      <w:r>
        <w:t>mean</w:t>
      </w:r>
      <w:proofErr w:type="spellEnd"/>
      <w:r>
        <w:t xml:space="preserve">       3614.758621          257.507140</w:t>
      </w:r>
    </w:p>
    <w:p w14:paraId="21DAF5AB" w14:textId="77777777" w:rsidR="00B32021" w:rsidRDefault="00B32021" w:rsidP="00B32021">
      <w:proofErr w:type="spellStart"/>
      <w:r>
        <w:t>std</w:t>
      </w:r>
      <w:proofErr w:type="spellEnd"/>
      <w:r>
        <w:t xml:space="preserve">        1740.980919           43.988522</w:t>
      </w:r>
    </w:p>
    <w:p w14:paraId="680F7809" w14:textId="77777777" w:rsidR="00B32021" w:rsidRDefault="00B32021" w:rsidP="00B32021">
      <w:r>
        <w:t>min         106.000000           65.000000</w:t>
      </w:r>
    </w:p>
    <w:p w14:paraId="347CE615" w14:textId="77777777" w:rsidR="00B32021" w:rsidRDefault="00B32021" w:rsidP="00B32021">
      <w:r>
        <w:t>25%        2234.000000          222.000000</w:t>
      </w:r>
    </w:p>
    <w:p w14:paraId="3693944A" w14:textId="77777777" w:rsidR="00B32021" w:rsidRDefault="00B32021" w:rsidP="00B32021">
      <w:r>
        <w:t>50%        3334.000000          264.000000</w:t>
      </w:r>
    </w:p>
    <w:p w14:paraId="56AC9A7F" w14:textId="77777777" w:rsidR="00B32021" w:rsidRDefault="00B32021" w:rsidP="00B32021">
      <w:r>
        <w:t>75%        4790.000000          295.000000</w:t>
      </w:r>
    </w:p>
    <w:p w14:paraId="263DD5EE" w14:textId="36AFDC25" w:rsidR="00ED1F9A" w:rsidRDefault="00B32021" w:rsidP="00B32021">
      <w:proofErr w:type="spellStart"/>
      <w:r>
        <w:t>max</w:t>
      </w:r>
      <w:proofErr w:type="spellEnd"/>
      <w:r>
        <w:t xml:space="preserve">       11265.000000          372.000000</w:t>
      </w:r>
    </w:p>
    <w:p w14:paraId="47A80089" w14:textId="77777777" w:rsidR="0043629A" w:rsidRDefault="0043629A" w:rsidP="00B32021"/>
    <w:p w14:paraId="333C8A3F" w14:textId="77777777" w:rsidR="0043629A" w:rsidRDefault="0043629A" w:rsidP="00B32021"/>
    <w:p w14:paraId="49E242AE" w14:textId="77777777" w:rsidR="0043629A" w:rsidRPr="0043629A" w:rsidRDefault="0043629A" w:rsidP="0043629A">
      <w:pPr>
        <w:rPr>
          <w:b/>
          <w:bCs/>
        </w:rPr>
      </w:pPr>
      <w:r w:rsidRPr="0043629A">
        <w:rPr>
          <w:b/>
          <w:bCs/>
        </w:rPr>
        <w:t>ROUGE</w:t>
      </w:r>
      <w:r w:rsidRPr="0043629A">
        <w:rPr>
          <w:b/>
          <w:bCs/>
        </w:rPr>
        <w:noBreakHyphen/>
        <w:t>1</w:t>
      </w:r>
    </w:p>
    <w:p w14:paraId="0824E6FB" w14:textId="77777777" w:rsidR="0043629A" w:rsidRPr="0043629A" w:rsidRDefault="0043629A" w:rsidP="0043629A">
      <w:r w:rsidRPr="0043629A">
        <w:t>Misst die Überlappung einzelner Wörter zwischen deiner Zusammenfassung und den Referenz</w:t>
      </w:r>
      <w:r w:rsidRPr="0043629A">
        <w:noBreakHyphen/>
        <w:t xml:space="preserve">Highlights. → Fokus: </w:t>
      </w:r>
      <w:r w:rsidRPr="0043629A">
        <w:rPr>
          <w:i/>
          <w:iCs/>
        </w:rPr>
        <w:t>Wie viele wichtige Wörter wurden korrekt übernommen?</w:t>
      </w:r>
    </w:p>
    <w:p w14:paraId="0ABDCF87" w14:textId="77777777" w:rsidR="0043629A" w:rsidRPr="0043629A" w:rsidRDefault="0043629A" w:rsidP="0043629A">
      <w:pPr>
        <w:rPr>
          <w:b/>
          <w:bCs/>
        </w:rPr>
      </w:pPr>
      <w:r w:rsidRPr="0043629A">
        <w:rPr>
          <w:rFonts w:ascii="Segoe UI Emoji" w:hAnsi="Segoe UI Emoji" w:cs="Segoe UI Emoji"/>
          <w:b/>
          <w:bCs/>
        </w:rPr>
        <w:t>🔍</w:t>
      </w:r>
      <w:r w:rsidRPr="0043629A">
        <w:rPr>
          <w:b/>
          <w:bCs/>
        </w:rPr>
        <w:t xml:space="preserve"> ROUGE</w:t>
      </w:r>
      <w:r w:rsidRPr="0043629A">
        <w:rPr>
          <w:b/>
          <w:bCs/>
        </w:rPr>
        <w:noBreakHyphen/>
        <w:t>2</w:t>
      </w:r>
    </w:p>
    <w:p w14:paraId="2ECF2531" w14:textId="77777777" w:rsidR="0043629A" w:rsidRPr="0043629A" w:rsidRDefault="0043629A" w:rsidP="0043629A">
      <w:r w:rsidRPr="0043629A">
        <w:t xml:space="preserve">Misst die Überlappung von </w:t>
      </w:r>
      <w:proofErr w:type="spellStart"/>
      <w:r w:rsidRPr="0043629A">
        <w:t>Bigrammen</w:t>
      </w:r>
      <w:proofErr w:type="spellEnd"/>
      <w:r w:rsidRPr="0043629A">
        <w:t xml:space="preserve"> (Wortpaaren). → Fokus: </w:t>
      </w:r>
      <w:r w:rsidRPr="0043629A">
        <w:rPr>
          <w:i/>
          <w:iCs/>
        </w:rPr>
        <w:t>Wie gut trifft das Modell typische Formulierungen und lokale Kohärenz?</w:t>
      </w:r>
    </w:p>
    <w:p w14:paraId="5BD296A6" w14:textId="77777777" w:rsidR="0043629A" w:rsidRPr="0043629A" w:rsidRDefault="0043629A" w:rsidP="0043629A">
      <w:pPr>
        <w:rPr>
          <w:b/>
          <w:bCs/>
        </w:rPr>
      </w:pPr>
      <w:r w:rsidRPr="0043629A">
        <w:rPr>
          <w:rFonts w:ascii="Segoe UI Emoji" w:hAnsi="Segoe UI Emoji" w:cs="Segoe UI Emoji"/>
          <w:b/>
          <w:bCs/>
        </w:rPr>
        <w:t>🔍</w:t>
      </w:r>
      <w:r w:rsidRPr="0043629A">
        <w:rPr>
          <w:b/>
          <w:bCs/>
        </w:rPr>
        <w:t xml:space="preserve"> ROUGE</w:t>
      </w:r>
      <w:r w:rsidRPr="0043629A">
        <w:rPr>
          <w:b/>
          <w:bCs/>
        </w:rPr>
        <w:noBreakHyphen/>
        <w:t>L</w:t>
      </w:r>
    </w:p>
    <w:p w14:paraId="38EA53F1" w14:textId="77777777" w:rsidR="0043629A" w:rsidRPr="0043629A" w:rsidRDefault="0043629A" w:rsidP="0043629A">
      <w:r w:rsidRPr="0043629A">
        <w:t xml:space="preserve">Misst die längste gemeinsame Teilsequenz (LCS). → Fokus: </w:t>
      </w:r>
      <w:r w:rsidRPr="0043629A">
        <w:rPr>
          <w:i/>
          <w:iCs/>
        </w:rPr>
        <w:t>Wie gut bildet das Modell die Struktur des Referenztexts nach?</w:t>
      </w:r>
    </w:p>
    <w:p w14:paraId="10A32523" w14:textId="77777777" w:rsidR="0043629A" w:rsidRPr="0043629A" w:rsidRDefault="0043629A" w:rsidP="0043629A">
      <w:pPr>
        <w:rPr>
          <w:b/>
          <w:bCs/>
        </w:rPr>
      </w:pPr>
      <w:r w:rsidRPr="0043629A">
        <w:rPr>
          <w:b/>
          <w:bCs/>
        </w:rPr>
        <w:t>Warum gerade diese Metriken?</w:t>
      </w:r>
    </w:p>
    <w:p w14:paraId="5DD4685C" w14:textId="77777777" w:rsidR="0043629A" w:rsidRPr="0043629A" w:rsidRDefault="0043629A" w:rsidP="0043629A">
      <w:pPr>
        <w:numPr>
          <w:ilvl w:val="0"/>
          <w:numId w:val="1"/>
        </w:numPr>
      </w:pPr>
      <w:r w:rsidRPr="0043629A">
        <w:t xml:space="preserve">Sie sind </w:t>
      </w:r>
      <w:r w:rsidRPr="0043629A">
        <w:rPr>
          <w:b/>
          <w:bCs/>
        </w:rPr>
        <w:t>Standard</w:t>
      </w:r>
      <w:r w:rsidRPr="0043629A">
        <w:t xml:space="preserve"> für </w:t>
      </w:r>
      <w:proofErr w:type="spellStart"/>
      <w:r w:rsidRPr="0043629A">
        <w:t>Summarization</w:t>
      </w:r>
      <w:proofErr w:type="spellEnd"/>
      <w:r w:rsidRPr="0043629A">
        <w:noBreakHyphen/>
        <w:t>Benchmarks (CNN/</w:t>
      </w:r>
      <w:proofErr w:type="spellStart"/>
      <w:r w:rsidRPr="0043629A">
        <w:t>DailyMail</w:t>
      </w:r>
      <w:proofErr w:type="spellEnd"/>
      <w:r w:rsidRPr="0043629A">
        <w:t xml:space="preserve">, </w:t>
      </w:r>
      <w:proofErr w:type="spellStart"/>
      <w:r w:rsidRPr="0043629A">
        <w:t>XSum</w:t>
      </w:r>
      <w:proofErr w:type="spellEnd"/>
      <w:r w:rsidRPr="0043629A">
        <w:t xml:space="preserve">, </w:t>
      </w:r>
      <w:proofErr w:type="spellStart"/>
      <w:r w:rsidRPr="0043629A">
        <w:t>Gigaword</w:t>
      </w:r>
      <w:proofErr w:type="spellEnd"/>
      <w:r w:rsidRPr="0043629A">
        <w:t>).</w:t>
      </w:r>
    </w:p>
    <w:p w14:paraId="38B4778D" w14:textId="77777777" w:rsidR="0043629A" w:rsidRPr="0043629A" w:rsidRDefault="0043629A" w:rsidP="0043629A">
      <w:pPr>
        <w:numPr>
          <w:ilvl w:val="0"/>
          <w:numId w:val="1"/>
        </w:numPr>
      </w:pPr>
      <w:r w:rsidRPr="0043629A">
        <w:t xml:space="preserve">Sie sind </w:t>
      </w:r>
      <w:r w:rsidRPr="0043629A">
        <w:rPr>
          <w:b/>
          <w:bCs/>
        </w:rPr>
        <w:t>leicht interpretierbar</w:t>
      </w:r>
      <w:r w:rsidRPr="0043629A">
        <w:t xml:space="preserve"> und </w:t>
      </w:r>
      <w:r w:rsidRPr="0043629A">
        <w:rPr>
          <w:b/>
          <w:bCs/>
        </w:rPr>
        <w:t>schnell berechenbar</w:t>
      </w:r>
      <w:r w:rsidRPr="0043629A">
        <w:t>.</w:t>
      </w:r>
    </w:p>
    <w:p w14:paraId="7E5B25CC" w14:textId="77777777" w:rsidR="0043629A" w:rsidRPr="0043629A" w:rsidRDefault="0043629A" w:rsidP="0043629A">
      <w:pPr>
        <w:numPr>
          <w:ilvl w:val="0"/>
          <w:numId w:val="1"/>
        </w:numPr>
      </w:pPr>
      <w:r w:rsidRPr="0043629A">
        <w:t xml:space="preserve">Sie messen </w:t>
      </w:r>
      <w:r w:rsidRPr="0043629A">
        <w:rPr>
          <w:b/>
          <w:bCs/>
        </w:rPr>
        <w:t>Inhaltsabdeckung</w:t>
      </w:r>
      <w:r w:rsidRPr="0043629A">
        <w:t>, nicht Stil oder Grammatik — was für die Aufgabe völlig ausreichend ist.</w:t>
      </w:r>
    </w:p>
    <w:p w14:paraId="1FD0D979" w14:textId="77777777" w:rsidR="0043629A" w:rsidRDefault="0043629A" w:rsidP="00B32021"/>
    <w:p w14:paraId="6A02B70F" w14:textId="77777777" w:rsidR="00E34FDF" w:rsidRDefault="00E34FDF" w:rsidP="00B32021"/>
    <w:p w14:paraId="53AACEC7" w14:textId="77777777" w:rsidR="00E34FDF" w:rsidRPr="00E34FDF" w:rsidRDefault="00E34FDF" w:rsidP="00E34FDF">
      <w:pPr>
        <w:rPr>
          <w:b/>
          <w:bCs/>
        </w:rPr>
      </w:pPr>
      <w:r w:rsidRPr="00E34FDF">
        <w:rPr>
          <w:b/>
          <w:bCs/>
        </w:rPr>
        <w:t>Grundidee von Dash Bootstrap Components</w:t>
      </w:r>
    </w:p>
    <w:p w14:paraId="5ACB9802" w14:textId="77777777" w:rsidR="00E34FDF" w:rsidRPr="00E34FDF" w:rsidRDefault="00E34FDF" w:rsidP="00E34FDF">
      <w:pPr>
        <w:numPr>
          <w:ilvl w:val="0"/>
          <w:numId w:val="2"/>
        </w:numPr>
      </w:pPr>
      <w:r w:rsidRPr="00E34FDF">
        <w:rPr>
          <w:b/>
          <w:bCs/>
        </w:rPr>
        <w:t>Bibliothek:</w:t>
      </w:r>
      <w:r w:rsidRPr="00E34FDF">
        <w:t xml:space="preserve"> </w:t>
      </w:r>
      <w:proofErr w:type="spellStart"/>
      <w:r w:rsidRPr="00E34FDF">
        <w:t>dash</w:t>
      </w:r>
      <w:proofErr w:type="spellEnd"/>
      <w:r w:rsidRPr="00E34FDF">
        <w:t>-bootstrap-</w:t>
      </w:r>
      <w:proofErr w:type="spellStart"/>
      <w:r w:rsidRPr="00E34FDF">
        <w:t>components</w:t>
      </w:r>
      <w:proofErr w:type="spellEnd"/>
      <w:r w:rsidRPr="00E34FDF">
        <w:t xml:space="preserve"> (</w:t>
      </w:r>
      <w:proofErr w:type="spellStart"/>
      <w:r w:rsidRPr="00E34FDF">
        <w:t>dbc</w:t>
      </w:r>
      <w:proofErr w:type="spellEnd"/>
      <w:r w:rsidRPr="00E34FDF">
        <w:t>) erweitert Dash um Bootstrap-Layout und -Komponenten.</w:t>
      </w:r>
    </w:p>
    <w:p w14:paraId="4F937E42" w14:textId="77777777" w:rsidR="00E34FDF" w:rsidRPr="00E34FDF" w:rsidRDefault="00E34FDF" w:rsidP="00E34FDF">
      <w:pPr>
        <w:numPr>
          <w:ilvl w:val="0"/>
          <w:numId w:val="2"/>
        </w:numPr>
      </w:pPr>
      <w:r w:rsidRPr="00E34FDF">
        <w:rPr>
          <w:b/>
          <w:bCs/>
        </w:rPr>
        <w:t>Kernkonzept:</w:t>
      </w:r>
      <w:r w:rsidRPr="00E34FDF">
        <w:t xml:space="preserve"> Du baust dein Layout mit </w:t>
      </w:r>
      <w:proofErr w:type="spellStart"/>
      <w:r w:rsidRPr="00E34FDF">
        <w:t>dbc.Container</w:t>
      </w:r>
      <w:proofErr w:type="spellEnd"/>
      <w:r w:rsidRPr="00E34FDF">
        <w:rPr>
          <w:b/>
          <w:bCs/>
        </w:rPr>
        <w:t xml:space="preserve"> → </w:t>
      </w:r>
      <w:proofErr w:type="spellStart"/>
      <w:r w:rsidRPr="00E34FDF">
        <w:t>dbc.Row</w:t>
      </w:r>
      <w:proofErr w:type="spellEnd"/>
      <w:r w:rsidRPr="00E34FDF">
        <w:rPr>
          <w:b/>
          <w:bCs/>
        </w:rPr>
        <w:t xml:space="preserve"> → </w:t>
      </w:r>
      <w:proofErr w:type="spellStart"/>
      <w:r w:rsidRPr="00E34FDF">
        <w:t>dbc.Col</w:t>
      </w:r>
      <w:proofErr w:type="spellEnd"/>
      <w:r w:rsidRPr="00E34FDF">
        <w:t xml:space="preserve"> und packst deine Dash-Komponenten in die Columns.</w:t>
      </w:r>
    </w:p>
    <w:p w14:paraId="0D9FD2AC" w14:textId="77777777" w:rsidR="00475E42" w:rsidRPr="00475E42" w:rsidRDefault="00475E42" w:rsidP="00475E42">
      <w:pPr>
        <w:rPr>
          <w:b/>
          <w:bCs/>
        </w:rPr>
      </w:pPr>
      <w:r w:rsidRPr="00475E42">
        <w:rPr>
          <w:b/>
          <w:bCs/>
        </w:rPr>
        <w:t>1) WSGI</w:t>
      </w:r>
      <w:r w:rsidRPr="00475E42">
        <w:rPr>
          <w:b/>
          <w:bCs/>
        </w:rPr>
        <w:noBreakHyphen/>
        <w:t>Server (z.</w:t>
      </w:r>
      <w:r w:rsidRPr="00475E42">
        <w:rPr>
          <w:rFonts w:ascii="Arial" w:hAnsi="Arial" w:cs="Arial"/>
          <w:b/>
          <w:bCs/>
        </w:rPr>
        <w:t> </w:t>
      </w:r>
      <w:r w:rsidRPr="00475E42">
        <w:rPr>
          <w:b/>
          <w:bCs/>
        </w:rPr>
        <w:t xml:space="preserve">B. </w:t>
      </w:r>
      <w:proofErr w:type="spellStart"/>
      <w:r w:rsidRPr="00475E42">
        <w:rPr>
          <w:b/>
          <w:bCs/>
        </w:rPr>
        <w:t>Gunicorn</w:t>
      </w:r>
      <w:proofErr w:type="spellEnd"/>
      <w:r w:rsidRPr="00475E42">
        <w:rPr>
          <w:b/>
          <w:bCs/>
        </w:rPr>
        <w:t xml:space="preserve">, </w:t>
      </w:r>
      <w:proofErr w:type="spellStart"/>
      <w:r w:rsidRPr="00475E42">
        <w:rPr>
          <w:b/>
          <w:bCs/>
        </w:rPr>
        <w:t>uWSGI</w:t>
      </w:r>
      <w:proofErr w:type="spellEnd"/>
      <w:r w:rsidRPr="00475E42">
        <w:rPr>
          <w:b/>
          <w:bCs/>
        </w:rPr>
        <w:t>)</w:t>
      </w:r>
    </w:p>
    <w:p w14:paraId="4761D006" w14:textId="77777777" w:rsidR="00475E42" w:rsidRPr="00475E42" w:rsidRDefault="00475E42" w:rsidP="00475E42">
      <w:r w:rsidRPr="00475E42">
        <w:lastRenderedPageBreak/>
        <w:t xml:space="preserve">Dash basiert auf Flask → Flask ist ein </w:t>
      </w:r>
      <w:r w:rsidRPr="00475E42">
        <w:rPr>
          <w:b/>
          <w:bCs/>
        </w:rPr>
        <w:t>WSGI</w:t>
      </w:r>
      <w:r w:rsidRPr="00475E42">
        <w:rPr>
          <w:b/>
          <w:bCs/>
        </w:rPr>
        <w:noBreakHyphen/>
        <w:t>Framework</w:t>
      </w:r>
      <w:r w:rsidRPr="00475E42">
        <w:t>. Der eingebaute Server (</w:t>
      </w:r>
      <w:proofErr w:type="spellStart"/>
      <w:r w:rsidRPr="00475E42">
        <w:t>app.run_server</w:t>
      </w:r>
      <w:proofErr w:type="spellEnd"/>
      <w:r w:rsidRPr="00475E42">
        <w:t>()) ist:</w:t>
      </w:r>
    </w:p>
    <w:p w14:paraId="0E765139" w14:textId="77777777" w:rsidR="00475E42" w:rsidRPr="00475E42" w:rsidRDefault="00475E42" w:rsidP="00475E42">
      <w:pPr>
        <w:numPr>
          <w:ilvl w:val="0"/>
          <w:numId w:val="3"/>
        </w:numPr>
      </w:pPr>
      <w:r w:rsidRPr="00475E42">
        <w:t>nicht performant</w:t>
      </w:r>
    </w:p>
    <w:p w14:paraId="6C169F6B" w14:textId="77777777" w:rsidR="00475E42" w:rsidRPr="00475E42" w:rsidRDefault="00475E42" w:rsidP="00475E42">
      <w:pPr>
        <w:numPr>
          <w:ilvl w:val="0"/>
          <w:numId w:val="3"/>
        </w:numPr>
      </w:pPr>
      <w:r w:rsidRPr="00475E42">
        <w:t>nicht multiprozessfähig</w:t>
      </w:r>
    </w:p>
    <w:p w14:paraId="3AEEB00D" w14:textId="77777777" w:rsidR="00475E42" w:rsidRPr="00475E42" w:rsidRDefault="00475E42" w:rsidP="00475E42">
      <w:pPr>
        <w:numPr>
          <w:ilvl w:val="0"/>
          <w:numId w:val="3"/>
        </w:numPr>
      </w:pPr>
      <w:r w:rsidRPr="00475E42">
        <w:t>nicht stabil unter Last</w:t>
      </w:r>
    </w:p>
    <w:p w14:paraId="71E4B704" w14:textId="77777777" w:rsidR="00475E42" w:rsidRPr="00475E42" w:rsidRDefault="00475E42" w:rsidP="00475E42">
      <w:pPr>
        <w:numPr>
          <w:ilvl w:val="0"/>
          <w:numId w:val="3"/>
        </w:numPr>
      </w:pPr>
      <w:r w:rsidRPr="00475E42">
        <w:t>nicht sicher genug für öffentliches Hosting</w:t>
      </w:r>
    </w:p>
    <w:p w14:paraId="6E4DFB8D" w14:textId="77777777" w:rsidR="00475E42" w:rsidRPr="00475E42" w:rsidRDefault="00475E42" w:rsidP="00475E42">
      <w:r w:rsidRPr="00475E42">
        <w:t>Ein WSGI</w:t>
      </w:r>
      <w:r w:rsidRPr="00475E42">
        <w:noBreakHyphen/>
        <w:t xml:space="preserve">Server wie </w:t>
      </w:r>
      <w:proofErr w:type="spellStart"/>
      <w:r w:rsidRPr="00475E42">
        <w:rPr>
          <w:b/>
          <w:bCs/>
        </w:rPr>
        <w:t>Gunicorn</w:t>
      </w:r>
      <w:proofErr w:type="spellEnd"/>
      <w:r w:rsidRPr="00475E42">
        <w:t xml:space="preserve"> übernimmt:</w:t>
      </w:r>
    </w:p>
    <w:p w14:paraId="40B84E07" w14:textId="77777777" w:rsidR="00475E42" w:rsidRPr="00475E42" w:rsidRDefault="00475E42" w:rsidP="00475E42">
      <w:pPr>
        <w:numPr>
          <w:ilvl w:val="0"/>
          <w:numId w:val="4"/>
        </w:numPr>
      </w:pPr>
      <w:r w:rsidRPr="00475E42">
        <w:t>Prozess</w:t>
      </w:r>
      <w:r w:rsidRPr="00475E42">
        <w:noBreakHyphen/>
        <w:t>Management</w:t>
      </w:r>
    </w:p>
    <w:p w14:paraId="79963B7B" w14:textId="77777777" w:rsidR="00475E42" w:rsidRPr="00475E42" w:rsidRDefault="00475E42" w:rsidP="00475E42">
      <w:pPr>
        <w:numPr>
          <w:ilvl w:val="0"/>
          <w:numId w:val="4"/>
        </w:numPr>
      </w:pPr>
      <w:r w:rsidRPr="00475E42">
        <w:t>Worker</w:t>
      </w:r>
      <w:r w:rsidRPr="00475E42">
        <w:noBreakHyphen/>
      </w:r>
      <w:proofErr w:type="spellStart"/>
      <w:r w:rsidRPr="00475E42">
        <w:t>Scaling</w:t>
      </w:r>
      <w:proofErr w:type="spellEnd"/>
    </w:p>
    <w:p w14:paraId="1374CED4" w14:textId="77777777" w:rsidR="00475E42" w:rsidRPr="00475E42" w:rsidRDefault="00475E42" w:rsidP="00475E42">
      <w:pPr>
        <w:numPr>
          <w:ilvl w:val="0"/>
          <w:numId w:val="4"/>
        </w:numPr>
      </w:pPr>
      <w:r w:rsidRPr="00475E42">
        <w:t>Timeouts</w:t>
      </w:r>
    </w:p>
    <w:p w14:paraId="032F5949" w14:textId="77777777" w:rsidR="00475E42" w:rsidRPr="00475E42" w:rsidRDefault="00475E42" w:rsidP="00475E42">
      <w:pPr>
        <w:numPr>
          <w:ilvl w:val="0"/>
          <w:numId w:val="4"/>
        </w:numPr>
      </w:pPr>
      <w:proofErr w:type="spellStart"/>
      <w:r w:rsidRPr="00475E42">
        <w:t>Logging</w:t>
      </w:r>
      <w:proofErr w:type="spellEnd"/>
    </w:p>
    <w:p w14:paraId="4A80F6D2" w14:textId="77777777" w:rsidR="00475E42" w:rsidRDefault="00475E42" w:rsidP="00475E42">
      <w:pPr>
        <w:numPr>
          <w:ilvl w:val="0"/>
          <w:numId w:val="4"/>
        </w:numPr>
      </w:pPr>
      <w:r w:rsidRPr="00475E42">
        <w:t>Stabilität unter Last</w:t>
      </w:r>
    </w:p>
    <w:p w14:paraId="2AA88A41" w14:textId="77777777" w:rsidR="00950A59" w:rsidRDefault="00950A59" w:rsidP="00950A59">
      <w:pPr>
        <w:pStyle w:val="StandardWeb"/>
        <w:numPr>
          <w:ilvl w:val="0"/>
          <w:numId w:val="4"/>
        </w:numPr>
      </w:pPr>
      <w:r>
        <w:t xml:space="preserve">Daten verlassen </w:t>
      </w:r>
      <w:r>
        <w:rPr>
          <w:rStyle w:val="Fett"/>
        </w:rPr>
        <w:t>niemals</w:t>
      </w:r>
      <w:r>
        <w:t xml:space="preserve"> das Firmennetzwerk</w:t>
      </w:r>
    </w:p>
    <w:p w14:paraId="1ECCA0E1" w14:textId="77777777" w:rsidR="00950A59" w:rsidRDefault="00950A59" w:rsidP="00950A59">
      <w:pPr>
        <w:pStyle w:val="StandardWeb"/>
        <w:numPr>
          <w:ilvl w:val="0"/>
          <w:numId w:val="4"/>
        </w:numPr>
      </w:pPr>
      <w:r>
        <w:t>Keine Übertragung über das Internet</w:t>
      </w:r>
    </w:p>
    <w:p w14:paraId="2B44933C" w14:textId="77777777" w:rsidR="00950A59" w:rsidRDefault="00950A59" w:rsidP="00950A59">
      <w:pPr>
        <w:pStyle w:val="StandardWeb"/>
        <w:numPr>
          <w:ilvl w:val="0"/>
          <w:numId w:val="4"/>
        </w:numPr>
      </w:pPr>
      <w:r>
        <w:t>Keine Abhängigkeit von externen Cloud</w:t>
      </w:r>
      <w:r>
        <w:noBreakHyphen/>
        <w:t>Anbietern</w:t>
      </w:r>
    </w:p>
    <w:p w14:paraId="00D120D2" w14:textId="77777777" w:rsidR="00950A59" w:rsidRDefault="00950A59" w:rsidP="00950A59">
      <w:pPr>
        <w:pStyle w:val="StandardWeb"/>
        <w:numPr>
          <w:ilvl w:val="0"/>
          <w:numId w:val="4"/>
        </w:numPr>
      </w:pPr>
      <w:r>
        <w:t>DSGVO</w:t>
      </w:r>
      <w:r>
        <w:noBreakHyphen/>
        <w:t>Risiken minimal</w:t>
      </w:r>
    </w:p>
    <w:p w14:paraId="71E4B85B" w14:textId="77777777" w:rsidR="00950A59" w:rsidRDefault="00950A59" w:rsidP="00950A59">
      <w:pPr>
        <w:pStyle w:val="StandardWeb"/>
        <w:numPr>
          <w:ilvl w:val="0"/>
          <w:numId w:val="4"/>
        </w:numPr>
      </w:pPr>
      <w:r>
        <w:t>Vollständige Kontrolle über Logs, Speicher, Zugriff</w:t>
      </w:r>
    </w:p>
    <w:p w14:paraId="6E81715E" w14:textId="77777777" w:rsidR="00950A59" w:rsidRDefault="00950A59" w:rsidP="00950A59">
      <w:pPr>
        <w:pStyle w:val="StandardWeb"/>
      </w:pPr>
      <w:r>
        <w:t xml:space="preserve">Für ein Patentanwaltsbüro ist das </w:t>
      </w:r>
      <w:r>
        <w:rPr>
          <w:rStyle w:val="Fett"/>
        </w:rPr>
        <w:t>der Standardweg</w:t>
      </w:r>
      <w:r>
        <w:t>, weil Patentdokumente oft vertraulich oder sogar geheimhaltungsrelevant sind.</w:t>
      </w:r>
    </w:p>
    <w:p w14:paraId="76E727B2" w14:textId="77777777" w:rsidR="00950A59" w:rsidRDefault="00950A59" w:rsidP="00950A59">
      <w:pPr>
        <w:pStyle w:val="StandardWeb"/>
      </w:pPr>
      <w:r>
        <w:rPr>
          <w:rStyle w:val="Fett"/>
        </w:rPr>
        <w:t>Wenn du auf Nummer sicher gehen willst → On</w:t>
      </w:r>
      <w:r>
        <w:rPr>
          <w:rStyle w:val="Fett"/>
        </w:rPr>
        <w:noBreakHyphen/>
      </w:r>
      <w:proofErr w:type="spellStart"/>
      <w:r>
        <w:rPr>
          <w:rStyle w:val="Fett"/>
        </w:rPr>
        <w:t>Premise</w:t>
      </w:r>
      <w:proofErr w:type="spellEnd"/>
      <w:r>
        <w:rPr>
          <w:rStyle w:val="Fett"/>
        </w:rPr>
        <w:t>.</w:t>
      </w:r>
    </w:p>
    <w:p w14:paraId="34553344" w14:textId="77777777" w:rsidR="00950A59" w:rsidRPr="00475E42" w:rsidRDefault="00950A59" w:rsidP="00950A59"/>
    <w:p w14:paraId="209B1C01" w14:textId="77777777" w:rsidR="006F0198" w:rsidRDefault="006F0198" w:rsidP="00B32021">
      <w:pPr>
        <w:rPr>
          <w:noProof/>
        </w:rPr>
      </w:pPr>
    </w:p>
    <w:p w14:paraId="7591D504" w14:textId="37144B57" w:rsidR="00E34FDF" w:rsidRDefault="006F0198" w:rsidP="00B32021">
      <w:r>
        <w:rPr>
          <w:noProof/>
        </w:rPr>
        <w:drawing>
          <wp:inline distT="0" distB="0" distL="0" distR="0" wp14:anchorId="17EF2D3D" wp14:editId="798E0C34">
            <wp:extent cx="5731510" cy="2726871"/>
            <wp:effectExtent l="0" t="0" r="2540" b="0"/>
            <wp:docPr id="15723306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22CED" w14:textId="667ACA1B" w:rsidR="006F0198" w:rsidRDefault="006F0198" w:rsidP="00B32021">
      <w:r w:rsidRPr="006F0198">
        <w:lastRenderedPageBreak/>
        <w:drawing>
          <wp:inline distT="0" distB="0" distL="0" distR="0" wp14:anchorId="0FA86E8A" wp14:editId="10E9D621">
            <wp:extent cx="5731510" cy="1459865"/>
            <wp:effectExtent l="0" t="0" r="2540" b="6985"/>
            <wp:docPr id="4053285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5B3" w14:textId="7540B9D4" w:rsidR="005729B8" w:rsidRDefault="005729B8" w:rsidP="00B32021">
      <w:r w:rsidRPr="005729B8">
        <w:drawing>
          <wp:inline distT="0" distB="0" distL="0" distR="0" wp14:anchorId="4F25FBCA" wp14:editId="1E460BAB">
            <wp:extent cx="5731510" cy="3013075"/>
            <wp:effectExtent l="0" t="0" r="2540" b="0"/>
            <wp:docPr id="9063384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38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DA1F" w14:textId="7107C59E" w:rsidR="005729B8" w:rsidRDefault="005729B8" w:rsidP="00B32021">
      <w:r w:rsidRPr="005729B8">
        <w:drawing>
          <wp:inline distT="0" distB="0" distL="0" distR="0" wp14:anchorId="523531A3" wp14:editId="5972797F">
            <wp:extent cx="5731510" cy="1250315"/>
            <wp:effectExtent l="0" t="0" r="2540" b="6985"/>
            <wp:docPr id="12607053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5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D626F"/>
    <w:multiLevelType w:val="multilevel"/>
    <w:tmpl w:val="1674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A3915"/>
    <w:multiLevelType w:val="multilevel"/>
    <w:tmpl w:val="170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C76A7"/>
    <w:multiLevelType w:val="multilevel"/>
    <w:tmpl w:val="4A7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10190"/>
    <w:multiLevelType w:val="multilevel"/>
    <w:tmpl w:val="1D9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625351"/>
    <w:multiLevelType w:val="multilevel"/>
    <w:tmpl w:val="1C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898922">
    <w:abstractNumId w:val="2"/>
  </w:num>
  <w:num w:numId="2" w16cid:durableId="1458832881">
    <w:abstractNumId w:val="1"/>
  </w:num>
  <w:num w:numId="3" w16cid:durableId="1912541107">
    <w:abstractNumId w:val="0"/>
  </w:num>
  <w:num w:numId="4" w16cid:durableId="1603874718">
    <w:abstractNumId w:val="4"/>
  </w:num>
  <w:num w:numId="5" w16cid:durableId="1757240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21"/>
    <w:rsid w:val="0043629A"/>
    <w:rsid w:val="00475E42"/>
    <w:rsid w:val="005729B8"/>
    <w:rsid w:val="006F0198"/>
    <w:rsid w:val="0085202E"/>
    <w:rsid w:val="00865DC1"/>
    <w:rsid w:val="008C6107"/>
    <w:rsid w:val="00950A59"/>
    <w:rsid w:val="009608C9"/>
    <w:rsid w:val="00B32021"/>
    <w:rsid w:val="00E34FDF"/>
    <w:rsid w:val="00ED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6023BE"/>
  <w15:chartTrackingRefBased/>
  <w15:docId w15:val="{DF4D4D2D-CF12-4FB1-AB56-4631DE85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2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2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2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2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2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20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20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20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20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20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20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20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20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20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2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20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2021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50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styleId="Fett">
    <w:name w:val="Strong"/>
    <w:basedOn w:val="Absatz-Standardschriftart"/>
    <w:uiPriority w:val="22"/>
    <w:qFormat/>
    <w:rsid w:val="00950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w</dc:creator>
  <cp:keywords/>
  <dc:description/>
  <cp:lastModifiedBy>ch w</cp:lastModifiedBy>
  <cp:revision>6</cp:revision>
  <dcterms:created xsi:type="dcterms:W3CDTF">2026-06-01T04:39:00Z</dcterms:created>
  <dcterms:modified xsi:type="dcterms:W3CDTF">2026-06-01T09:18:00Z</dcterms:modified>
</cp:coreProperties>
</file>