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9CAAD34" w14:textId="2A9C1C8F" w:rsidR="00DD4F5D" w:rsidRPr="006453D9" w:rsidRDefault="00F62B93" w:rsidP="00DD4F5D">
      <w:pPr>
        <w:pStyle w:val="MDPI11articletype"/>
      </w:pPr>
      <w:bookmarkStart w:id="0" w:name="_GoBack"/>
      <w:bookmarkEnd w:id="0"/>
      <w:r>
        <w:t>Review</w:t>
      </w:r>
    </w:p>
    <w:p w14:paraId="48384501" w14:textId="3DA16228" w:rsidR="00F62B93" w:rsidRPr="00F62B93" w:rsidRDefault="00F62B93" w:rsidP="00F62B93">
      <w:pPr>
        <w:pStyle w:val="MDPI12title"/>
        <w:spacing w:before="240" w:after="0"/>
        <w:rPr>
          <w:lang w:val="es-EC"/>
        </w:rPr>
      </w:pPr>
      <w:r>
        <w:t xml:space="preserve">Earthquake-resistant buildings in steel or mixed columns.  </w:t>
      </w:r>
      <w:r w:rsidRPr="00F62B93">
        <w:rPr>
          <w:lang w:val="es-EC"/>
        </w:rPr>
        <w:t>Edificios si</w:t>
      </w:r>
      <w:r>
        <w:rPr>
          <w:lang w:val="es-EC"/>
        </w:rPr>
        <w:t>smorresistentes de columnas de acero o mixtas.</w:t>
      </w:r>
    </w:p>
    <w:p w14:paraId="75994F16" w14:textId="3CBBC0A1" w:rsidR="00433F50" w:rsidRPr="00F62B93" w:rsidRDefault="00F62B93" w:rsidP="00F62B93">
      <w:pPr>
        <w:pStyle w:val="MDPI13authornames"/>
        <w:spacing w:before="240"/>
        <w:rPr>
          <w:lang w:val="es-EC"/>
        </w:rPr>
      </w:pPr>
      <w:r w:rsidRPr="00F62B93">
        <w:rPr>
          <w:lang w:val="es-EC"/>
        </w:rPr>
        <w:t>Christel Gonzalez</w:t>
      </w:r>
      <w:r w:rsidRPr="00F62B93">
        <w:rPr>
          <w:vertAlign w:val="superscript"/>
          <w:lang w:val="es-EC"/>
        </w:rPr>
        <w:t>1</w:t>
      </w:r>
      <w:r w:rsidR="00DD4F5D" w:rsidRPr="00F62B93">
        <w:rPr>
          <w:lang w:val="es-EC"/>
        </w:rPr>
        <w:t xml:space="preserve">, </w:t>
      </w:r>
      <w:r w:rsidRPr="00F62B93">
        <w:rPr>
          <w:lang w:val="es-EC"/>
        </w:rPr>
        <w:t>Diana Rivera</w:t>
      </w:r>
      <w:r w:rsidRPr="00F62B93">
        <w:rPr>
          <w:vertAlign w:val="superscript"/>
          <w:lang w:val="es-EC"/>
        </w:rPr>
        <w:t xml:space="preserve"> 1</w:t>
      </w:r>
      <w:r w:rsidRPr="00F62B93">
        <w:rPr>
          <w:lang w:val="es-EC"/>
        </w:rPr>
        <w:t xml:space="preserve">, </w:t>
      </w:r>
      <w:r w:rsidR="00DD4F5D" w:rsidRPr="00F62B93">
        <w:rPr>
          <w:lang w:val="es-EC"/>
        </w:rPr>
        <w:t xml:space="preserve">and </w:t>
      </w:r>
      <w:r w:rsidRPr="00F62B93">
        <w:rPr>
          <w:lang w:val="es-EC"/>
        </w:rPr>
        <w:t xml:space="preserve">Lisseth Barba </w:t>
      </w:r>
      <w:proofErr w:type="gramStart"/>
      <w:r w:rsidRPr="00F62B93">
        <w:rPr>
          <w:vertAlign w:val="superscript"/>
          <w:lang w:val="es-EC"/>
        </w:rPr>
        <w:t>1</w:t>
      </w:r>
      <w:r w:rsidR="00DD4F5D" w:rsidRPr="00F62B93">
        <w:rPr>
          <w:vertAlign w:val="superscript"/>
          <w:lang w:val="es-EC"/>
        </w:rPr>
        <w:t>,</w:t>
      </w:r>
      <w:r w:rsidR="00DD4F5D" w:rsidRPr="00F62B93">
        <w:rPr>
          <w:lang w:val="es-EC"/>
        </w:rPr>
        <w:t>*</w:t>
      </w:r>
      <w:proofErr w:type="gramEnd"/>
    </w:p>
    <w:tbl>
      <w:tblPr>
        <w:tblpPr w:leftFromText="198" w:rightFromText="198" w:vertAnchor="page" w:horzAnchor="margin" w:tblpY="11276"/>
        <w:tblW w:w="2410" w:type="dxa"/>
        <w:tblLayout w:type="fixed"/>
        <w:tblCellMar>
          <w:left w:w="0" w:type="dxa"/>
          <w:right w:w="0" w:type="dxa"/>
        </w:tblCellMar>
        <w:tblLook w:val="04A0" w:firstRow="1" w:lastRow="0" w:firstColumn="1" w:lastColumn="0" w:noHBand="0" w:noVBand="1"/>
      </w:tblPr>
      <w:tblGrid>
        <w:gridCol w:w="2410"/>
      </w:tblGrid>
      <w:tr w:rsidR="00433F50" w:rsidRPr="00E61F03" w14:paraId="1F7E6984" w14:textId="77777777" w:rsidTr="0011332D">
        <w:tc>
          <w:tcPr>
            <w:tcW w:w="2410" w:type="dxa"/>
            <w:shd w:val="clear" w:color="auto" w:fill="auto"/>
          </w:tcPr>
          <w:p w14:paraId="157BFFF2" w14:textId="77777777" w:rsidR="00433F50" w:rsidRPr="00865F48" w:rsidRDefault="00433F50" w:rsidP="0011332D">
            <w:pPr>
              <w:pStyle w:val="MDPI61Citation"/>
              <w:spacing w:after="120" w:line="240" w:lineRule="exact"/>
            </w:pPr>
            <w:r w:rsidRPr="00DC3671">
              <w:rPr>
                <w:b/>
              </w:rPr>
              <w:t>Citation:</w:t>
            </w:r>
            <w:r>
              <w:rPr>
                <w:b/>
              </w:rPr>
              <w:t xml:space="preserve"> </w:t>
            </w:r>
            <w:r>
              <w:t>To be added by editorial staff during production.</w:t>
            </w:r>
          </w:p>
          <w:p w14:paraId="5116B19E" w14:textId="77777777" w:rsidR="00433F50" w:rsidRDefault="00433F50" w:rsidP="0011332D">
            <w:pPr>
              <w:pStyle w:val="MDPI15academiceditor"/>
              <w:spacing w:after="120"/>
            </w:pPr>
            <w:r>
              <w:t xml:space="preserve">Academic Editor: </w:t>
            </w:r>
            <w:proofErr w:type="spellStart"/>
            <w:r>
              <w:t>Firstname</w:t>
            </w:r>
            <w:proofErr w:type="spellEnd"/>
            <w:r>
              <w:t xml:space="preserve"> </w:t>
            </w:r>
            <w:proofErr w:type="spellStart"/>
            <w:r>
              <w:t>Lastname</w:t>
            </w:r>
            <w:proofErr w:type="spellEnd"/>
          </w:p>
          <w:p w14:paraId="6EA8D7E8" w14:textId="77777777" w:rsidR="00433F50" w:rsidRPr="00D8474A" w:rsidRDefault="00433F50" w:rsidP="0011332D">
            <w:pPr>
              <w:pStyle w:val="MDPI14history"/>
              <w:spacing w:before="120"/>
            </w:pPr>
            <w:r w:rsidRPr="00D8474A">
              <w:t>Received: date</w:t>
            </w:r>
          </w:p>
          <w:p w14:paraId="5E6FD37E" w14:textId="77777777" w:rsidR="00433F50" w:rsidRDefault="00433F50" w:rsidP="0011332D">
            <w:pPr>
              <w:pStyle w:val="MDPI14history"/>
            </w:pPr>
            <w:r>
              <w:t>Revised: date</w:t>
            </w:r>
          </w:p>
          <w:p w14:paraId="03117E7D" w14:textId="77777777" w:rsidR="00433F50" w:rsidRPr="00D8474A" w:rsidRDefault="00433F50" w:rsidP="0011332D">
            <w:pPr>
              <w:pStyle w:val="MDPI14history"/>
            </w:pPr>
            <w:r>
              <w:t>Accepted: date</w:t>
            </w:r>
          </w:p>
          <w:p w14:paraId="512E4299" w14:textId="77777777" w:rsidR="00433F50" w:rsidRPr="00D8474A" w:rsidRDefault="00433F50" w:rsidP="0011332D">
            <w:pPr>
              <w:pStyle w:val="MDPI14history"/>
              <w:spacing w:after="120"/>
            </w:pPr>
            <w:r w:rsidRPr="00D8474A">
              <w:t>Published: date</w:t>
            </w:r>
          </w:p>
          <w:p w14:paraId="76BDC278" w14:textId="77777777" w:rsidR="00433F50" w:rsidRPr="00E61F03" w:rsidRDefault="00433F50" w:rsidP="0011332D">
            <w:pPr>
              <w:adjustRightInd w:val="0"/>
              <w:snapToGrid w:val="0"/>
              <w:spacing w:before="120" w:line="240" w:lineRule="atLeast"/>
              <w:ind w:right="113"/>
              <w:jc w:val="left"/>
              <w:rPr>
                <w:rFonts w:eastAsia="DengXian"/>
                <w:bCs/>
                <w:sz w:val="14"/>
                <w:szCs w:val="14"/>
                <w:lang w:bidi="en-US"/>
              </w:rPr>
            </w:pPr>
            <w:r w:rsidRPr="00E61F03">
              <w:rPr>
                <w:rFonts w:eastAsia="DengXian"/>
              </w:rPr>
              <w:drawing>
                <wp:inline distT="0" distB="0" distL="0" distR="0" wp14:anchorId="13CEF0BA" wp14:editId="04F5C24D">
                  <wp:extent cx="692785" cy="249555"/>
                  <wp:effectExtent l="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2785" cy="249555"/>
                          </a:xfrm>
                          <a:prstGeom prst="rect">
                            <a:avLst/>
                          </a:prstGeom>
                          <a:noFill/>
                          <a:ln>
                            <a:noFill/>
                          </a:ln>
                        </pic:spPr>
                      </pic:pic>
                    </a:graphicData>
                  </a:graphic>
                </wp:inline>
              </w:drawing>
            </w:r>
          </w:p>
          <w:p w14:paraId="68DA7319" w14:textId="77777777" w:rsidR="00433F50" w:rsidRPr="00E61F03" w:rsidRDefault="00433F50" w:rsidP="00911159">
            <w:pPr>
              <w:pStyle w:val="MDPI72Copyright"/>
              <w:rPr>
                <w:rFonts w:eastAsia="DengXian"/>
                <w:lang w:bidi="en-US"/>
              </w:rPr>
            </w:pPr>
            <w:r w:rsidRPr="00E61F03">
              <w:rPr>
                <w:rFonts w:eastAsia="DengXian"/>
                <w:b/>
                <w:lang w:bidi="en-US"/>
              </w:rPr>
              <w:t>Copyright:</w:t>
            </w:r>
            <w:r w:rsidRPr="00E61F03">
              <w:rPr>
                <w:rFonts w:eastAsia="DengXian"/>
                <w:lang w:bidi="en-US"/>
              </w:rPr>
              <w:t xml:space="preserve"> </w:t>
            </w:r>
            <w:r w:rsidR="00221B8E">
              <w:rPr>
                <w:rFonts w:eastAsia="DengXian"/>
                <w:lang w:bidi="en-US"/>
              </w:rPr>
              <w:t>© 2024 by the</w:t>
            </w:r>
            <w:r>
              <w:rPr>
                <w:rFonts w:eastAsia="DengXian"/>
                <w:lang w:bidi="en-US"/>
              </w:rPr>
              <w:t xml:space="preserve"> authors. Submitted for possible open access publication under the terms and conditions of the Creative Commons </w:t>
            </w:r>
            <w:r w:rsidRPr="00E61F03">
              <w:rPr>
                <w:rFonts w:eastAsia="DengXian"/>
                <w:lang w:bidi="en-US"/>
              </w:rPr>
              <w:t>Attribution (CC BY) license (</w:t>
            </w:r>
            <w:r>
              <w:rPr>
                <w:rFonts w:eastAsia="DengXian"/>
                <w:lang w:bidi="en-US"/>
              </w:rPr>
              <w:t>https://</w:t>
            </w:r>
            <w:r w:rsidRPr="00E61F03">
              <w:rPr>
                <w:rFonts w:eastAsia="DengXian"/>
                <w:lang w:bidi="en-US"/>
              </w:rPr>
              <w:t>creativecommons.org/licenses/by/4.0/).</w:t>
            </w:r>
          </w:p>
        </w:tc>
      </w:tr>
    </w:tbl>
    <w:p w14:paraId="0E057A38" w14:textId="77777777" w:rsidR="00862BC4" w:rsidRPr="00D945EC" w:rsidRDefault="00862BC4" w:rsidP="00862BC4">
      <w:pPr>
        <w:pStyle w:val="MDPI16affiliation"/>
      </w:pPr>
      <w:r w:rsidRPr="00B759E7">
        <w:rPr>
          <w:vertAlign w:val="superscript"/>
        </w:rPr>
        <w:t>1</w:t>
      </w:r>
      <w:r w:rsidRPr="00D945EC">
        <w:tab/>
      </w:r>
      <w:r>
        <w:t>Faculty of Engineering Science, State Technical University of Quevedo, Quevedo 120301, Ecuador</w:t>
      </w:r>
    </w:p>
    <w:p w14:paraId="032E7571" w14:textId="2507464A" w:rsidR="00862BC4" w:rsidRPr="00F62B93" w:rsidRDefault="00862BC4" w:rsidP="00862BC4">
      <w:pPr>
        <w:pStyle w:val="MDPI16affiliation"/>
      </w:pPr>
      <w:r w:rsidRPr="00F62B93">
        <w:rPr>
          <w:b/>
        </w:rPr>
        <w:t>*</w:t>
      </w:r>
      <w:r w:rsidRPr="00F62B93">
        <w:tab/>
        <w:t xml:space="preserve">Correspondence: </w:t>
      </w:r>
      <w:hyperlink r:id="rId9" w:history="1">
        <w:r w:rsidRPr="00F62B93">
          <w:rPr>
            <w:rStyle w:val="Hipervnculo"/>
          </w:rPr>
          <w:t>cgonzalez@msuteq.edu.ec</w:t>
        </w:r>
      </w:hyperlink>
      <w:r w:rsidR="00F62B93" w:rsidRPr="005F3A75">
        <w:t>,</w:t>
      </w:r>
      <w:r w:rsidRPr="00F62B93">
        <w:t xml:space="preserve"> </w:t>
      </w:r>
      <w:hyperlink r:id="rId10" w:history="1">
        <w:r w:rsidR="00F62B93" w:rsidRPr="00352880">
          <w:rPr>
            <w:rStyle w:val="Hipervnculo"/>
          </w:rPr>
          <w:t>driverac5@msuteq.edu.ec</w:t>
        </w:r>
      </w:hyperlink>
      <w:r w:rsidR="00F62B93">
        <w:t>,</w:t>
      </w:r>
      <w:r w:rsidRPr="00F62B93">
        <w:t xml:space="preserve"> </w:t>
      </w:r>
      <w:hyperlink r:id="rId11" w:history="1">
        <w:r w:rsidRPr="00F62B93">
          <w:rPr>
            <w:rStyle w:val="Hipervnculo"/>
          </w:rPr>
          <w:t>lbarbas@msuteq.edu.ec</w:t>
        </w:r>
      </w:hyperlink>
    </w:p>
    <w:p w14:paraId="1304419B" w14:textId="4B3DB66B" w:rsidR="00DD4F5D" w:rsidRPr="00550626" w:rsidRDefault="00DD4F5D" w:rsidP="00DD4F5D">
      <w:pPr>
        <w:pStyle w:val="MDPI17abstract"/>
        <w:rPr>
          <w:szCs w:val="18"/>
        </w:rPr>
      </w:pPr>
      <w:r w:rsidRPr="00550626">
        <w:rPr>
          <w:b/>
          <w:szCs w:val="18"/>
        </w:rPr>
        <w:t xml:space="preserve">Abstract: </w:t>
      </w:r>
      <w:r w:rsidR="0003367A">
        <w:t>In the article, the structural optimization of earthquake-resistant buildings is applied, in which said buildings will have columns composed of steel and concrete. Therefore, various investigative documents will be investigated and analyzed, which will help to delve deeper into the materials such as steel and concrete that are used for said anti-seismic buildings, which are a solution to address seismic challenges in areas susceptible to earthquakes. The materials that will be investigated have a greater tendency to be used by civil engineers to make earthquake-resistant buildings, since they have greater resistance effectiveness against high-magnitude earthquakes, thus avoiding large-scale human and material losses. The advantage will be addressed, the management of materials so that buildings are more effective against earthquakes, the importance of implementing steel and concrete materials in the columns. This document will also examine documents that talk about the materials already mentioned previously which highlight the importance of good handling when compacting both steel and iron, highlighting the effectiveness of resistance. Th</w:t>
      </w:r>
      <w:r w:rsidR="008C4B94">
        <w:t>i</w:t>
      </w:r>
      <w:r w:rsidR="0003367A">
        <w:t>s providing a broader vision of the importance of implementing steel and concrete in earthquake-resistant buildings</w:t>
      </w:r>
      <w:r w:rsidR="00647DEC">
        <w:rPr>
          <w:szCs w:val="18"/>
        </w:rPr>
        <w:t>.</w:t>
      </w:r>
    </w:p>
    <w:p w14:paraId="25558697" w14:textId="2117B68A" w:rsidR="00DD4F5D" w:rsidRPr="00550626" w:rsidRDefault="00DD4F5D" w:rsidP="00DD4F5D">
      <w:pPr>
        <w:pStyle w:val="MDPI18keywords"/>
        <w:rPr>
          <w:szCs w:val="18"/>
        </w:rPr>
      </w:pPr>
      <w:r w:rsidRPr="00550626">
        <w:rPr>
          <w:b/>
          <w:szCs w:val="18"/>
        </w:rPr>
        <w:t xml:space="preserve">Keywords: </w:t>
      </w:r>
      <w:r w:rsidR="008C4B94">
        <w:rPr>
          <w:szCs w:val="18"/>
        </w:rPr>
        <w:t>Earthquake-resistant</w:t>
      </w:r>
      <w:r w:rsidR="008C4B94" w:rsidRPr="00D945EC">
        <w:rPr>
          <w:szCs w:val="18"/>
        </w:rPr>
        <w:t xml:space="preserve">; </w:t>
      </w:r>
      <w:r w:rsidR="008C4B94">
        <w:rPr>
          <w:szCs w:val="18"/>
        </w:rPr>
        <w:t>anti-seismic</w:t>
      </w:r>
      <w:r w:rsidR="008C4B94" w:rsidRPr="00D945EC">
        <w:rPr>
          <w:szCs w:val="18"/>
        </w:rPr>
        <w:t xml:space="preserve">; </w:t>
      </w:r>
      <w:r w:rsidR="008C4B94">
        <w:rPr>
          <w:szCs w:val="18"/>
        </w:rPr>
        <w:t>buildings; structural; steel; concrete; earthquake.</w:t>
      </w:r>
    </w:p>
    <w:p w14:paraId="5D1919EF" w14:textId="77777777" w:rsidR="00DD4F5D" w:rsidRPr="00550626" w:rsidRDefault="00DD4F5D" w:rsidP="00DD4F5D">
      <w:pPr>
        <w:pStyle w:val="MDPI19line"/>
      </w:pPr>
    </w:p>
    <w:p w14:paraId="2704BFD1" w14:textId="6EDEB416" w:rsidR="00DD4F5D" w:rsidRPr="007C7665" w:rsidRDefault="007C7665" w:rsidP="007C7665">
      <w:pPr>
        <w:pStyle w:val="MDPI21heading1"/>
        <w:spacing w:before="0" w:line="240" w:lineRule="auto"/>
        <w:rPr>
          <w:bCs/>
          <w:lang w:val="es-EC" w:eastAsia="zh-CN"/>
        </w:rPr>
      </w:pPr>
      <w:r w:rsidRPr="007C7665">
        <w:rPr>
          <w:bCs/>
          <w:lang w:val="es-EC" w:eastAsia="zh-CN"/>
        </w:rPr>
        <w:t xml:space="preserve">1. </w:t>
      </w:r>
      <w:r>
        <w:rPr>
          <w:bCs/>
          <w:lang w:val="es-EC" w:eastAsia="zh-CN"/>
        </w:rPr>
        <w:t>Introducti</w:t>
      </w:r>
      <w:r w:rsidR="00147D55">
        <w:rPr>
          <w:bCs/>
          <w:lang w:val="es-EC" w:eastAsia="zh-CN"/>
        </w:rPr>
        <w:t>on</w:t>
      </w:r>
    </w:p>
    <w:p w14:paraId="1E6B2967" w14:textId="079A4812" w:rsidR="00543286" w:rsidRDefault="00543286" w:rsidP="00543286">
      <w:pPr>
        <w:pStyle w:val="MDPI21heading1"/>
        <w:spacing w:before="0" w:line="240" w:lineRule="auto"/>
        <w:ind w:firstLine="360"/>
        <w:rPr>
          <w:b w:val="0"/>
          <w:bCs/>
          <w:lang w:val="es-EC" w:eastAsia="zh-CN"/>
        </w:rPr>
      </w:pPr>
      <w:r w:rsidRPr="00543286">
        <w:rPr>
          <w:b w:val="0"/>
          <w:bCs/>
          <w:lang w:val="es-EC" w:eastAsia="zh-CN"/>
        </w:rPr>
        <w:t>El estudio de las edificaciones sismorresistentes se enfoca actualmente en un análisis estructural detallado, buscando aplacar los efectos destructivo de los terremotos. Estas construcciones incorporan elementos compuestos de hacer y hormigón armado, que son fundamentales para su resistencia y estabilidad</w:t>
      </w:r>
      <w:r>
        <w:rPr>
          <w:b w:val="0"/>
          <w:bCs/>
          <w:lang w:val="es-EC" w:eastAsia="zh-CN"/>
        </w:rPr>
        <w:t xml:space="preserve">. </w:t>
      </w:r>
      <w:r w:rsidRPr="00543286">
        <w:rPr>
          <w:b w:val="0"/>
          <w:bCs/>
          <w:lang w:val="es-EC" w:eastAsia="zh-CN"/>
        </w:rPr>
        <w:t>Esta investigación se centra en evaluar la rentabilidad y la capacidad de resistencia sísmica de estas edificaciones, especialmente en áreas de alta actividad sísmica</w:t>
      </w:r>
      <w:r w:rsidR="00061990">
        <w:rPr>
          <w:b w:val="0"/>
          <w:bCs/>
          <w:lang w:val="es-EC" w:eastAsia="zh-CN"/>
        </w:rPr>
        <w:t xml:space="preserve"> </w:t>
      </w:r>
      <w:r w:rsidR="00061990" w:rsidRPr="00061990">
        <w:rPr>
          <w:b w:val="0"/>
          <w:bCs/>
          <w:lang w:val="es-EC" w:eastAsia="zh-CN"/>
        </w:rPr>
        <w:t>[</w:t>
      </w:r>
      <w:r w:rsidR="00061990">
        <w:rPr>
          <w:b w:val="0"/>
          <w:bCs/>
          <w:lang w:val="es-EC" w:eastAsia="zh-CN"/>
        </w:rPr>
        <w:t>24</w:t>
      </w:r>
      <w:r w:rsidR="00061990" w:rsidRPr="00061990">
        <w:rPr>
          <w:b w:val="0"/>
          <w:bCs/>
          <w:lang w:val="es-EC" w:eastAsia="zh-CN"/>
        </w:rPr>
        <w:t>]</w:t>
      </w:r>
      <w:r w:rsidR="00713022">
        <w:rPr>
          <w:b w:val="0"/>
          <w:bCs/>
          <w:lang w:val="es-EC" w:eastAsia="zh-CN"/>
        </w:rPr>
        <w:t>.</w:t>
      </w:r>
    </w:p>
    <w:p w14:paraId="3B1BD256" w14:textId="2D287C2C" w:rsidR="00713022" w:rsidRDefault="00713022" w:rsidP="00543286">
      <w:pPr>
        <w:pStyle w:val="MDPI21heading1"/>
        <w:spacing w:before="0" w:line="240" w:lineRule="auto"/>
        <w:ind w:firstLine="360"/>
        <w:rPr>
          <w:b w:val="0"/>
          <w:bCs/>
          <w:lang w:val="es-EC" w:eastAsia="zh-CN"/>
        </w:rPr>
      </w:pPr>
      <w:r w:rsidRPr="00713022">
        <w:rPr>
          <w:b w:val="0"/>
          <w:bCs/>
          <w:lang w:val="es-EC" w:eastAsia="zh-CN"/>
        </w:rPr>
        <w:t>La solución propuesta se d</w:t>
      </w:r>
      <w:r>
        <w:rPr>
          <w:b w:val="0"/>
          <w:bCs/>
          <w:lang w:val="es-EC" w:eastAsia="zh-CN"/>
        </w:rPr>
        <w:t>irige a revisar y seleccionar los mejores materiales para las construcciones sismorresistentes. Se destaca la importancia de las columnas de los edificios altos, las cuales deben mantener su capacidad de carga axial durante un terremoto, Los sistemas estructurales compuestos</w:t>
      </w:r>
      <w:r w:rsidR="006B76F2">
        <w:rPr>
          <w:b w:val="0"/>
          <w:bCs/>
          <w:lang w:val="es-EC" w:eastAsia="zh-CN"/>
        </w:rPr>
        <w:t xml:space="preserve"> de acero y hormigón ofrecen ventajas significativas en este sentido, como el uso de vigas de acero con tubos rellenos de concreto y columnas de concreto reforzado con acero</w:t>
      </w:r>
      <w:r w:rsidR="00061990">
        <w:rPr>
          <w:b w:val="0"/>
          <w:bCs/>
          <w:lang w:val="es-EC" w:eastAsia="zh-CN"/>
        </w:rPr>
        <w:t xml:space="preserve"> </w:t>
      </w:r>
      <w:r w:rsidR="00061990" w:rsidRPr="00061990">
        <w:rPr>
          <w:b w:val="0"/>
          <w:bCs/>
          <w:lang w:val="es-EC" w:eastAsia="zh-CN"/>
        </w:rPr>
        <w:t>[</w:t>
      </w:r>
      <w:r w:rsidR="005209D8">
        <w:rPr>
          <w:b w:val="0"/>
          <w:bCs/>
          <w:lang w:val="es-EC" w:eastAsia="zh-CN"/>
        </w:rPr>
        <w:t>35</w:t>
      </w:r>
      <w:r w:rsidR="00061990" w:rsidRPr="00061990">
        <w:rPr>
          <w:b w:val="0"/>
          <w:bCs/>
          <w:lang w:val="es-EC" w:eastAsia="zh-CN"/>
        </w:rPr>
        <w:t>]</w:t>
      </w:r>
      <w:r w:rsidR="00061990">
        <w:rPr>
          <w:b w:val="0"/>
          <w:bCs/>
          <w:lang w:val="es-EC" w:eastAsia="zh-CN"/>
        </w:rPr>
        <w:t>.</w:t>
      </w:r>
    </w:p>
    <w:p w14:paraId="78F01CE4" w14:textId="78C048E3" w:rsidR="006B76F2" w:rsidRDefault="006B76F2" w:rsidP="00543286">
      <w:pPr>
        <w:pStyle w:val="MDPI21heading1"/>
        <w:spacing w:before="0" w:line="240" w:lineRule="auto"/>
        <w:ind w:firstLine="360"/>
        <w:rPr>
          <w:b w:val="0"/>
          <w:bCs/>
          <w:lang w:val="es-EC" w:eastAsia="zh-CN"/>
        </w:rPr>
      </w:pPr>
      <w:r>
        <w:rPr>
          <w:b w:val="0"/>
          <w:bCs/>
          <w:lang w:val="es-EC" w:eastAsia="zh-CN"/>
        </w:rPr>
        <w:t>Un antecedente relevante es el terremoto ocurrido en Ecuador en 2016, que evidenció las consecuencias devastadoras de edificaciones sin bases sismorresistentes, Por ello, esta investigación aborda la importancia de seleccionar los materiales y estructuras adecuadas para prevenir desastres en el futuro. Se propone la aplicación rigurosa de elementos de pared compuestos de acero y hormigón, destacando su capacidad para resistir fuerzas sísmicas</w:t>
      </w:r>
      <w:r w:rsidR="00061990">
        <w:rPr>
          <w:b w:val="0"/>
          <w:bCs/>
          <w:lang w:val="es-EC" w:eastAsia="zh-CN"/>
        </w:rPr>
        <w:t xml:space="preserve"> </w:t>
      </w:r>
      <w:r w:rsidR="00061990" w:rsidRPr="00061990">
        <w:rPr>
          <w:b w:val="0"/>
          <w:bCs/>
          <w:lang w:val="es-EC" w:eastAsia="zh-CN"/>
        </w:rPr>
        <w:t>[</w:t>
      </w:r>
      <w:r w:rsidR="00061990">
        <w:rPr>
          <w:b w:val="0"/>
          <w:bCs/>
          <w:lang w:val="es-EC" w:eastAsia="zh-CN"/>
        </w:rPr>
        <w:t>23</w:t>
      </w:r>
      <w:r w:rsidR="00061990" w:rsidRPr="00061990">
        <w:rPr>
          <w:b w:val="0"/>
          <w:bCs/>
          <w:lang w:val="es-EC" w:eastAsia="zh-CN"/>
        </w:rPr>
        <w:t>]</w:t>
      </w:r>
      <w:r w:rsidR="00061990">
        <w:rPr>
          <w:b w:val="0"/>
          <w:bCs/>
          <w:lang w:val="es-EC" w:eastAsia="zh-CN"/>
        </w:rPr>
        <w:t>.</w:t>
      </w:r>
    </w:p>
    <w:p w14:paraId="3D3D762A" w14:textId="6E16343F" w:rsidR="006B76F2" w:rsidRDefault="006B76F2" w:rsidP="00543286">
      <w:pPr>
        <w:pStyle w:val="MDPI21heading1"/>
        <w:spacing w:before="0" w:line="240" w:lineRule="auto"/>
        <w:ind w:firstLine="360"/>
        <w:rPr>
          <w:b w:val="0"/>
          <w:bCs/>
          <w:lang w:val="es-EC" w:eastAsia="zh-CN"/>
        </w:rPr>
      </w:pPr>
      <w:r>
        <w:rPr>
          <w:b w:val="0"/>
          <w:bCs/>
          <w:lang w:val="es-EC" w:eastAsia="zh-CN"/>
        </w:rPr>
        <w:lastRenderedPageBreak/>
        <w:t xml:space="preserve">Autores como Bruneau y Sharon, enfatizan la importancia de utilizar materiales adecuados y seguir prácticas de construcción precisas para garantizar la resistencia ante terremotos. Se resalta la necesidad de prestar atención a los detalles de fundición y la calidad de ejecución para evitar debilidades </w:t>
      </w:r>
      <w:r w:rsidR="005209D8">
        <w:rPr>
          <w:b w:val="0"/>
          <w:bCs/>
          <w:lang w:val="es-EC" w:eastAsia="zh-CN"/>
        </w:rPr>
        <w:t>estructurales</w:t>
      </w:r>
      <w:r w:rsidR="005209D8" w:rsidRPr="00061990">
        <w:rPr>
          <w:b w:val="0"/>
          <w:bCs/>
          <w:lang w:val="es-EC" w:eastAsia="zh-CN"/>
        </w:rPr>
        <w:t xml:space="preserve"> [</w:t>
      </w:r>
      <w:r w:rsidR="00061990">
        <w:rPr>
          <w:b w:val="0"/>
          <w:bCs/>
          <w:lang w:val="es-EC" w:eastAsia="zh-CN"/>
        </w:rPr>
        <w:t>3,34</w:t>
      </w:r>
      <w:r w:rsidR="00061990" w:rsidRPr="00061990">
        <w:rPr>
          <w:b w:val="0"/>
          <w:bCs/>
          <w:lang w:val="es-EC" w:eastAsia="zh-CN"/>
        </w:rPr>
        <w:t>]</w:t>
      </w:r>
      <w:r>
        <w:rPr>
          <w:b w:val="0"/>
          <w:bCs/>
          <w:lang w:val="es-EC" w:eastAsia="zh-CN"/>
        </w:rPr>
        <w:t>.</w:t>
      </w:r>
    </w:p>
    <w:p w14:paraId="1CE61DAA" w14:textId="6616E732" w:rsidR="006B76F2" w:rsidRDefault="006B76F2" w:rsidP="00543286">
      <w:pPr>
        <w:pStyle w:val="MDPI21heading1"/>
        <w:spacing w:before="0" w:line="240" w:lineRule="auto"/>
        <w:ind w:firstLine="360"/>
        <w:rPr>
          <w:b w:val="0"/>
          <w:bCs/>
          <w:lang w:val="es-EC" w:eastAsia="zh-CN"/>
        </w:rPr>
      </w:pPr>
      <w:r>
        <w:rPr>
          <w:b w:val="0"/>
          <w:bCs/>
          <w:lang w:val="es-EC" w:eastAsia="zh-CN"/>
        </w:rPr>
        <w:t>La investigación realizada por Bruneau y Sharon, subraya la relevancia de emplear materiales y técnicas de construcción apropiadas en la creación de edificaciones sismorresistentes. La atención meticulosa a los detalles y la calidad en la ejecución son esenciales para garantizar la seguridad</w:t>
      </w:r>
      <w:r w:rsidR="00364DDB">
        <w:rPr>
          <w:b w:val="0"/>
          <w:bCs/>
          <w:lang w:val="es-EC" w:eastAsia="zh-CN"/>
        </w:rPr>
        <w:t xml:space="preserve"> y la durabilidad de las estructuras en condiciones adversas. Al emplear técnicas apropiadas y atención meticulosa al momento de construir, se puede mejorar significativamente la resiliencia ante eventos sísmicos logrando así proteger vidas y edificaciones</w:t>
      </w:r>
      <w:r w:rsidR="005209D8">
        <w:rPr>
          <w:b w:val="0"/>
          <w:bCs/>
          <w:lang w:val="es-EC" w:eastAsia="zh-CN"/>
        </w:rPr>
        <w:t xml:space="preserve"> </w:t>
      </w:r>
      <w:r w:rsidR="005209D8" w:rsidRPr="005209D8">
        <w:rPr>
          <w:b w:val="0"/>
          <w:bCs/>
          <w:lang w:val="es-EC" w:eastAsia="zh-CN"/>
        </w:rPr>
        <w:t>[</w:t>
      </w:r>
      <w:r w:rsidR="005209D8">
        <w:rPr>
          <w:b w:val="0"/>
          <w:bCs/>
          <w:lang w:val="es-EC" w:eastAsia="zh-CN"/>
        </w:rPr>
        <w:t>27</w:t>
      </w:r>
      <w:r w:rsidR="005209D8" w:rsidRPr="005209D8">
        <w:rPr>
          <w:b w:val="0"/>
          <w:bCs/>
          <w:lang w:val="es-EC" w:eastAsia="zh-CN"/>
        </w:rPr>
        <w:t>]</w:t>
      </w:r>
      <w:r w:rsidR="00364DDB">
        <w:rPr>
          <w:b w:val="0"/>
          <w:bCs/>
          <w:lang w:val="es-EC" w:eastAsia="zh-CN"/>
        </w:rPr>
        <w:t>.</w:t>
      </w:r>
    </w:p>
    <w:p w14:paraId="0F86FA88" w14:textId="76E37E90" w:rsidR="00364DDB" w:rsidRDefault="00364DDB" w:rsidP="00364DDB">
      <w:pPr>
        <w:pStyle w:val="MDPI21heading1"/>
        <w:numPr>
          <w:ilvl w:val="1"/>
          <w:numId w:val="29"/>
        </w:numPr>
        <w:spacing w:before="0" w:line="240" w:lineRule="auto"/>
        <w:rPr>
          <w:i/>
          <w:iCs/>
          <w:lang w:val="es-EC" w:eastAsia="zh-CN"/>
        </w:rPr>
      </w:pPr>
      <w:r>
        <w:rPr>
          <w:i/>
          <w:iCs/>
          <w:lang w:val="es-EC" w:eastAsia="zh-CN"/>
        </w:rPr>
        <w:t>Objetivos</w:t>
      </w:r>
    </w:p>
    <w:p w14:paraId="0555E577" w14:textId="2EAA5A1B" w:rsidR="00364DDB" w:rsidRPr="00364DDB" w:rsidRDefault="00364DDB" w:rsidP="00364DDB">
      <w:pPr>
        <w:pStyle w:val="MDPI21heading1"/>
        <w:numPr>
          <w:ilvl w:val="0"/>
          <w:numId w:val="30"/>
        </w:numPr>
        <w:spacing w:before="0" w:line="240" w:lineRule="auto"/>
        <w:rPr>
          <w:i/>
          <w:iCs/>
          <w:lang w:val="es-EC" w:eastAsia="zh-CN"/>
        </w:rPr>
      </w:pPr>
      <w:r>
        <w:rPr>
          <w:b w:val="0"/>
          <w:bCs/>
          <w:lang w:val="es-EC" w:eastAsia="zh-CN"/>
        </w:rPr>
        <w:t>Evaluar la eficacia de las construcciones sismorresistentes en zonas de alta actividad sísmica.</w:t>
      </w:r>
    </w:p>
    <w:p w14:paraId="584F7781" w14:textId="7B08D3C3" w:rsidR="00364DDB" w:rsidRPr="00364DDB" w:rsidRDefault="00364DDB" w:rsidP="00364DDB">
      <w:pPr>
        <w:pStyle w:val="MDPI21heading1"/>
        <w:numPr>
          <w:ilvl w:val="0"/>
          <w:numId w:val="30"/>
        </w:numPr>
        <w:spacing w:before="0" w:line="240" w:lineRule="auto"/>
        <w:rPr>
          <w:i/>
          <w:iCs/>
          <w:lang w:val="es-EC" w:eastAsia="zh-CN"/>
        </w:rPr>
      </w:pPr>
      <w:r>
        <w:rPr>
          <w:b w:val="0"/>
          <w:bCs/>
          <w:lang w:val="es-EC" w:eastAsia="zh-CN"/>
        </w:rPr>
        <w:t>Identificar y seleccionar los materiales más adecuados para construcciones sismorresistentes.</w:t>
      </w:r>
    </w:p>
    <w:p w14:paraId="6D45DABF" w14:textId="206875A3" w:rsidR="00543286" w:rsidRPr="00945E5A" w:rsidRDefault="00364DDB" w:rsidP="00945E5A">
      <w:pPr>
        <w:pStyle w:val="MDPI21heading1"/>
        <w:numPr>
          <w:ilvl w:val="0"/>
          <w:numId w:val="30"/>
        </w:numPr>
        <w:spacing w:before="0" w:line="240" w:lineRule="auto"/>
        <w:rPr>
          <w:i/>
          <w:iCs/>
          <w:lang w:val="es-EC" w:eastAsia="zh-CN"/>
        </w:rPr>
      </w:pPr>
      <w:r>
        <w:rPr>
          <w:b w:val="0"/>
          <w:bCs/>
          <w:lang w:val="es-EC" w:eastAsia="zh-CN"/>
        </w:rPr>
        <w:t>Investigar la efectividad del acero y el hormigón en construcci</w:t>
      </w:r>
      <w:r w:rsidR="00945E5A">
        <w:rPr>
          <w:b w:val="0"/>
          <w:bCs/>
          <w:lang w:val="es-EC" w:eastAsia="zh-CN"/>
        </w:rPr>
        <w:t>ones sismorresistentes.</w:t>
      </w:r>
    </w:p>
    <w:p w14:paraId="68212D17" w14:textId="36468346" w:rsidR="00DD4F5D" w:rsidRPr="005F3A75" w:rsidRDefault="00DD4F5D" w:rsidP="00DD4F5D">
      <w:pPr>
        <w:pStyle w:val="MDPI21heading1"/>
        <w:rPr>
          <w:lang w:val="es-EC"/>
        </w:rPr>
      </w:pPr>
      <w:r w:rsidRPr="005F3A75">
        <w:rPr>
          <w:lang w:val="es-EC" w:eastAsia="zh-CN"/>
        </w:rPr>
        <w:t>2.</w:t>
      </w:r>
      <w:r w:rsidR="007C7665" w:rsidRPr="005F3A75">
        <w:rPr>
          <w:lang w:val="es-EC" w:eastAsia="zh-CN"/>
        </w:rPr>
        <w:t xml:space="preserve"> </w:t>
      </w:r>
      <w:proofErr w:type="spellStart"/>
      <w:r w:rsidRPr="005F3A75">
        <w:rPr>
          <w:lang w:val="es-EC"/>
        </w:rPr>
        <w:t>Materials</w:t>
      </w:r>
      <w:proofErr w:type="spellEnd"/>
      <w:r w:rsidRPr="005F3A75">
        <w:rPr>
          <w:lang w:val="es-EC"/>
        </w:rPr>
        <w:t xml:space="preserve"> and </w:t>
      </w:r>
      <w:proofErr w:type="spellStart"/>
      <w:r w:rsidRPr="005F3A75">
        <w:rPr>
          <w:lang w:val="es-EC"/>
        </w:rPr>
        <w:t>Methods</w:t>
      </w:r>
      <w:proofErr w:type="spellEnd"/>
    </w:p>
    <w:p w14:paraId="5BCBB05C" w14:textId="4CD27C31" w:rsidR="00DD4F5D" w:rsidRPr="005F3A75" w:rsidRDefault="00945E5A" w:rsidP="00F3424F">
      <w:pPr>
        <w:pStyle w:val="MDPI31text"/>
        <w:rPr>
          <w:lang w:val="es-EC"/>
        </w:rPr>
      </w:pPr>
      <w:r w:rsidRPr="00945E5A">
        <w:rPr>
          <w:lang w:val="es-EC"/>
        </w:rPr>
        <w:t>Para realizar este document</w:t>
      </w:r>
      <w:r>
        <w:rPr>
          <w:lang w:val="es-EC"/>
        </w:rPr>
        <w:t>o</w:t>
      </w:r>
      <w:r w:rsidRPr="00945E5A">
        <w:rPr>
          <w:lang w:val="es-EC"/>
        </w:rPr>
        <w:t xml:space="preserve"> de investigación, el grupo inicialmente se puso de acuerdo mediante una reunión para que cada uno investigue y realice ciertas partes del </w:t>
      </w:r>
      <w:r>
        <w:rPr>
          <w:lang w:val="es-EC"/>
        </w:rPr>
        <w:t>trabajo</w:t>
      </w:r>
      <w:r w:rsidR="00DD4F5D" w:rsidRPr="00945E5A">
        <w:rPr>
          <w:lang w:val="es-EC"/>
        </w:rPr>
        <w:t>.</w:t>
      </w:r>
      <w:r>
        <w:rPr>
          <w:lang w:val="es-EC"/>
        </w:rPr>
        <w:t xml:space="preserve"> </w:t>
      </w:r>
      <w:r w:rsidRPr="00945E5A">
        <w:rPr>
          <w:lang w:val="es-EC"/>
        </w:rPr>
        <w:t xml:space="preserve">De este modo, se facilitaría la realización de la </w:t>
      </w:r>
      <w:r>
        <w:rPr>
          <w:lang w:val="es-EC"/>
        </w:rPr>
        <w:t xml:space="preserve">investigación, teniendo un límite de tiempo para realizar la entrega del avance, así daría el tiempo de unir y posteriormente realizar las debidas correcciones. </w:t>
      </w:r>
      <w:r w:rsidRPr="005F3A75">
        <w:rPr>
          <w:lang w:val="es-EC"/>
        </w:rPr>
        <w:t>Enviando un documento corregido y con mayor aceptabilidad.</w:t>
      </w:r>
    </w:p>
    <w:p w14:paraId="30398D91" w14:textId="558D95E2" w:rsidR="00DD4F5D" w:rsidRPr="00945E5A" w:rsidRDefault="00945E5A" w:rsidP="00F3424F">
      <w:pPr>
        <w:pStyle w:val="MDPI31text"/>
        <w:rPr>
          <w:lang w:val="es-EC"/>
        </w:rPr>
      </w:pPr>
      <w:bookmarkStart w:id="1" w:name="page2"/>
      <w:bookmarkEnd w:id="1"/>
      <w:r w:rsidRPr="00945E5A">
        <w:rPr>
          <w:lang w:val="es-EC"/>
        </w:rPr>
        <w:t>En el proceso, se fue investigando y usando los pasos para redactor un documento científico, según lo explicado en clase y lo que se comprendía de lo</w:t>
      </w:r>
      <w:r>
        <w:rPr>
          <w:lang w:val="es-EC"/>
        </w:rPr>
        <w:t xml:space="preserve"> que se investigaba se iba realizando el documento de investigación. Según lo explicado, nosotros realizamos primero la introducción, luego el resumen con las palabras claves y por ende el abstract, se siguió con los siguientes puntos, como lo son: los trabajos relacionados, materiales y métodos, la tabla de extracción, entre otras.</w:t>
      </w:r>
    </w:p>
    <w:p w14:paraId="2AF8CCD8" w14:textId="5C0B4D7A" w:rsidR="00DD4F5D" w:rsidRDefault="00945E5A" w:rsidP="00F3424F">
      <w:pPr>
        <w:pStyle w:val="MDPI31text"/>
        <w:rPr>
          <w:lang w:val="es-EC"/>
        </w:rPr>
      </w:pPr>
      <w:r w:rsidRPr="00945E5A">
        <w:rPr>
          <w:lang w:val="es-EC"/>
        </w:rPr>
        <w:t>A l momento de realizar la extracción de datos el motor de búsqueda a utiliz</w:t>
      </w:r>
      <w:r w:rsidR="007C7665">
        <w:rPr>
          <w:lang w:val="es-EC"/>
        </w:rPr>
        <w:t>a</w:t>
      </w:r>
      <w:r w:rsidRPr="00945E5A">
        <w:rPr>
          <w:lang w:val="es-EC"/>
        </w:rPr>
        <w:t xml:space="preserve">r en la investigación fue Springer, </w:t>
      </w:r>
      <w:r w:rsidR="007C7665" w:rsidRPr="00945E5A">
        <w:rPr>
          <w:lang w:val="es-EC"/>
        </w:rPr>
        <w:t>Elsevier</w:t>
      </w:r>
      <w:r w:rsidRPr="00945E5A">
        <w:rPr>
          <w:lang w:val="es-EC"/>
        </w:rPr>
        <w:t xml:space="preserve">. </w:t>
      </w:r>
      <w:r w:rsidRPr="007C7665">
        <w:rPr>
          <w:lang w:val="es-EC"/>
        </w:rPr>
        <w:t>Estas herramientas investigativas las cuales fueron recomenda</w:t>
      </w:r>
      <w:r w:rsidR="007C7665" w:rsidRPr="007C7665">
        <w:rPr>
          <w:lang w:val="es-EC"/>
        </w:rPr>
        <w:t>das, obteniendo así fuentes confiables de información teniendo en cuenta que aquellos documentos seleccionados contengan DOI</w:t>
      </w:r>
      <w:r w:rsidR="007C7665">
        <w:rPr>
          <w:lang w:val="es-EC"/>
        </w:rPr>
        <w:t xml:space="preserve"> para poder utilizarlos. </w:t>
      </w:r>
    </w:p>
    <w:p w14:paraId="38A81B03" w14:textId="0685C0F9" w:rsidR="007C7665" w:rsidRPr="007C7665" w:rsidRDefault="007C7665" w:rsidP="00F3424F">
      <w:pPr>
        <w:pStyle w:val="MDPI31text"/>
        <w:rPr>
          <w:lang w:val="es-EC"/>
        </w:rPr>
      </w:pPr>
      <w:r w:rsidRPr="007C7665">
        <w:rPr>
          <w:lang w:val="es-EC"/>
        </w:rPr>
        <w:t xml:space="preserve">La herramienta Mendely, </w:t>
      </w:r>
      <w:r>
        <w:rPr>
          <w:lang w:val="es-EC"/>
        </w:rPr>
        <w:t>fue otras de las herramientas importantes, La cual nos permitió obtener de una manera sencilla las citas y referencias bibliográficas</w:t>
      </w:r>
    </w:p>
    <w:p w14:paraId="25D733CA" w14:textId="2C15C708" w:rsidR="00DD4F5D" w:rsidRPr="00147D55" w:rsidRDefault="00DD4F5D" w:rsidP="00F3424F">
      <w:pPr>
        <w:pStyle w:val="MDPI21heading1"/>
        <w:rPr>
          <w:lang w:val="es-EC"/>
        </w:rPr>
      </w:pPr>
      <w:r w:rsidRPr="00147D55">
        <w:rPr>
          <w:lang w:val="es-EC"/>
        </w:rPr>
        <w:t xml:space="preserve">3. </w:t>
      </w:r>
      <w:r w:rsidR="00147D55" w:rsidRPr="00147D55">
        <w:rPr>
          <w:lang w:val="es-EC"/>
        </w:rPr>
        <w:t>Protocolo de revisión</w:t>
      </w:r>
    </w:p>
    <w:p w14:paraId="0723D680" w14:textId="390231E4" w:rsidR="00147D55" w:rsidRDefault="00147D55" w:rsidP="00F3424F">
      <w:pPr>
        <w:pStyle w:val="MDPI31text"/>
        <w:rPr>
          <w:lang w:val="es-EC"/>
        </w:rPr>
      </w:pPr>
      <w:r w:rsidRPr="00147D55">
        <w:rPr>
          <w:lang w:val="es-EC"/>
        </w:rPr>
        <w:t>La investigación que se presenta en este documento, e</w:t>
      </w:r>
      <w:r>
        <w:rPr>
          <w:lang w:val="es-EC"/>
        </w:rPr>
        <w:t>xplora y analiza algunas prácticas, técnicas y materiales que son indispensable el importantes al momento de construir edificaciones sismorresistentes.</w:t>
      </w:r>
    </w:p>
    <w:p w14:paraId="4BEAA480" w14:textId="15B672B9" w:rsidR="00DD4F5D" w:rsidRDefault="00147D55" w:rsidP="00F3424F">
      <w:pPr>
        <w:pStyle w:val="MDPI31text"/>
        <w:rPr>
          <w:lang w:val="es-EC"/>
        </w:rPr>
      </w:pPr>
      <w:r>
        <w:rPr>
          <w:lang w:val="es-EC"/>
        </w:rPr>
        <w:t>La importancia del estudio que se presenta, radica en conocer sobre el diseño y construcción de edificaciones sismorresistentes, en base a esto, se conocerán los materiales, técnicas y prácticas efectivas para brindarle resistencia y seguridad a las edificaciones</w:t>
      </w:r>
      <w:r w:rsidR="005209D8">
        <w:rPr>
          <w:lang w:val="es-EC"/>
        </w:rPr>
        <w:t xml:space="preserve"> </w:t>
      </w:r>
      <w:r w:rsidR="005209D8" w:rsidRPr="005209D8">
        <w:rPr>
          <w:lang w:val="es-EC"/>
        </w:rPr>
        <w:t>[</w:t>
      </w:r>
      <w:r w:rsidR="005209D8">
        <w:rPr>
          <w:lang w:val="es-EC"/>
        </w:rPr>
        <w:t>30</w:t>
      </w:r>
      <w:r w:rsidR="005209D8" w:rsidRPr="005209D8">
        <w:rPr>
          <w:lang w:val="es-EC"/>
        </w:rPr>
        <w:t>]</w:t>
      </w:r>
      <w:r w:rsidR="005209D8">
        <w:rPr>
          <w:lang w:val="es-EC"/>
        </w:rPr>
        <w:t>.</w:t>
      </w:r>
    </w:p>
    <w:p w14:paraId="6F72A4A3" w14:textId="74DBBA49" w:rsidR="00147D55" w:rsidRPr="00147D55" w:rsidRDefault="00147D55" w:rsidP="000049B4">
      <w:pPr>
        <w:pStyle w:val="MDPI31text"/>
        <w:rPr>
          <w:lang w:val="es-EC"/>
        </w:rPr>
      </w:pPr>
      <w:r>
        <w:rPr>
          <w:lang w:val="es-EC"/>
        </w:rPr>
        <w:t>Se tiene como objetivo examinar las ventajas del uso de materiales como el acero y hormigón, la ubicación geográfica al momento de construir, esto se llevará a cabo mediante una exhaustiva investigación, en la cual recopilaremos datos y analizaremos para extraer la información necesaria y poder responder las siguientes preguntas:</w:t>
      </w:r>
    </w:p>
    <w:p w14:paraId="262A4BB7" w14:textId="31CF1CA0" w:rsidR="00994A22" w:rsidRPr="00994A22" w:rsidRDefault="000049B4" w:rsidP="00994A22">
      <w:pPr>
        <w:pStyle w:val="MDPI22heading2"/>
        <w:numPr>
          <w:ilvl w:val="0"/>
          <w:numId w:val="34"/>
        </w:numPr>
        <w:spacing w:before="240"/>
        <w:rPr>
          <w:i w:val="0"/>
          <w:iCs/>
          <w:lang w:val="es-EC"/>
        </w:rPr>
      </w:pPr>
      <w:r w:rsidRPr="000049B4">
        <w:rPr>
          <w:i w:val="0"/>
          <w:iCs/>
          <w:lang w:val="es-EC"/>
        </w:rPr>
        <w:lastRenderedPageBreak/>
        <w:t>¿Cómo afecta la combinación de acero</w:t>
      </w:r>
      <w:r>
        <w:rPr>
          <w:i w:val="0"/>
          <w:iCs/>
          <w:lang w:val="es-EC"/>
        </w:rPr>
        <w:t xml:space="preserve"> y otros materiales en las construcciones sismorresistentes?</w:t>
      </w:r>
    </w:p>
    <w:p w14:paraId="21315856" w14:textId="587ED8B6" w:rsidR="000049B4" w:rsidRDefault="000049B4" w:rsidP="000049B4">
      <w:pPr>
        <w:pStyle w:val="MDPI22heading2"/>
        <w:numPr>
          <w:ilvl w:val="0"/>
          <w:numId w:val="34"/>
        </w:numPr>
        <w:spacing w:before="240"/>
        <w:rPr>
          <w:i w:val="0"/>
          <w:iCs/>
          <w:lang w:val="es-EC"/>
        </w:rPr>
      </w:pPr>
      <w:r>
        <w:rPr>
          <w:i w:val="0"/>
          <w:iCs/>
          <w:lang w:val="es-EC"/>
        </w:rPr>
        <w:t>¿Existen casos en los que se prefiere usar columnas mixtas en lugar de columnas de acero para edificaciones sismorresistentes?</w:t>
      </w:r>
    </w:p>
    <w:p w14:paraId="4D6CB840" w14:textId="17A2E7F2" w:rsidR="000049B4" w:rsidRPr="000049B4" w:rsidRDefault="000049B4" w:rsidP="000049B4">
      <w:pPr>
        <w:pStyle w:val="MDPI22heading2"/>
        <w:numPr>
          <w:ilvl w:val="0"/>
          <w:numId w:val="34"/>
        </w:numPr>
        <w:spacing w:before="240"/>
        <w:rPr>
          <w:i w:val="0"/>
          <w:iCs/>
          <w:lang w:val="es-EC"/>
        </w:rPr>
      </w:pPr>
      <w:r>
        <w:rPr>
          <w:i w:val="0"/>
          <w:iCs/>
          <w:lang w:val="es-EC"/>
        </w:rPr>
        <w:t>¿Cómo influye la ubicación geográfica en el diseño de una construcción sismorresistentes?</w:t>
      </w:r>
    </w:p>
    <w:p w14:paraId="46E56C2F" w14:textId="5BCB3DD5" w:rsidR="00DD4F5D" w:rsidRPr="00D4448D" w:rsidRDefault="00DD4F5D" w:rsidP="007A3E7E">
      <w:pPr>
        <w:pStyle w:val="MDPI41tablecaption"/>
        <w:rPr>
          <w:lang w:val="es-EC"/>
        </w:rPr>
      </w:pPr>
      <w:r w:rsidRPr="00D4448D">
        <w:rPr>
          <w:b/>
          <w:lang w:val="es-EC"/>
        </w:rPr>
        <w:t>Table 1.</w:t>
      </w:r>
      <w:r w:rsidRPr="00D4448D">
        <w:rPr>
          <w:lang w:val="es-EC"/>
        </w:rPr>
        <w:t xml:space="preserve"> </w:t>
      </w:r>
      <w:r w:rsidR="000049B4" w:rsidRPr="00D4448D">
        <w:rPr>
          <w:lang w:val="es-EC"/>
        </w:rPr>
        <w:t>Tabla de extracción.</w:t>
      </w:r>
    </w:p>
    <w:p w14:paraId="6996572F" w14:textId="6F874724" w:rsidR="00F62B93" w:rsidRPr="005F3A75" w:rsidRDefault="00F62B93" w:rsidP="007A3E7E">
      <w:pPr>
        <w:pStyle w:val="MDPI41tablecaption"/>
        <w:rPr>
          <w:lang w:val="es-EC"/>
        </w:rPr>
      </w:pPr>
      <w:r>
        <w:rPr>
          <w:noProof/>
        </w:rPr>
        <w:drawing>
          <wp:anchor distT="0" distB="0" distL="114300" distR="114300" simplePos="0" relativeHeight="251658240" behindDoc="0" locked="0" layoutInCell="1" allowOverlap="1" wp14:anchorId="7EBF55C5" wp14:editId="0D719F17">
            <wp:simplePos x="0" y="0"/>
            <wp:positionH relativeFrom="margin">
              <wp:align>right</wp:align>
            </wp:positionH>
            <wp:positionV relativeFrom="paragraph">
              <wp:posOffset>85949</wp:posOffset>
            </wp:positionV>
            <wp:extent cx="6620510" cy="5475643"/>
            <wp:effectExtent l="0" t="0" r="889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5252" t="26490" r="26819" b="13803"/>
                    <a:stretch/>
                  </pic:blipFill>
                  <pic:spPr bwMode="auto">
                    <a:xfrm>
                      <a:off x="0" y="0"/>
                      <a:ext cx="6620510" cy="547564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A52E952" w14:textId="5855D2DD" w:rsidR="00D4448D" w:rsidRPr="005F3A75" w:rsidRDefault="00D4448D" w:rsidP="007A3E7E">
      <w:pPr>
        <w:pStyle w:val="MDPI41tablecaption"/>
        <w:rPr>
          <w:lang w:val="es-EC"/>
        </w:rPr>
      </w:pPr>
      <w:proofErr w:type="spellStart"/>
      <w:r w:rsidRPr="005F3A75">
        <w:rPr>
          <w:lang w:val="es-EC"/>
        </w:rPr>
        <w:t>Mdjd</w:t>
      </w:r>
      <w:proofErr w:type="spellEnd"/>
    </w:p>
    <w:p w14:paraId="2783F9C2" w14:textId="6664942C" w:rsidR="00D4448D" w:rsidRPr="005F3A75" w:rsidRDefault="00D4448D" w:rsidP="007A3E7E">
      <w:pPr>
        <w:pStyle w:val="MDPI41tablecaption"/>
        <w:rPr>
          <w:lang w:val="es-EC"/>
        </w:rPr>
      </w:pPr>
      <w:proofErr w:type="spellStart"/>
      <w:r w:rsidRPr="005F3A75">
        <w:rPr>
          <w:lang w:val="es-EC"/>
        </w:rPr>
        <w:t>Dd</w:t>
      </w:r>
      <w:proofErr w:type="spellEnd"/>
    </w:p>
    <w:p w14:paraId="4A52FC07" w14:textId="15368FF2" w:rsidR="00D4448D" w:rsidRPr="00D4448D" w:rsidRDefault="00D4448D" w:rsidP="007A3E7E">
      <w:pPr>
        <w:pStyle w:val="MDPI41tablecaption"/>
      </w:pPr>
      <w:r w:rsidRPr="00D4448D">
        <w:t>D</w:t>
      </w:r>
    </w:p>
    <w:p w14:paraId="07C6A95F" w14:textId="51535383" w:rsidR="00D4448D" w:rsidRPr="00D4448D" w:rsidRDefault="00D4448D" w:rsidP="007A3E7E">
      <w:pPr>
        <w:pStyle w:val="MDPI41tablecaption"/>
      </w:pPr>
      <w:r w:rsidRPr="00D4448D">
        <w:t>D</w:t>
      </w:r>
    </w:p>
    <w:p w14:paraId="0BB60BBD" w14:textId="25ABD1D1" w:rsidR="00D4448D" w:rsidRPr="00D4448D" w:rsidRDefault="00D4448D" w:rsidP="007A3E7E">
      <w:pPr>
        <w:pStyle w:val="MDPI41tablecaption"/>
      </w:pPr>
      <w:r w:rsidRPr="00D4448D">
        <w:t>D</w:t>
      </w:r>
    </w:p>
    <w:p w14:paraId="52B1C3B9" w14:textId="685F59A9" w:rsidR="00D4448D" w:rsidRDefault="00D4448D" w:rsidP="007A3E7E">
      <w:pPr>
        <w:pStyle w:val="MDPI41tablecaption"/>
      </w:pPr>
      <w:r w:rsidRPr="00D4448D">
        <w:t>D</w:t>
      </w:r>
    </w:p>
    <w:p w14:paraId="15ACA22E" w14:textId="35D8C046" w:rsidR="00D4448D" w:rsidRDefault="00D4448D" w:rsidP="007A3E7E">
      <w:pPr>
        <w:pStyle w:val="MDPI41tablecaption"/>
      </w:pPr>
      <w:r>
        <w:t>D</w:t>
      </w:r>
    </w:p>
    <w:p w14:paraId="54B9BFFD" w14:textId="39D37657" w:rsidR="00D4448D" w:rsidRDefault="00D4448D" w:rsidP="007A3E7E">
      <w:pPr>
        <w:pStyle w:val="MDPI41tablecaption"/>
      </w:pPr>
      <w:r>
        <w:t>Dd</w:t>
      </w:r>
    </w:p>
    <w:p w14:paraId="5361823B" w14:textId="5D966625" w:rsidR="00D4448D" w:rsidRDefault="00D4448D" w:rsidP="007A3E7E">
      <w:pPr>
        <w:pStyle w:val="MDPI41tablecaption"/>
      </w:pPr>
      <w:proofErr w:type="spellStart"/>
      <w:r>
        <w:t>Ddddddd</w:t>
      </w:r>
      <w:proofErr w:type="spellEnd"/>
    </w:p>
    <w:p w14:paraId="7E037441" w14:textId="5BC62191" w:rsidR="00D4448D" w:rsidRPr="005F3A75" w:rsidRDefault="00D4448D" w:rsidP="007A3E7E">
      <w:pPr>
        <w:pStyle w:val="MDPI41tablecaption"/>
        <w:rPr>
          <w:lang w:val="es-EC"/>
        </w:rPr>
      </w:pPr>
      <w:r w:rsidRPr="005F3A75">
        <w:rPr>
          <w:lang w:val="es-EC"/>
        </w:rPr>
        <w:t>d</w:t>
      </w:r>
    </w:p>
    <w:p w14:paraId="38A9DEC3" w14:textId="58D49CAF" w:rsidR="00D4448D" w:rsidRPr="005F3A75" w:rsidRDefault="00D4448D" w:rsidP="007A3E7E">
      <w:pPr>
        <w:pStyle w:val="MDPI41tablecaption"/>
        <w:rPr>
          <w:lang w:val="es-EC"/>
        </w:rPr>
      </w:pPr>
    </w:p>
    <w:p w14:paraId="5F84FA99" w14:textId="61D290C8" w:rsidR="000049B4" w:rsidRPr="005F3A75" w:rsidRDefault="000049B4" w:rsidP="007A3E7E">
      <w:pPr>
        <w:pStyle w:val="MDPI41tablecaption"/>
        <w:rPr>
          <w:lang w:val="es-EC"/>
        </w:rPr>
      </w:pPr>
    </w:p>
    <w:p w14:paraId="660929D6" w14:textId="14B7C9EA" w:rsidR="0096041D" w:rsidRPr="005F3A75" w:rsidRDefault="0096041D" w:rsidP="007A3E7E">
      <w:pPr>
        <w:pStyle w:val="MDPI41tablecaption"/>
        <w:rPr>
          <w:lang w:val="es-EC"/>
        </w:rPr>
      </w:pPr>
    </w:p>
    <w:p w14:paraId="69C9D6D2" w14:textId="4545DE3F" w:rsidR="0096041D" w:rsidRPr="005F3A75" w:rsidRDefault="0096041D" w:rsidP="007A3E7E">
      <w:pPr>
        <w:pStyle w:val="MDPI41tablecaption"/>
        <w:rPr>
          <w:lang w:val="es-EC"/>
        </w:rPr>
      </w:pPr>
    </w:p>
    <w:p w14:paraId="2F895ABE" w14:textId="5C88D88D" w:rsidR="0096041D" w:rsidRPr="005F3A75" w:rsidRDefault="0096041D" w:rsidP="007A3E7E">
      <w:pPr>
        <w:pStyle w:val="MDPI41tablecaption"/>
        <w:rPr>
          <w:lang w:val="es-EC"/>
        </w:rPr>
      </w:pPr>
    </w:p>
    <w:p w14:paraId="52595DE0" w14:textId="6ED94E3B" w:rsidR="0096041D" w:rsidRPr="005F3A75" w:rsidRDefault="0096041D" w:rsidP="007A3E7E">
      <w:pPr>
        <w:pStyle w:val="MDPI41tablecaption"/>
        <w:rPr>
          <w:lang w:val="es-EC"/>
        </w:rPr>
      </w:pPr>
      <w:r w:rsidRPr="005F3A75">
        <w:rPr>
          <w:lang w:val="es-EC"/>
        </w:rPr>
        <w:t>}</w:t>
      </w:r>
    </w:p>
    <w:p w14:paraId="219B2FD0" w14:textId="319E6F34" w:rsidR="0096041D" w:rsidRPr="005F3A75" w:rsidRDefault="0096041D" w:rsidP="007A3E7E">
      <w:pPr>
        <w:pStyle w:val="MDPI41tablecaption"/>
        <w:rPr>
          <w:lang w:val="es-EC"/>
        </w:rPr>
      </w:pPr>
    </w:p>
    <w:p w14:paraId="301BFDE1" w14:textId="6F51620B" w:rsidR="0096041D" w:rsidRPr="005F3A75" w:rsidRDefault="00F62B93" w:rsidP="007A3E7E">
      <w:pPr>
        <w:pStyle w:val="MDPI41tablecaption"/>
        <w:rPr>
          <w:lang w:val="es-EC"/>
        </w:rPr>
      </w:pPr>
      <w:r>
        <w:rPr>
          <w:noProof/>
        </w:rPr>
        <w:drawing>
          <wp:anchor distT="0" distB="0" distL="114300" distR="114300" simplePos="0" relativeHeight="251659264" behindDoc="0" locked="0" layoutInCell="1" allowOverlap="1" wp14:anchorId="521720A6" wp14:editId="1462F49B">
            <wp:simplePos x="0" y="0"/>
            <wp:positionH relativeFrom="margin">
              <wp:posOffset>59167</wp:posOffset>
            </wp:positionH>
            <wp:positionV relativeFrom="paragraph">
              <wp:posOffset>150047</wp:posOffset>
            </wp:positionV>
            <wp:extent cx="6587948" cy="1622910"/>
            <wp:effectExtent l="0" t="0" r="381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6551" t="23321" r="27957" b="53712"/>
                    <a:stretch/>
                  </pic:blipFill>
                  <pic:spPr bwMode="auto">
                    <a:xfrm>
                      <a:off x="0" y="0"/>
                      <a:ext cx="6617720" cy="163024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D87135F" w14:textId="30C777F3" w:rsidR="0096041D" w:rsidRPr="005F3A75" w:rsidRDefault="0096041D" w:rsidP="007A3E7E">
      <w:pPr>
        <w:pStyle w:val="MDPI41tablecaption"/>
        <w:rPr>
          <w:lang w:val="es-EC"/>
        </w:rPr>
      </w:pPr>
    </w:p>
    <w:p w14:paraId="18057E80" w14:textId="0C63FD1E" w:rsidR="0096041D" w:rsidRPr="005F3A75" w:rsidRDefault="0096041D" w:rsidP="007A3E7E">
      <w:pPr>
        <w:pStyle w:val="MDPI41tablecaption"/>
        <w:rPr>
          <w:lang w:val="es-EC"/>
        </w:rPr>
      </w:pPr>
    </w:p>
    <w:p w14:paraId="1A1AA400" w14:textId="2F352491" w:rsidR="0096041D" w:rsidRPr="005F3A75" w:rsidRDefault="0096041D" w:rsidP="0096041D">
      <w:pPr>
        <w:pStyle w:val="MDPI51figurecaption"/>
        <w:ind w:left="0"/>
        <w:rPr>
          <w:b/>
          <w:lang w:val="es-EC"/>
        </w:rPr>
      </w:pPr>
    </w:p>
    <w:p w14:paraId="6A304438" w14:textId="77777777" w:rsidR="0096041D" w:rsidRPr="005F3A75" w:rsidRDefault="0096041D" w:rsidP="007A3E7E">
      <w:pPr>
        <w:pStyle w:val="MDPI51figurecaption"/>
        <w:rPr>
          <w:b/>
          <w:lang w:val="es-EC"/>
        </w:rPr>
      </w:pPr>
    </w:p>
    <w:p w14:paraId="06BE0ADF" w14:textId="77777777" w:rsidR="0096041D" w:rsidRPr="005F3A75" w:rsidRDefault="0096041D" w:rsidP="0096041D">
      <w:pPr>
        <w:pStyle w:val="MDPI51figurecaption"/>
        <w:ind w:left="0"/>
        <w:rPr>
          <w:b/>
          <w:lang w:val="es-EC"/>
        </w:rPr>
      </w:pPr>
    </w:p>
    <w:p w14:paraId="5061C141" w14:textId="77777777" w:rsidR="0096041D" w:rsidRPr="005F3A75" w:rsidRDefault="0096041D" w:rsidP="0096041D">
      <w:pPr>
        <w:pStyle w:val="MDPI51figurecaption"/>
        <w:ind w:left="0"/>
        <w:rPr>
          <w:b/>
          <w:lang w:val="es-EC"/>
        </w:rPr>
      </w:pPr>
    </w:p>
    <w:p w14:paraId="7936FEF6" w14:textId="08B82EDC" w:rsidR="0096041D" w:rsidRPr="005F3A75" w:rsidRDefault="00F62B93" w:rsidP="0096041D">
      <w:pPr>
        <w:pStyle w:val="MDPI51figurecaption"/>
        <w:ind w:left="0"/>
        <w:rPr>
          <w:b/>
          <w:lang w:val="es-EC"/>
        </w:rPr>
      </w:pPr>
      <w:r>
        <w:rPr>
          <w:noProof/>
        </w:rPr>
        <w:drawing>
          <wp:anchor distT="0" distB="0" distL="114300" distR="114300" simplePos="0" relativeHeight="251660288" behindDoc="0" locked="0" layoutInCell="1" allowOverlap="1" wp14:anchorId="577D49F0" wp14:editId="5ED032C6">
            <wp:simplePos x="0" y="0"/>
            <wp:positionH relativeFrom="margin">
              <wp:align>right</wp:align>
            </wp:positionH>
            <wp:positionV relativeFrom="paragraph">
              <wp:posOffset>14418</wp:posOffset>
            </wp:positionV>
            <wp:extent cx="6636385" cy="3377565"/>
            <wp:effectExtent l="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6552" t="24145" r="28112" b="36935"/>
                    <a:stretch/>
                  </pic:blipFill>
                  <pic:spPr bwMode="auto">
                    <a:xfrm>
                      <a:off x="0" y="0"/>
                      <a:ext cx="6636385" cy="33775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C5AA307" w14:textId="3BE67B62" w:rsidR="0096041D" w:rsidRPr="005F3A75" w:rsidRDefault="0096041D" w:rsidP="00F62B93">
      <w:pPr>
        <w:pStyle w:val="MDPI51figurecaption"/>
        <w:tabs>
          <w:tab w:val="left" w:pos="678"/>
        </w:tabs>
        <w:ind w:left="0"/>
        <w:rPr>
          <w:b/>
          <w:lang w:val="es-EC"/>
        </w:rPr>
      </w:pPr>
    </w:p>
    <w:p w14:paraId="64AE3CCB" w14:textId="15C38453" w:rsidR="004D5F7F" w:rsidRPr="005F3A75" w:rsidRDefault="004D5F7F" w:rsidP="0096041D">
      <w:pPr>
        <w:pStyle w:val="MDPI51figurecaption"/>
        <w:ind w:left="0"/>
        <w:rPr>
          <w:lang w:val="es-EC"/>
        </w:rPr>
      </w:pPr>
    </w:p>
    <w:p w14:paraId="2C432BA4" w14:textId="294B7E47" w:rsidR="00994A22" w:rsidRPr="005F3A75" w:rsidRDefault="00994A22" w:rsidP="0096041D">
      <w:pPr>
        <w:pStyle w:val="MDPI51figurecaption"/>
        <w:ind w:left="0"/>
        <w:rPr>
          <w:lang w:val="es-EC"/>
        </w:rPr>
      </w:pPr>
    </w:p>
    <w:p w14:paraId="653D3F2F" w14:textId="0320519F" w:rsidR="00994A22" w:rsidRPr="005F3A75" w:rsidRDefault="00994A22" w:rsidP="0096041D">
      <w:pPr>
        <w:pStyle w:val="MDPI51figurecaption"/>
        <w:ind w:left="0"/>
        <w:rPr>
          <w:lang w:val="es-EC"/>
        </w:rPr>
      </w:pPr>
    </w:p>
    <w:p w14:paraId="21C30E35" w14:textId="506BB95C" w:rsidR="00994A22" w:rsidRPr="005F3A75" w:rsidRDefault="00994A22" w:rsidP="0096041D">
      <w:pPr>
        <w:pStyle w:val="MDPI51figurecaption"/>
        <w:ind w:left="0"/>
        <w:rPr>
          <w:b/>
          <w:lang w:val="es-EC"/>
        </w:rPr>
      </w:pPr>
    </w:p>
    <w:p w14:paraId="59E225E1" w14:textId="61A5F6FF" w:rsidR="0096041D" w:rsidRPr="005F3A75" w:rsidRDefault="0096041D" w:rsidP="007A3E7E">
      <w:pPr>
        <w:pStyle w:val="MDPI51figurecaption"/>
        <w:rPr>
          <w:b/>
          <w:lang w:val="es-EC"/>
        </w:rPr>
      </w:pPr>
    </w:p>
    <w:p w14:paraId="1DF057E7" w14:textId="77777777" w:rsidR="0096041D" w:rsidRPr="005F3A75" w:rsidRDefault="0096041D" w:rsidP="007A3E7E">
      <w:pPr>
        <w:pStyle w:val="MDPI51figurecaption"/>
        <w:rPr>
          <w:b/>
          <w:lang w:val="es-EC"/>
        </w:rPr>
      </w:pPr>
    </w:p>
    <w:p w14:paraId="3DFC541B" w14:textId="77777777" w:rsidR="0096041D" w:rsidRPr="005F3A75" w:rsidRDefault="0096041D" w:rsidP="0096041D">
      <w:pPr>
        <w:pStyle w:val="MDPI51figurecaption"/>
        <w:rPr>
          <w:b/>
          <w:lang w:val="es-EC"/>
        </w:rPr>
      </w:pPr>
    </w:p>
    <w:p w14:paraId="2B97D17D" w14:textId="6AA4882E" w:rsidR="0096041D" w:rsidRPr="005F3A75" w:rsidRDefault="0096041D" w:rsidP="0096041D">
      <w:pPr>
        <w:pStyle w:val="MDPI51figurecaption"/>
        <w:rPr>
          <w:b/>
          <w:lang w:val="es-EC"/>
        </w:rPr>
      </w:pPr>
    </w:p>
    <w:p w14:paraId="450941C0" w14:textId="623C4804" w:rsidR="0096041D" w:rsidRPr="005F3A75" w:rsidRDefault="0096041D" w:rsidP="0096041D">
      <w:pPr>
        <w:pStyle w:val="MDPI51figurecaption"/>
        <w:rPr>
          <w:b/>
          <w:lang w:val="es-EC"/>
        </w:rPr>
      </w:pPr>
    </w:p>
    <w:p w14:paraId="4FCC145E" w14:textId="107BF971" w:rsidR="0096041D" w:rsidRPr="005F3A75" w:rsidRDefault="00F62B93" w:rsidP="0096041D">
      <w:pPr>
        <w:pStyle w:val="MDPI51figurecaption"/>
        <w:rPr>
          <w:b/>
          <w:lang w:val="es-EC"/>
        </w:rPr>
      </w:pPr>
      <w:r w:rsidRPr="004D5F7F">
        <w:rPr>
          <w:noProof/>
        </w:rPr>
        <w:drawing>
          <wp:anchor distT="0" distB="0" distL="114300" distR="114300" simplePos="0" relativeHeight="251661312" behindDoc="0" locked="0" layoutInCell="1" allowOverlap="1" wp14:anchorId="34C61BDA" wp14:editId="046F7E11">
            <wp:simplePos x="0" y="0"/>
            <wp:positionH relativeFrom="margin">
              <wp:align>right</wp:align>
            </wp:positionH>
            <wp:positionV relativeFrom="paragraph">
              <wp:posOffset>79188</wp:posOffset>
            </wp:positionV>
            <wp:extent cx="6633266" cy="2237591"/>
            <wp:effectExtent l="0" t="0" r="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6628" t="31433" r="28049" b="38960"/>
                    <a:stretch/>
                  </pic:blipFill>
                  <pic:spPr bwMode="auto">
                    <a:xfrm>
                      <a:off x="0" y="0"/>
                      <a:ext cx="6659626" cy="224648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F4E1EE3" w14:textId="7A5E732E" w:rsidR="0096041D" w:rsidRPr="005F3A75" w:rsidRDefault="0096041D" w:rsidP="0096041D">
      <w:pPr>
        <w:pStyle w:val="MDPI51figurecaption"/>
        <w:rPr>
          <w:b/>
          <w:lang w:val="es-EC"/>
        </w:rPr>
      </w:pPr>
    </w:p>
    <w:p w14:paraId="299545A0" w14:textId="4300CB17" w:rsidR="00E560FC" w:rsidRPr="005F3A75" w:rsidRDefault="00E560FC" w:rsidP="0096041D">
      <w:pPr>
        <w:pStyle w:val="MDPI51figurecaption"/>
        <w:rPr>
          <w:lang w:val="es-EC"/>
        </w:rPr>
      </w:pPr>
    </w:p>
    <w:p w14:paraId="1F7B63E2" w14:textId="35EDDF7B" w:rsidR="00E560FC" w:rsidRPr="005F3A75" w:rsidRDefault="00E560FC" w:rsidP="0096041D">
      <w:pPr>
        <w:pStyle w:val="MDPI51figurecaption"/>
        <w:rPr>
          <w:lang w:val="es-EC"/>
        </w:rPr>
      </w:pPr>
    </w:p>
    <w:p w14:paraId="06991574" w14:textId="64055A51" w:rsidR="00E560FC" w:rsidRPr="005F3A75" w:rsidRDefault="00E560FC" w:rsidP="0096041D">
      <w:pPr>
        <w:pStyle w:val="MDPI51figurecaption"/>
        <w:rPr>
          <w:lang w:val="es-EC"/>
        </w:rPr>
      </w:pPr>
    </w:p>
    <w:p w14:paraId="13096A58" w14:textId="47D451D2" w:rsidR="00E560FC" w:rsidRPr="005F3A75" w:rsidRDefault="00E560FC" w:rsidP="0096041D">
      <w:pPr>
        <w:pStyle w:val="MDPI51figurecaption"/>
        <w:rPr>
          <w:lang w:val="es-EC"/>
        </w:rPr>
      </w:pPr>
    </w:p>
    <w:p w14:paraId="43F39232" w14:textId="77777777" w:rsidR="00E560FC" w:rsidRPr="005F3A75" w:rsidRDefault="00E560FC" w:rsidP="0096041D">
      <w:pPr>
        <w:pStyle w:val="MDPI51figurecaption"/>
        <w:rPr>
          <w:lang w:val="es-EC"/>
        </w:rPr>
      </w:pPr>
    </w:p>
    <w:p w14:paraId="3BDD1656" w14:textId="654C097F" w:rsidR="00E560FC" w:rsidRPr="005F3A75" w:rsidRDefault="00F62B93" w:rsidP="0096041D">
      <w:pPr>
        <w:pStyle w:val="MDPI51figurecaption"/>
        <w:rPr>
          <w:lang w:val="es-EC"/>
        </w:rPr>
      </w:pPr>
      <w:r w:rsidRPr="00AF51CC">
        <w:rPr>
          <w:noProof/>
        </w:rPr>
        <w:drawing>
          <wp:anchor distT="0" distB="0" distL="114300" distR="114300" simplePos="0" relativeHeight="251662336" behindDoc="0" locked="0" layoutInCell="1" allowOverlap="1" wp14:anchorId="74775690" wp14:editId="29CC7078">
            <wp:simplePos x="0" y="0"/>
            <wp:positionH relativeFrom="margin">
              <wp:align>left</wp:align>
            </wp:positionH>
            <wp:positionV relativeFrom="paragraph">
              <wp:posOffset>214630</wp:posOffset>
            </wp:positionV>
            <wp:extent cx="6628060" cy="3226734"/>
            <wp:effectExtent l="0" t="0" r="1905" b="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6620" t="21537" r="28089" b="43307"/>
                    <a:stretch/>
                  </pic:blipFill>
                  <pic:spPr bwMode="auto">
                    <a:xfrm>
                      <a:off x="0" y="0"/>
                      <a:ext cx="6628060" cy="322673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02E4393" w14:textId="48F97984" w:rsidR="005465BB" w:rsidRPr="005F3A75" w:rsidRDefault="005465BB" w:rsidP="0096041D">
      <w:pPr>
        <w:pStyle w:val="MDPI51figurecaption"/>
        <w:rPr>
          <w:lang w:val="es-EC"/>
        </w:rPr>
      </w:pPr>
    </w:p>
    <w:p w14:paraId="3C4DBAC4" w14:textId="63E863DD" w:rsidR="00E560FC" w:rsidRPr="005F3A75" w:rsidRDefault="00E560FC" w:rsidP="0096041D">
      <w:pPr>
        <w:pStyle w:val="MDPI51figurecaption"/>
        <w:rPr>
          <w:lang w:val="es-EC"/>
        </w:rPr>
      </w:pPr>
    </w:p>
    <w:p w14:paraId="076C9CE2" w14:textId="501531C5" w:rsidR="005465BB" w:rsidRPr="005F3A75" w:rsidRDefault="005465BB" w:rsidP="0096041D">
      <w:pPr>
        <w:pStyle w:val="MDPI51figurecaption"/>
        <w:rPr>
          <w:lang w:val="es-EC"/>
        </w:rPr>
      </w:pPr>
    </w:p>
    <w:p w14:paraId="16A35B32" w14:textId="437B8DDB" w:rsidR="005465BB" w:rsidRPr="005F3A75" w:rsidRDefault="005465BB" w:rsidP="0096041D">
      <w:pPr>
        <w:pStyle w:val="MDPI51figurecaption"/>
        <w:rPr>
          <w:lang w:val="es-EC"/>
        </w:rPr>
      </w:pPr>
    </w:p>
    <w:p w14:paraId="16F4C3CC" w14:textId="3A714FEF" w:rsidR="005465BB" w:rsidRPr="005F3A75" w:rsidRDefault="005465BB" w:rsidP="0096041D">
      <w:pPr>
        <w:pStyle w:val="MDPI51figurecaption"/>
        <w:rPr>
          <w:lang w:val="es-EC"/>
        </w:rPr>
      </w:pPr>
    </w:p>
    <w:p w14:paraId="0538D4AA" w14:textId="60EFA1CF" w:rsidR="005465BB" w:rsidRPr="005F3A75" w:rsidRDefault="005465BB" w:rsidP="0096041D">
      <w:pPr>
        <w:pStyle w:val="MDPI51figurecaption"/>
        <w:rPr>
          <w:lang w:val="es-EC"/>
        </w:rPr>
      </w:pPr>
    </w:p>
    <w:p w14:paraId="32F3AB5D" w14:textId="2EFF69AB" w:rsidR="0096041D" w:rsidRPr="005F3A75" w:rsidRDefault="0096041D" w:rsidP="0096041D">
      <w:pPr>
        <w:pStyle w:val="MDPI51figurecaption"/>
        <w:rPr>
          <w:b/>
          <w:lang w:val="es-EC"/>
        </w:rPr>
      </w:pPr>
    </w:p>
    <w:p w14:paraId="09A17D29" w14:textId="4418A69D" w:rsidR="00E560FC" w:rsidRPr="005F3A75" w:rsidRDefault="00E560FC" w:rsidP="0096041D">
      <w:pPr>
        <w:pStyle w:val="MDPI51figurecaption"/>
        <w:rPr>
          <w:lang w:val="es-EC"/>
        </w:rPr>
      </w:pPr>
    </w:p>
    <w:p w14:paraId="726CF927" w14:textId="24E79752" w:rsidR="00E560FC" w:rsidRPr="005F3A75" w:rsidRDefault="00E560FC" w:rsidP="0096041D">
      <w:pPr>
        <w:pStyle w:val="MDPI51figurecaption"/>
        <w:rPr>
          <w:lang w:val="es-EC"/>
        </w:rPr>
      </w:pPr>
    </w:p>
    <w:p w14:paraId="6CCCC59D" w14:textId="32C2EA3B" w:rsidR="00E560FC" w:rsidRPr="005F3A75" w:rsidRDefault="00E560FC" w:rsidP="0096041D">
      <w:pPr>
        <w:pStyle w:val="MDPI51figurecaption"/>
        <w:rPr>
          <w:lang w:val="es-EC"/>
        </w:rPr>
      </w:pPr>
    </w:p>
    <w:p w14:paraId="30487C24" w14:textId="203213D3" w:rsidR="004D5F7F" w:rsidRPr="005F3A75" w:rsidRDefault="00F62B93" w:rsidP="0096041D">
      <w:pPr>
        <w:pStyle w:val="MDPI51figurecaption"/>
        <w:rPr>
          <w:lang w:val="es-EC"/>
        </w:rPr>
      </w:pPr>
      <w:r w:rsidRPr="0025064E">
        <w:rPr>
          <w:noProof/>
        </w:rPr>
        <w:lastRenderedPageBreak/>
        <w:drawing>
          <wp:anchor distT="0" distB="0" distL="114300" distR="114300" simplePos="0" relativeHeight="251663360" behindDoc="0" locked="0" layoutInCell="1" allowOverlap="1" wp14:anchorId="2E649879" wp14:editId="7EFCB7F6">
            <wp:simplePos x="0" y="0"/>
            <wp:positionH relativeFrom="margin">
              <wp:posOffset>16136</wp:posOffset>
            </wp:positionH>
            <wp:positionV relativeFrom="paragraph">
              <wp:posOffset>374</wp:posOffset>
            </wp:positionV>
            <wp:extent cx="6633709" cy="4883971"/>
            <wp:effectExtent l="0" t="0" r="0" b="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6711" t="22216" r="28104" b="24251"/>
                    <a:stretch/>
                  </pic:blipFill>
                  <pic:spPr bwMode="auto">
                    <a:xfrm>
                      <a:off x="0" y="0"/>
                      <a:ext cx="6671222" cy="491158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D334F6F" w14:textId="3441FD26" w:rsidR="005465BB" w:rsidRPr="005F3A75" w:rsidRDefault="005465BB" w:rsidP="0096041D">
      <w:pPr>
        <w:pStyle w:val="MDPI51figurecaption"/>
        <w:rPr>
          <w:lang w:val="es-EC"/>
        </w:rPr>
      </w:pPr>
    </w:p>
    <w:p w14:paraId="7EBE7DC3" w14:textId="23A8DCF9" w:rsidR="00EB5CE2" w:rsidRPr="005F3A75" w:rsidRDefault="00EB5CE2" w:rsidP="0096041D">
      <w:pPr>
        <w:pStyle w:val="MDPI51figurecaption"/>
        <w:rPr>
          <w:lang w:val="es-EC"/>
        </w:rPr>
      </w:pPr>
    </w:p>
    <w:p w14:paraId="7E362736" w14:textId="4D204C3C" w:rsidR="00EB5CE2" w:rsidRPr="005F3A75" w:rsidRDefault="00EB5CE2" w:rsidP="0096041D">
      <w:pPr>
        <w:pStyle w:val="MDPI51figurecaption"/>
        <w:rPr>
          <w:lang w:val="es-EC"/>
        </w:rPr>
      </w:pPr>
    </w:p>
    <w:p w14:paraId="105754C8" w14:textId="301A0D9F" w:rsidR="00EB5CE2" w:rsidRPr="005F3A75" w:rsidRDefault="00EB5CE2" w:rsidP="0096041D">
      <w:pPr>
        <w:pStyle w:val="MDPI51figurecaption"/>
        <w:rPr>
          <w:lang w:val="es-EC"/>
        </w:rPr>
      </w:pPr>
    </w:p>
    <w:p w14:paraId="2D3D7D69" w14:textId="4C5AF0BF" w:rsidR="00EB5CE2" w:rsidRPr="005F3A75" w:rsidRDefault="00EB5CE2" w:rsidP="0096041D">
      <w:pPr>
        <w:pStyle w:val="MDPI51figurecaption"/>
        <w:rPr>
          <w:lang w:val="es-EC"/>
        </w:rPr>
      </w:pPr>
    </w:p>
    <w:p w14:paraId="12CDD270" w14:textId="77777777" w:rsidR="00EB5CE2" w:rsidRPr="005F3A75" w:rsidRDefault="00EB5CE2" w:rsidP="0096041D">
      <w:pPr>
        <w:pStyle w:val="MDPI51figurecaption"/>
        <w:rPr>
          <w:lang w:val="es-EC"/>
        </w:rPr>
      </w:pPr>
    </w:p>
    <w:p w14:paraId="0CDCF36B" w14:textId="77777777" w:rsidR="00EB5CE2" w:rsidRPr="005F3A75" w:rsidRDefault="00EB5CE2" w:rsidP="0096041D">
      <w:pPr>
        <w:pStyle w:val="MDPI51figurecaption"/>
        <w:rPr>
          <w:lang w:val="es-EC"/>
        </w:rPr>
      </w:pPr>
    </w:p>
    <w:p w14:paraId="44E0EF0F" w14:textId="526B8A53" w:rsidR="00EB5CE2" w:rsidRPr="005F3A75" w:rsidRDefault="00EB5CE2" w:rsidP="0096041D">
      <w:pPr>
        <w:pStyle w:val="MDPI51figurecaption"/>
        <w:rPr>
          <w:lang w:val="es-EC"/>
        </w:rPr>
      </w:pPr>
    </w:p>
    <w:p w14:paraId="6CF1F63A" w14:textId="79018ED2" w:rsidR="0025064E" w:rsidRPr="005F3A75" w:rsidRDefault="0025064E" w:rsidP="0096041D">
      <w:pPr>
        <w:pStyle w:val="MDPI51figurecaption"/>
        <w:rPr>
          <w:lang w:val="es-EC"/>
        </w:rPr>
      </w:pPr>
    </w:p>
    <w:p w14:paraId="2D9EBD5B" w14:textId="4C8AA269" w:rsidR="0025064E" w:rsidRPr="005F3A75" w:rsidRDefault="0025064E" w:rsidP="0096041D">
      <w:pPr>
        <w:pStyle w:val="MDPI51figurecaption"/>
        <w:rPr>
          <w:lang w:val="es-EC"/>
        </w:rPr>
      </w:pPr>
    </w:p>
    <w:p w14:paraId="42E18A8A" w14:textId="53D25DE1" w:rsidR="0025064E" w:rsidRPr="005F3A75" w:rsidRDefault="0025064E" w:rsidP="0096041D">
      <w:pPr>
        <w:pStyle w:val="MDPI51figurecaption"/>
        <w:rPr>
          <w:lang w:val="es-EC"/>
        </w:rPr>
      </w:pPr>
    </w:p>
    <w:p w14:paraId="5B492315" w14:textId="77777777" w:rsidR="0025064E" w:rsidRPr="005F3A75" w:rsidRDefault="0025064E" w:rsidP="0096041D">
      <w:pPr>
        <w:pStyle w:val="MDPI51figurecaption"/>
        <w:rPr>
          <w:lang w:val="es-EC"/>
        </w:rPr>
      </w:pPr>
    </w:p>
    <w:p w14:paraId="017FF490" w14:textId="10B445CA" w:rsidR="0025064E" w:rsidRPr="005F3A75" w:rsidRDefault="0025064E" w:rsidP="0096041D">
      <w:pPr>
        <w:pStyle w:val="MDPI51figurecaption"/>
        <w:rPr>
          <w:lang w:val="es-EC"/>
        </w:rPr>
      </w:pPr>
    </w:p>
    <w:p w14:paraId="4B4D48F8" w14:textId="1F864C41" w:rsidR="0025064E" w:rsidRPr="005F3A75" w:rsidRDefault="0025064E" w:rsidP="0096041D">
      <w:pPr>
        <w:pStyle w:val="MDPI51figurecaption"/>
        <w:rPr>
          <w:lang w:val="es-EC"/>
        </w:rPr>
      </w:pPr>
    </w:p>
    <w:p w14:paraId="6F153105" w14:textId="3A03390A" w:rsidR="0025064E" w:rsidRPr="005F3A75" w:rsidRDefault="0025064E" w:rsidP="0096041D">
      <w:pPr>
        <w:pStyle w:val="MDPI51figurecaption"/>
        <w:rPr>
          <w:lang w:val="es-EC"/>
        </w:rPr>
      </w:pPr>
    </w:p>
    <w:p w14:paraId="12DA24E2" w14:textId="5BFC4CF0" w:rsidR="0025064E" w:rsidRPr="005F3A75" w:rsidRDefault="00F62B93" w:rsidP="0096041D">
      <w:pPr>
        <w:pStyle w:val="MDPI51figurecaption"/>
        <w:rPr>
          <w:lang w:val="es-EC"/>
        </w:rPr>
      </w:pPr>
      <w:r w:rsidRPr="00EB5CE2">
        <w:rPr>
          <w:noProof/>
        </w:rPr>
        <w:drawing>
          <wp:anchor distT="0" distB="0" distL="114300" distR="114300" simplePos="0" relativeHeight="251664384" behindDoc="0" locked="0" layoutInCell="1" allowOverlap="1" wp14:anchorId="04C05A1A" wp14:editId="178CC01C">
            <wp:simplePos x="0" y="0"/>
            <wp:positionH relativeFrom="margin">
              <wp:align>right</wp:align>
            </wp:positionH>
            <wp:positionV relativeFrom="paragraph">
              <wp:posOffset>112918</wp:posOffset>
            </wp:positionV>
            <wp:extent cx="6633872" cy="3914738"/>
            <wp:effectExtent l="0" t="0" r="0" b="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6550" t="33688" r="28086" b="14250"/>
                    <a:stretch/>
                  </pic:blipFill>
                  <pic:spPr bwMode="auto">
                    <a:xfrm>
                      <a:off x="0" y="0"/>
                      <a:ext cx="6633872" cy="391473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D9C9D71" w14:textId="089F2287" w:rsidR="00EB5CE2" w:rsidRPr="005F3A75" w:rsidRDefault="00EB5CE2" w:rsidP="0096041D">
      <w:pPr>
        <w:pStyle w:val="MDPI51figurecaption"/>
        <w:rPr>
          <w:lang w:val="es-EC"/>
        </w:rPr>
      </w:pPr>
    </w:p>
    <w:p w14:paraId="7170C118" w14:textId="5C7856AC" w:rsidR="00EB5CE2" w:rsidRPr="005F3A75" w:rsidRDefault="00EB5CE2" w:rsidP="0096041D">
      <w:pPr>
        <w:pStyle w:val="MDPI51figurecaption"/>
        <w:rPr>
          <w:lang w:val="es-EC"/>
        </w:rPr>
      </w:pPr>
    </w:p>
    <w:p w14:paraId="73DEDAE8" w14:textId="22C9F6C0" w:rsidR="00EB5CE2" w:rsidRPr="005F3A75" w:rsidRDefault="00EB5CE2" w:rsidP="0096041D">
      <w:pPr>
        <w:pStyle w:val="MDPI51figurecaption"/>
        <w:rPr>
          <w:lang w:val="es-EC"/>
        </w:rPr>
      </w:pPr>
    </w:p>
    <w:p w14:paraId="1E8F4F2C" w14:textId="77777777" w:rsidR="00EB5CE2" w:rsidRPr="005F3A75" w:rsidRDefault="00EB5CE2" w:rsidP="0096041D">
      <w:pPr>
        <w:pStyle w:val="MDPI51figurecaption"/>
        <w:rPr>
          <w:lang w:val="es-EC"/>
        </w:rPr>
      </w:pPr>
    </w:p>
    <w:p w14:paraId="54969097" w14:textId="4CBE3D8A" w:rsidR="0025064E" w:rsidRPr="005F3A75" w:rsidRDefault="0025064E" w:rsidP="0096041D">
      <w:pPr>
        <w:pStyle w:val="MDPI51figurecaption"/>
        <w:rPr>
          <w:lang w:val="es-EC"/>
        </w:rPr>
      </w:pPr>
    </w:p>
    <w:p w14:paraId="170821D1" w14:textId="3B5E7364" w:rsidR="00AF51CC" w:rsidRPr="005F3A75" w:rsidRDefault="00AF51CC" w:rsidP="0096041D">
      <w:pPr>
        <w:pStyle w:val="MDPI51figurecaption"/>
        <w:rPr>
          <w:lang w:val="es-EC"/>
        </w:rPr>
      </w:pPr>
    </w:p>
    <w:p w14:paraId="1414046A" w14:textId="0DBB0F3E" w:rsidR="00AF51CC" w:rsidRPr="005F3A75" w:rsidRDefault="00AF51CC" w:rsidP="0096041D">
      <w:pPr>
        <w:pStyle w:val="MDPI51figurecaption"/>
        <w:rPr>
          <w:lang w:val="es-EC"/>
        </w:rPr>
      </w:pPr>
    </w:p>
    <w:p w14:paraId="67962F48" w14:textId="67D29074" w:rsidR="0025064E" w:rsidRPr="005F3A75" w:rsidRDefault="0025064E" w:rsidP="0096041D">
      <w:pPr>
        <w:pStyle w:val="MDPI51figurecaption"/>
        <w:rPr>
          <w:lang w:val="es-EC"/>
        </w:rPr>
      </w:pPr>
    </w:p>
    <w:p w14:paraId="7023F9EE" w14:textId="4209E78E" w:rsidR="00AF51CC" w:rsidRPr="005F3A75" w:rsidRDefault="00AF51CC" w:rsidP="0096041D">
      <w:pPr>
        <w:pStyle w:val="MDPI51figurecaption"/>
        <w:rPr>
          <w:lang w:val="es-EC"/>
        </w:rPr>
      </w:pPr>
    </w:p>
    <w:p w14:paraId="559801E2" w14:textId="0C96282D" w:rsidR="00AF51CC" w:rsidRPr="005F3A75" w:rsidRDefault="00AF51CC" w:rsidP="0096041D">
      <w:pPr>
        <w:pStyle w:val="MDPI51figurecaption"/>
        <w:rPr>
          <w:lang w:val="es-EC"/>
        </w:rPr>
      </w:pPr>
    </w:p>
    <w:p w14:paraId="667B784F" w14:textId="135CA408" w:rsidR="005465BB" w:rsidRPr="005F3A75" w:rsidRDefault="005465BB" w:rsidP="0096041D">
      <w:pPr>
        <w:pStyle w:val="MDPI51figurecaption"/>
        <w:rPr>
          <w:lang w:val="es-EC"/>
        </w:rPr>
      </w:pPr>
    </w:p>
    <w:p w14:paraId="06DB4E6B" w14:textId="3BF54F50" w:rsidR="005465BB" w:rsidRPr="005F3A75" w:rsidRDefault="005465BB" w:rsidP="0096041D">
      <w:pPr>
        <w:pStyle w:val="MDPI51figurecaption"/>
        <w:rPr>
          <w:lang w:val="es-EC"/>
        </w:rPr>
      </w:pPr>
    </w:p>
    <w:p w14:paraId="0F4A7141" w14:textId="77777777" w:rsidR="0096041D" w:rsidRPr="005F3A75" w:rsidRDefault="0096041D" w:rsidP="00BC5CC9">
      <w:pPr>
        <w:pStyle w:val="MDPI41tablecaption"/>
        <w:ind w:left="0"/>
        <w:rPr>
          <w:b/>
          <w:lang w:val="es-EC"/>
        </w:rPr>
      </w:pPr>
    </w:p>
    <w:p w14:paraId="7E8AEF99" w14:textId="698F90F9" w:rsidR="0096041D" w:rsidRPr="005F3A75" w:rsidRDefault="00BC5CC9" w:rsidP="00BC5CC9">
      <w:pPr>
        <w:pStyle w:val="MDPI41tablecaption"/>
        <w:rPr>
          <w:b/>
          <w:sz w:val="20"/>
          <w:szCs w:val="20"/>
          <w:lang w:val="es-EC"/>
        </w:rPr>
      </w:pPr>
      <w:r w:rsidRPr="005F3A75">
        <w:rPr>
          <w:b/>
          <w:lang w:val="es-EC"/>
        </w:rPr>
        <w:lastRenderedPageBreak/>
        <w:t>4.</w:t>
      </w:r>
      <w:r w:rsidRPr="005F3A75">
        <w:rPr>
          <w:b/>
          <w:sz w:val="20"/>
          <w:szCs w:val="20"/>
          <w:lang w:val="es-EC"/>
        </w:rPr>
        <w:t xml:space="preserve"> Result</w:t>
      </w:r>
      <w:r w:rsidR="005F3A75">
        <w:rPr>
          <w:b/>
          <w:sz w:val="20"/>
          <w:szCs w:val="20"/>
          <w:lang w:val="es-EC"/>
        </w:rPr>
        <w:t>s</w:t>
      </w:r>
    </w:p>
    <w:p w14:paraId="2A141F0A" w14:textId="12C68406" w:rsidR="00BC5CC9" w:rsidRDefault="00BC5CC9" w:rsidP="00984ADD">
      <w:pPr>
        <w:pStyle w:val="MDPI41tablecaption"/>
        <w:spacing w:before="0"/>
        <w:rPr>
          <w:bCs/>
          <w:sz w:val="20"/>
          <w:szCs w:val="20"/>
          <w:lang w:val="es-EC"/>
        </w:rPr>
      </w:pPr>
      <w:r w:rsidRPr="005F3A75">
        <w:rPr>
          <w:b/>
          <w:lang w:val="es-EC"/>
        </w:rPr>
        <w:tab/>
      </w:r>
      <w:r w:rsidRPr="00984ADD">
        <w:rPr>
          <w:bCs/>
          <w:sz w:val="20"/>
          <w:szCs w:val="20"/>
          <w:lang w:val="es-EC"/>
        </w:rPr>
        <w:t>La combinación de acero con otros materiales no solo afecta negativamente</w:t>
      </w:r>
      <w:r w:rsidR="00984ADD">
        <w:rPr>
          <w:bCs/>
          <w:sz w:val="20"/>
          <w:szCs w:val="20"/>
          <w:lang w:val="es-EC"/>
        </w:rPr>
        <w:t>, sino que cuando se logra realizar de manera adecuada, proporciona una mayor efectividad a las columnas, generando beneficios significativos como resistencia y ductilidad. Estas características ayudan a minimizar los daños y a maximizar la seguridad estructural.</w:t>
      </w:r>
    </w:p>
    <w:p w14:paraId="64C3A615" w14:textId="2E12AAA4" w:rsidR="00984ADD" w:rsidRDefault="00984ADD" w:rsidP="00984ADD">
      <w:pPr>
        <w:pStyle w:val="MDPI41tablecaption"/>
        <w:spacing w:before="0"/>
        <w:rPr>
          <w:bCs/>
          <w:sz w:val="20"/>
          <w:szCs w:val="20"/>
          <w:lang w:val="es-EC"/>
        </w:rPr>
      </w:pPr>
      <w:r>
        <w:rPr>
          <w:bCs/>
          <w:sz w:val="20"/>
          <w:szCs w:val="20"/>
          <w:lang w:val="es-EC"/>
        </w:rPr>
        <w:tab/>
        <w:t>Es vital tener en cuenta la ubicación geográfica al construir edificaciones sismorresistentes, dado que esta tiene un impacto significativo en el comportamiento sísmico de las estructuras. Por lo tanto, es fundamental evaluar cuidadosamente las zonas geográficas para tomar decisiones informadas sobre los materiales, técnicas constructivas y otros aspectos, con el objetivo de mitigar los efectos de los sismos.</w:t>
      </w:r>
    </w:p>
    <w:p w14:paraId="603CC09F" w14:textId="5085A7F8" w:rsidR="00984ADD" w:rsidRDefault="00984ADD" w:rsidP="001F25FE">
      <w:pPr>
        <w:pStyle w:val="MDPI41tablecaption"/>
        <w:spacing w:before="0"/>
        <w:rPr>
          <w:bCs/>
          <w:sz w:val="20"/>
          <w:szCs w:val="20"/>
          <w:lang w:val="es-EC"/>
        </w:rPr>
      </w:pPr>
      <w:r>
        <w:rPr>
          <w:bCs/>
          <w:sz w:val="20"/>
          <w:szCs w:val="20"/>
          <w:lang w:val="es-EC"/>
        </w:rPr>
        <w:tab/>
        <w:t>En ciertas circunstancias, las columnas mixtas se convierten en una opción preferida.</w:t>
      </w:r>
      <w:r w:rsidR="001F25FE">
        <w:rPr>
          <w:bCs/>
          <w:sz w:val="20"/>
          <w:szCs w:val="20"/>
          <w:lang w:val="es-EC"/>
        </w:rPr>
        <w:t xml:space="preserve"> Estas columnas, que combinan acero y concreto, ofrecen una mayor resistencia y se utilizan principalmente en estructuras de gran altura y en regiones con alto riesgo sísmico.</w:t>
      </w:r>
    </w:p>
    <w:p w14:paraId="3619B5EA" w14:textId="5AFE0110" w:rsidR="00984ADD" w:rsidRPr="00984ADD" w:rsidRDefault="001F25FE" w:rsidP="001F25FE">
      <w:pPr>
        <w:pStyle w:val="MDPI41tablecaption"/>
        <w:spacing w:before="0"/>
        <w:rPr>
          <w:bCs/>
          <w:sz w:val="20"/>
          <w:szCs w:val="20"/>
          <w:lang w:val="es-EC"/>
        </w:rPr>
      </w:pPr>
      <w:r>
        <w:rPr>
          <w:bCs/>
          <w:sz w:val="20"/>
          <w:szCs w:val="20"/>
          <w:lang w:val="es-EC"/>
        </w:rPr>
        <w:tab/>
        <w:t>Su uso optimiza la seguridad estructural y contribuye significativamente a proteger las edificaciones ante eventos sísmicos.</w:t>
      </w:r>
    </w:p>
    <w:p w14:paraId="0A79C921" w14:textId="36AD72B9" w:rsidR="00DD4F5D" w:rsidRPr="001F25FE" w:rsidRDefault="00DD4F5D" w:rsidP="005F4578">
      <w:pPr>
        <w:pStyle w:val="MDPI21heading1"/>
        <w:rPr>
          <w:lang w:val="es-EC"/>
        </w:rPr>
      </w:pPr>
      <w:r w:rsidRPr="001F25FE">
        <w:rPr>
          <w:lang w:val="es-EC"/>
        </w:rPr>
        <w:t xml:space="preserve">5. </w:t>
      </w:r>
      <w:r w:rsidR="001F25FE" w:rsidRPr="001F25FE">
        <w:rPr>
          <w:lang w:val="es-EC"/>
        </w:rPr>
        <w:t>Discussion</w:t>
      </w:r>
    </w:p>
    <w:p w14:paraId="7D25BE64" w14:textId="7CF7601E" w:rsidR="00DD4F5D" w:rsidRDefault="001F25FE" w:rsidP="00F3424F">
      <w:pPr>
        <w:pStyle w:val="MDPI31text"/>
        <w:rPr>
          <w:lang w:val="es-EC"/>
        </w:rPr>
      </w:pPr>
      <w:r w:rsidRPr="001F25FE">
        <w:rPr>
          <w:lang w:val="es-EC"/>
        </w:rPr>
        <w:t>Según lo leído y analizado de la extracción de datos.</w:t>
      </w:r>
      <w:r>
        <w:rPr>
          <w:lang w:val="es-EC"/>
        </w:rPr>
        <w:t xml:space="preserve"> Se concluye que las columnas de acero tienen como ventaja la resistencia ante sismos. La combinación de materiales en las columnas da mayor resistencia que una columna de acero sola. Por ello, se dice que se prefiere hacer uso de las columnas mixtas debido a su resistencia y ductilidad en edificaciones y zonas de riego sísmico.</w:t>
      </w:r>
    </w:p>
    <w:p w14:paraId="392F5D9A" w14:textId="5FB407E6" w:rsidR="001F25FE" w:rsidRDefault="001F25FE" w:rsidP="00F3424F">
      <w:pPr>
        <w:pStyle w:val="MDPI31text"/>
        <w:rPr>
          <w:lang w:val="es-EC"/>
        </w:rPr>
      </w:pPr>
      <w:r>
        <w:rPr>
          <w:lang w:val="es-EC"/>
        </w:rPr>
        <w:t xml:space="preserve">Las innovaciones no son </w:t>
      </w:r>
      <w:r w:rsidR="002F2303">
        <w:rPr>
          <w:lang w:val="es-EC"/>
        </w:rPr>
        <w:t>muchas,</w:t>
      </w:r>
      <w:r>
        <w:rPr>
          <w:lang w:val="es-EC"/>
        </w:rPr>
        <w:t xml:space="preserve"> pero, si nos ayuda a minimizar los daños. Sin embargo,</w:t>
      </w:r>
      <w:r w:rsidR="002F2303">
        <w:rPr>
          <w:lang w:val="es-EC"/>
        </w:rPr>
        <w:t xml:space="preserve"> se debe tener en consideración siempre la zona geográfica al momento de construir. Esto, nos permite mitigar los efectos sísmicos según las normativas que se presente en el lugar.</w:t>
      </w:r>
    </w:p>
    <w:p w14:paraId="6C15FEDC" w14:textId="2D760040" w:rsidR="002F2303" w:rsidRPr="00FA04F1" w:rsidRDefault="002F2303" w:rsidP="002F2303">
      <w:pPr>
        <w:pStyle w:val="MDPI41tablecaption"/>
      </w:pPr>
      <w:r w:rsidRPr="002F2303">
        <w:rPr>
          <w:b/>
        </w:rPr>
        <w:t xml:space="preserve">Table 2. </w:t>
      </w:r>
      <w:r w:rsidRPr="00325902">
        <w:t>This is a table. Tables should be placed in the main text near to the first time they are cited.</w:t>
      </w:r>
    </w:p>
    <w:p w14:paraId="1C319011" w14:textId="5A47CEC3" w:rsidR="00966925" w:rsidRDefault="00966925" w:rsidP="00F3424F">
      <w:pPr>
        <w:pStyle w:val="MDPI31text"/>
      </w:pPr>
      <w:r>
        <w:rPr>
          <w:noProof/>
        </w:rPr>
        <w:drawing>
          <wp:anchor distT="0" distB="0" distL="114300" distR="114300" simplePos="0" relativeHeight="251665408" behindDoc="0" locked="0" layoutInCell="1" allowOverlap="1" wp14:anchorId="5DA910F7" wp14:editId="0FE27F52">
            <wp:simplePos x="0" y="0"/>
            <wp:positionH relativeFrom="margin">
              <wp:align>right</wp:align>
            </wp:positionH>
            <wp:positionV relativeFrom="paragraph">
              <wp:posOffset>63014</wp:posOffset>
            </wp:positionV>
            <wp:extent cx="6621526" cy="3754083"/>
            <wp:effectExtent l="0" t="0" r="8255" b="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8315" t="22247" r="27125" b="22895"/>
                    <a:stretch/>
                  </pic:blipFill>
                  <pic:spPr bwMode="auto">
                    <a:xfrm>
                      <a:off x="0" y="0"/>
                      <a:ext cx="6621526" cy="375408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544AE7A" w14:textId="3F48789C" w:rsidR="002F2303" w:rsidRDefault="002F2303" w:rsidP="00F3424F">
      <w:pPr>
        <w:pStyle w:val="MDPI31text"/>
      </w:pPr>
    </w:p>
    <w:p w14:paraId="7055852F" w14:textId="00F9002E" w:rsidR="002F2303" w:rsidRDefault="002F2303" w:rsidP="00F3424F">
      <w:pPr>
        <w:pStyle w:val="MDPI31text"/>
      </w:pPr>
    </w:p>
    <w:p w14:paraId="656204BB" w14:textId="58B76B44" w:rsidR="002F2303" w:rsidRDefault="002F2303" w:rsidP="00F3424F">
      <w:pPr>
        <w:pStyle w:val="MDPI31text"/>
      </w:pPr>
    </w:p>
    <w:p w14:paraId="64E0E29B" w14:textId="77777777" w:rsidR="002F2303" w:rsidRDefault="002F2303" w:rsidP="00F3424F">
      <w:pPr>
        <w:pStyle w:val="MDPI31text"/>
      </w:pPr>
    </w:p>
    <w:p w14:paraId="05B21880" w14:textId="7D9DF816" w:rsidR="002F2303" w:rsidRDefault="002F2303" w:rsidP="00F3424F">
      <w:pPr>
        <w:pStyle w:val="MDPI31text"/>
      </w:pPr>
    </w:p>
    <w:p w14:paraId="1F634968" w14:textId="11FF1233" w:rsidR="002F2303" w:rsidRDefault="002F2303" w:rsidP="00F3424F">
      <w:pPr>
        <w:pStyle w:val="MDPI31text"/>
      </w:pPr>
      <w:proofErr w:type="spellStart"/>
      <w:r>
        <w:t>Ggg</w:t>
      </w:r>
      <w:proofErr w:type="spellEnd"/>
    </w:p>
    <w:p w14:paraId="6F3229FB" w14:textId="06F91A1C" w:rsidR="002F2303" w:rsidRDefault="002F2303" w:rsidP="00F3424F">
      <w:pPr>
        <w:pStyle w:val="MDPI31text"/>
      </w:pPr>
      <w:r>
        <w:t>Gg</w:t>
      </w:r>
    </w:p>
    <w:p w14:paraId="599D4072" w14:textId="502F85A1" w:rsidR="002F2303" w:rsidRDefault="002F2303" w:rsidP="00F3424F">
      <w:pPr>
        <w:pStyle w:val="MDPI31text"/>
      </w:pPr>
      <w:r>
        <w:t>Gg</w:t>
      </w:r>
    </w:p>
    <w:p w14:paraId="57279303" w14:textId="150F36A3" w:rsidR="002F2303" w:rsidRDefault="002F2303" w:rsidP="00F3424F">
      <w:pPr>
        <w:pStyle w:val="MDPI31text"/>
      </w:pPr>
      <w:r>
        <w:t>G</w:t>
      </w:r>
    </w:p>
    <w:p w14:paraId="34A7F5E9" w14:textId="536E658F" w:rsidR="002F2303" w:rsidRDefault="002F2303" w:rsidP="00F3424F">
      <w:pPr>
        <w:pStyle w:val="MDPI31text"/>
      </w:pPr>
      <w:r>
        <w:t>G</w:t>
      </w:r>
    </w:p>
    <w:p w14:paraId="36231DC4" w14:textId="0C98B5FC" w:rsidR="002F2303" w:rsidRDefault="002F2303" w:rsidP="00F3424F">
      <w:pPr>
        <w:pStyle w:val="MDPI31text"/>
      </w:pPr>
      <w:r>
        <w:t>G</w:t>
      </w:r>
    </w:p>
    <w:p w14:paraId="4179E337" w14:textId="003C1F7B" w:rsidR="002F2303" w:rsidRDefault="002F2303" w:rsidP="00F3424F">
      <w:pPr>
        <w:pStyle w:val="MDPI31text"/>
      </w:pPr>
      <w:r>
        <w:t>G</w:t>
      </w:r>
    </w:p>
    <w:p w14:paraId="631B36B0" w14:textId="172BBAAD" w:rsidR="002F2303" w:rsidRDefault="002F2303" w:rsidP="00F3424F">
      <w:pPr>
        <w:pStyle w:val="MDPI31text"/>
      </w:pPr>
      <w:r>
        <w:t>G</w:t>
      </w:r>
    </w:p>
    <w:p w14:paraId="00B32205" w14:textId="1196D46E" w:rsidR="002F2303" w:rsidRDefault="002F2303" w:rsidP="00F3424F">
      <w:pPr>
        <w:pStyle w:val="MDPI31text"/>
      </w:pPr>
      <w:r>
        <w:t>G</w:t>
      </w:r>
    </w:p>
    <w:p w14:paraId="60BDEACC" w14:textId="45A4870B" w:rsidR="002F2303" w:rsidRDefault="002F2303" w:rsidP="00F3424F">
      <w:pPr>
        <w:pStyle w:val="MDPI31text"/>
      </w:pPr>
      <w:r>
        <w:t>G</w:t>
      </w:r>
    </w:p>
    <w:p w14:paraId="63BC75BA" w14:textId="06A65015" w:rsidR="002F2303" w:rsidRDefault="002F2303" w:rsidP="00F3424F">
      <w:pPr>
        <w:pStyle w:val="MDPI31text"/>
      </w:pPr>
      <w:r>
        <w:t>G</w:t>
      </w:r>
    </w:p>
    <w:p w14:paraId="53846C74" w14:textId="2221A8CF" w:rsidR="002F2303" w:rsidRDefault="002F2303" w:rsidP="00F3424F">
      <w:pPr>
        <w:pStyle w:val="MDPI31text"/>
      </w:pPr>
      <w:r>
        <w:t>G</w:t>
      </w:r>
    </w:p>
    <w:p w14:paraId="264E88DC" w14:textId="6E5BCECA" w:rsidR="002F2303" w:rsidRDefault="002F2303" w:rsidP="00F3424F">
      <w:pPr>
        <w:pStyle w:val="MDPI31text"/>
      </w:pPr>
      <w:r>
        <w:t>G</w:t>
      </w:r>
    </w:p>
    <w:p w14:paraId="3B3AF270" w14:textId="34862429" w:rsidR="002F2303" w:rsidRDefault="002F2303" w:rsidP="00F3424F">
      <w:pPr>
        <w:pStyle w:val="MDPI31text"/>
      </w:pPr>
      <w:r>
        <w:t>G</w:t>
      </w:r>
    </w:p>
    <w:p w14:paraId="160C2864" w14:textId="1F3F6796" w:rsidR="002F2303" w:rsidRDefault="002F2303" w:rsidP="00F3424F">
      <w:pPr>
        <w:pStyle w:val="MDPI31text"/>
      </w:pPr>
    </w:p>
    <w:p w14:paraId="5E759D89" w14:textId="33F7F035" w:rsidR="002F2303" w:rsidRDefault="002F2303" w:rsidP="00F3424F">
      <w:pPr>
        <w:pStyle w:val="MDPI31text"/>
      </w:pPr>
      <w:r>
        <w:t>G</w:t>
      </w:r>
    </w:p>
    <w:p w14:paraId="37186EB2" w14:textId="46040F97" w:rsidR="002F2303" w:rsidRDefault="002F2303" w:rsidP="00F3424F">
      <w:pPr>
        <w:pStyle w:val="MDPI31text"/>
      </w:pPr>
      <w:r>
        <w:t>G</w:t>
      </w:r>
    </w:p>
    <w:p w14:paraId="4A6DFD8B" w14:textId="4F8661D2" w:rsidR="00966925" w:rsidRDefault="00966925" w:rsidP="00F3424F">
      <w:pPr>
        <w:pStyle w:val="MDPI31text"/>
      </w:pPr>
      <w:r w:rsidRPr="00966925">
        <w:rPr>
          <w:noProof/>
        </w:rPr>
        <w:lastRenderedPageBreak/>
        <w:drawing>
          <wp:anchor distT="0" distB="0" distL="114300" distR="114300" simplePos="0" relativeHeight="251666432" behindDoc="0" locked="0" layoutInCell="1" allowOverlap="1" wp14:anchorId="3E656D0C" wp14:editId="28EC5184">
            <wp:simplePos x="0" y="0"/>
            <wp:positionH relativeFrom="margin">
              <wp:posOffset>16136</wp:posOffset>
            </wp:positionH>
            <wp:positionV relativeFrom="paragraph">
              <wp:posOffset>64919</wp:posOffset>
            </wp:positionV>
            <wp:extent cx="6634679" cy="3539042"/>
            <wp:effectExtent l="0" t="0" r="0" b="4445"/>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8165" t="28499" r="26989" b="28293"/>
                    <a:stretch/>
                  </pic:blipFill>
                  <pic:spPr bwMode="auto">
                    <a:xfrm>
                      <a:off x="0" y="0"/>
                      <a:ext cx="6636783" cy="354016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9BE0841" w14:textId="3B3085B6" w:rsidR="00966925" w:rsidRDefault="00966925" w:rsidP="00F3424F">
      <w:pPr>
        <w:pStyle w:val="MDPI31text"/>
      </w:pPr>
    </w:p>
    <w:p w14:paraId="5E5CEE58" w14:textId="4EDB76AB" w:rsidR="002F2303" w:rsidRDefault="002F2303" w:rsidP="00F3424F">
      <w:pPr>
        <w:pStyle w:val="MDPI31text"/>
      </w:pPr>
      <w:r>
        <w:t>Gg</w:t>
      </w:r>
    </w:p>
    <w:p w14:paraId="0D5CA66F" w14:textId="77777777" w:rsidR="002F2303" w:rsidRDefault="002F2303" w:rsidP="002F2303">
      <w:pPr>
        <w:pStyle w:val="MDPI31text"/>
        <w:ind w:left="0" w:firstLine="0"/>
      </w:pPr>
    </w:p>
    <w:p w14:paraId="15D2D07B" w14:textId="7424BA25" w:rsidR="002F2303" w:rsidRDefault="002F2303" w:rsidP="00F3424F">
      <w:pPr>
        <w:pStyle w:val="MDPI31text"/>
      </w:pPr>
      <w:r>
        <w:t>G</w:t>
      </w:r>
    </w:p>
    <w:p w14:paraId="64E8BF87" w14:textId="3C9A584D" w:rsidR="002F2303" w:rsidRDefault="002F2303" w:rsidP="00F3424F">
      <w:pPr>
        <w:pStyle w:val="MDPI31text"/>
      </w:pPr>
      <w:r>
        <w:t>G</w:t>
      </w:r>
    </w:p>
    <w:p w14:paraId="6AC39329" w14:textId="43F4AFCC" w:rsidR="002F2303" w:rsidRDefault="002F2303" w:rsidP="00F3424F">
      <w:pPr>
        <w:pStyle w:val="MDPI31text"/>
      </w:pPr>
      <w:r>
        <w:t>G</w:t>
      </w:r>
    </w:p>
    <w:p w14:paraId="228E5393" w14:textId="52B754AD" w:rsidR="002F2303" w:rsidRDefault="002F2303" w:rsidP="00F3424F">
      <w:pPr>
        <w:pStyle w:val="MDPI31text"/>
      </w:pPr>
      <w:r>
        <w:t>G</w:t>
      </w:r>
    </w:p>
    <w:p w14:paraId="044E585F" w14:textId="4CF67D55" w:rsidR="002F2303" w:rsidRDefault="002F2303" w:rsidP="00F3424F">
      <w:pPr>
        <w:pStyle w:val="MDPI31text"/>
      </w:pPr>
      <w:r>
        <w:t>Gf</w:t>
      </w:r>
    </w:p>
    <w:p w14:paraId="22DF7D4D" w14:textId="77777777" w:rsidR="002F2303" w:rsidRDefault="002F2303" w:rsidP="00F3424F">
      <w:pPr>
        <w:pStyle w:val="MDPI31text"/>
      </w:pPr>
    </w:p>
    <w:p w14:paraId="72D7EEE0" w14:textId="39531A43" w:rsidR="002F2303" w:rsidRDefault="002F2303" w:rsidP="00F3424F">
      <w:pPr>
        <w:pStyle w:val="MDPI31text"/>
      </w:pPr>
    </w:p>
    <w:p w14:paraId="44233FB3" w14:textId="63CB0231" w:rsidR="00966925" w:rsidRDefault="00966925" w:rsidP="00F3424F">
      <w:pPr>
        <w:pStyle w:val="MDPI31text"/>
      </w:pPr>
      <w:r>
        <w:t>F</w:t>
      </w:r>
    </w:p>
    <w:p w14:paraId="2217BDED" w14:textId="48726E1A" w:rsidR="00966925" w:rsidRDefault="00966925" w:rsidP="00F3424F">
      <w:pPr>
        <w:pStyle w:val="MDPI31text"/>
      </w:pPr>
    </w:p>
    <w:p w14:paraId="68F6C744" w14:textId="163014E4" w:rsidR="00966925" w:rsidRDefault="00966925" w:rsidP="00F3424F">
      <w:pPr>
        <w:pStyle w:val="MDPI31text"/>
      </w:pPr>
      <w:r>
        <w:t>F</w:t>
      </w:r>
    </w:p>
    <w:p w14:paraId="72F13A26" w14:textId="03FDC242" w:rsidR="00966925" w:rsidRDefault="00966925" w:rsidP="00F3424F">
      <w:pPr>
        <w:pStyle w:val="MDPI31text"/>
      </w:pPr>
      <w:r>
        <w:t>F</w:t>
      </w:r>
    </w:p>
    <w:p w14:paraId="66F40225" w14:textId="351EDD4C" w:rsidR="00966925" w:rsidRDefault="00966925" w:rsidP="00F3424F">
      <w:pPr>
        <w:pStyle w:val="MDPI31text"/>
      </w:pPr>
      <w:r>
        <w:t>F</w:t>
      </w:r>
    </w:p>
    <w:p w14:paraId="7011FF1F" w14:textId="4C68BE91" w:rsidR="00966925" w:rsidRDefault="00966925" w:rsidP="00F3424F">
      <w:pPr>
        <w:pStyle w:val="MDPI31text"/>
      </w:pPr>
      <w:r>
        <w:t>F</w:t>
      </w:r>
    </w:p>
    <w:p w14:paraId="24342AE3" w14:textId="0CC65F9F" w:rsidR="00966925" w:rsidRPr="005F3A75" w:rsidRDefault="00966925" w:rsidP="00F3424F">
      <w:pPr>
        <w:pStyle w:val="MDPI31text"/>
        <w:rPr>
          <w:lang w:val="es-EC"/>
        </w:rPr>
      </w:pPr>
      <w:r w:rsidRPr="005F3A75">
        <w:rPr>
          <w:lang w:val="es-EC"/>
        </w:rPr>
        <w:t>F</w:t>
      </w:r>
    </w:p>
    <w:p w14:paraId="58AF1D8F" w14:textId="52C8D7D4" w:rsidR="00966925" w:rsidRPr="005F3A75" w:rsidRDefault="00966925" w:rsidP="00F3424F">
      <w:pPr>
        <w:pStyle w:val="MDPI31text"/>
        <w:rPr>
          <w:lang w:val="es-EC"/>
        </w:rPr>
      </w:pPr>
      <w:r w:rsidRPr="005F3A75">
        <w:rPr>
          <w:lang w:val="es-EC"/>
        </w:rPr>
        <w:t>F</w:t>
      </w:r>
    </w:p>
    <w:p w14:paraId="75D946CD" w14:textId="31E0E2ED" w:rsidR="00966925" w:rsidRPr="005F3A75" w:rsidRDefault="00966925" w:rsidP="00F3424F">
      <w:pPr>
        <w:pStyle w:val="MDPI31text"/>
        <w:rPr>
          <w:lang w:val="es-EC"/>
        </w:rPr>
      </w:pPr>
      <w:r w:rsidRPr="005F3A75">
        <w:rPr>
          <w:lang w:val="es-EC"/>
        </w:rPr>
        <w:t>V</w:t>
      </w:r>
    </w:p>
    <w:p w14:paraId="40BA544C" w14:textId="3F422D89" w:rsidR="00966925" w:rsidRPr="005F3A75" w:rsidRDefault="00966925" w:rsidP="00966925">
      <w:pPr>
        <w:pStyle w:val="MDPI31text"/>
        <w:rPr>
          <w:lang w:val="es-EC"/>
        </w:rPr>
      </w:pPr>
      <w:r w:rsidRPr="005F3A75">
        <w:rPr>
          <w:lang w:val="es-EC"/>
        </w:rPr>
        <w:t>G</w:t>
      </w:r>
    </w:p>
    <w:p w14:paraId="68D9B510" w14:textId="77777777" w:rsidR="00966925" w:rsidRPr="005F3A75" w:rsidRDefault="00966925" w:rsidP="00966925">
      <w:pPr>
        <w:pStyle w:val="MDPI31text"/>
        <w:rPr>
          <w:lang w:val="es-EC"/>
        </w:rPr>
      </w:pPr>
    </w:p>
    <w:p w14:paraId="25D5BB09" w14:textId="77777777" w:rsidR="00966925" w:rsidRPr="005F3A75" w:rsidRDefault="00966925" w:rsidP="00DD4F5D">
      <w:pPr>
        <w:pStyle w:val="MDPI21heading1"/>
        <w:rPr>
          <w:lang w:val="es-EC"/>
        </w:rPr>
      </w:pPr>
    </w:p>
    <w:p w14:paraId="7E344638" w14:textId="267D7948" w:rsidR="00DD4F5D" w:rsidRDefault="00966925" w:rsidP="00F3424F">
      <w:pPr>
        <w:pStyle w:val="MDPI31text"/>
        <w:rPr>
          <w:lang w:val="es-EC"/>
        </w:rPr>
      </w:pPr>
      <w:r w:rsidRPr="00966925">
        <w:rPr>
          <w:lang w:val="es-EC"/>
        </w:rPr>
        <w:t xml:space="preserve">La investigación en el ámbito de los edificios sismorresistentes, especialmente aquellos con columnas </w:t>
      </w:r>
      <w:r>
        <w:rPr>
          <w:lang w:val="es-EC"/>
        </w:rPr>
        <w:t>de acero o mixtas, se proyecta hacia diversas áreas de estudio con el objetivo de mejorar la seguridad y la eficiencia de estas estructuras en situaciones de sismicidad. Uno de los aspectos fundamentales a considerar en futuros estudios es el análisis del comportamiento a largo plazo. Se debe profundizar en los efectos de la fatiga y la corrosión en la resistencia sísmica, comprendiendo cómo estos fenómenos afectan la integridad estructural con el tiempo. Además, la influencia del envejecimiento de material y las conexiones es crucial para entender la durabilidad y la capacidad de respuesta ante eventos sísmicos repetitivos, lo que requiere una evaluación exhaustiva</w:t>
      </w:r>
      <w:r w:rsidR="00FB1789">
        <w:rPr>
          <w:lang w:val="es-EC"/>
        </w:rPr>
        <w:t xml:space="preserve"> del comportamiento a lo largo de la vida útil de la estructura.</w:t>
      </w:r>
    </w:p>
    <w:p w14:paraId="36A28358" w14:textId="626EB4D6" w:rsidR="00FB1789" w:rsidRDefault="00FB1789" w:rsidP="00F3424F">
      <w:pPr>
        <w:pStyle w:val="MDPI31text"/>
        <w:rPr>
          <w:lang w:val="es-EC"/>
        </w:rPr>
      </w:pPr>
      <w:r>
        <w:rPr>
          <w:lang w:val="es-EC"/>
        </w:rPr>
        <w:t>En el ámbito del diseño y la optimización de estructuras sismorresistentes, se plantea la necesidad de desarrollar nuevas técnicas que mejoren la ductilidad y la capacidad de disipación de energía. Esto implica la exploración de métodos innovadores para el diseño de columnas, así como la optimización de su topología y sección transversal para maximizar su desempeño frente a cargas sísmicas. Así mismo, se deben implementar estrategias de control de vibraciones que contribuyan a reducir los efectos negativos de los sismos en las estructuras y en su entorno.</w:t>
      </w:r>
    </w:p>
    <w:p w14:paraId="4C1C6828" w14:textId="38ED3A9B" w:rsidR="00FB1789" w:rsidRDefault="00FB1789" w:rsidP="00F3424F">
      <w:pPr>
        <w:pStyle w:val="MDPI31text"/>
        <w:rPr>
          <w:lang w:val="es-EC"/>
        </w:rPr>
      </w:pPr>
      <w:r>
        <w:rPr>
          <w:lang w:val="es-EC"/>
        </w:rPr>
        <w:t>El avance en nuevos materiales y tecnologías es otro aspecto clave en la investigación futura sobre edificios sismorresistentes. El desarrollo de acero de alta resistencia y ductilidad permite mejorar la capacidad de absorción de energía, mientras que la utilización de materiales compuestos como el hormigón reforzado con fibras ofrece alternativas para aumentar la resistencia y la durabilidad de las estructuras. Además, la aplicación de tecnologías de impresión 3D en la construcción de componentes estructurales abre nuevas posibilidades para la eficiencia y la precisión en la ejecución de proyectos.</w:t>
      </w:r>
    </w:p>
    <w:p w14:paraId="7FEE130A" w14:textId="498235DE" w:rsidR="00FB1789" w:rsidRDefault="00FB1789" w:rsidP="00F3424F">
      <w:pPr>
        <w:pStyle w:val="MDPI31text"/>
        <w:rPr>
          <w:lang w:val="es-EC"/>
        </w:rPr>
      </w:pPr>
      <w:r>
        <w:rPr>
          <w:lang w:val="es-EC"/>
        </w:rPr>
        <w:t xml:space="preserve">La simulación y el análisis computacional desempeñan un papel fundamental en la investigación de </w:t>
      </w:r>
      <w:r w:rsidR="00C676FD">
        <w:rPr>
          <w:lang w:val="es-EC"/>
        </w:rPr>
        <w:t>edificios</w:t>
      </w:r>
      <w:r>
        <w:rPr>
          <w:lang w:val="es-EC"/>
        </w:rPr>
        <w:t xml:space="preserve"> sismorresistentes. Se requiere el desarrollo de modelos </w:t>
      </w:r>
      <w:r w:rsidR="00C676FD">
        <w:rPr>
          <w:lang w:val="es-EC"/>
        </w:rPr>
        <w:t>numéricos</w:t>
      </w:r>
      <w:r>
        <w:rPr>
          <w:lang w:val="es-EC"/>
        </w:rPr>
        <w:t xml:space="preserve"> más precisos para </w:t>
      </w:r>
      <w:r w:rsidR="00C676FD">
        <w:rPr>
          <w:lang w:val="es-EC"/>
        </w:rPr>
        <w:t>proveer</w:t>
      </w:r>
      <w:r>
        <w:rPr>
          <w:lang w:val="es-EC"/>
        </w:rPr>
        <w:t xml:space="preserve"> con</w:t>
      </w:r>
      <w:r w:rsidR="00C676FD">
        <w:rPr>
          <w:lang w:val="es-EC"/>
        </w:rPr>
        <w:t xml:space="preserve"> mayor exactitud el comportamiento sísmico de las estructuras, así como la realización de simulaciones a gran escala que permitan evaluar su desempeño en contextos urbanos complejos. El análisis probabilístico también es crucial </w:t>
      </w:r>
      <w:r w:rsidR="00C676FD">
        <w:rPr>
          <w:lang w:val="es-EC"/>
        </w:rPr>
        <w:lastRenderedPageBreak/>
        <w:t>para una evaluación integral del riesgo sísmico y la toma de decisiones informadas en el diseño y la construcción de edificaciones.</w:t>
      </w:r>
    </w:p>
    <w:p w14:paraId="3CCB8E80" w14:textId="77777777" w:rsidR="00C676FD" w:rsidRDefault="00C676FD" w:rsidP="00F3424F">
      <w:pPr>
        <w:pStyle w:val="MDPI31text"/>
        <w:rPr>
          <w:lang w:val="es-EC"/>
        </w:rPr>
      </w:pPr>
      <w:r>
        <w:rPr>
          <w:lang w:val="es-EC"/>
        </w:rPr>
        <w:t>La integración de sistemas y el diseño multidisciplinario son aspectos esenciales para garantizar la seguridad y la eficiencia de los edificios sismorresistentes. Se debe considerar la interacción entre la estructura y los sistemas no estructurales, así como integrar el diseño sismorresistente con aspectos arquitectónicos, ingenieriles y de otras disciplinas. Esto incluye la implementación de estrategias de mitigación de daños y de recuperación post sísmica para minimizar las consecuencias de los eventos sísmicos en las edificaciones y en sus ocupantes.</w:t>
      </w:r>
    </w:p>
    <w:p w14:paraId="57860093" w14:textId="0EF47D8E" w:rsidR="00663766" w:rsidRDefault="00C676FD" w:rsidP="00663766">
      <w:pPr>
        <w:pStyle w:val="MDPI31text"/>
        <w:rPr>
          <w:b/>
          <w:bCs/>
          <w:lang w:val="es-EC"/>
        </w:rPr>
      </w:pPr>
      <w:r>
        <w:rPr>
          <w:lang w:val="es-EC"/>
        </w:rPr>
        <w:t>La sostenibilidad y la resiliencia son principios fundamentales que deben guiar la investigación y el desarrollo de edificios sismorresistentes. Es necesario diseñar estructuras que sean energéticamente eficientes y ambientalmente sostenibles, considerando no solo su rendimiento ante sismos, sino también su impacto a lo largo de su ciclo de vida. Además, se deben implementar estrategias de resiliencia</w:t>
      </w:r>
      <w:r w:rsidR="00FA2546">
        <w:rPr>
          <w:lang w:val="es-EC"/>
        </w:rPr>
        <w:t xml:space="preserve"> para garantizar la funcionalidad de los edificios después de un evento sísmico, así como desarrollar comunidades resilientes capaces de hacer frente a desastres naturales de manera efectiva.</w:t>
      </w:r>
    </w:p>
    <w:p w14:paraId="5481797E" w14:textId="081BF4EF" w:rsidR="00663766" w:rsidRDefault="00663766" w:rsidP="00663766">
      <w:pPr>
        <w:pStyle w:val="MDPI31text"/>
        <w:rPr>
          <w:b/>
          <w:bCs/>
          <w:lang w:val="es-EC"/>
        </w:rPr>
      </w:pPr>
    </w:p>
    <w:p w14:paraId="33901E7C" w14:textId="70FDFBAD" w:rsidR="00663766" w:rsidRPr="00663766" w:rsidRDefault="00663766" w:rsidP="00663766">
      <w:pPr>
        <w:pStyle w:val="MDPI31text"/>
        <w:numPr>
          <w:ilvl w:val="0"/>
          <w:numId w:val="37"/>
        </w:numPr>
        <w:rPr>
          <w:b/>
          <w:bCs/>
          <w:lang w:val="es-EC"/>
        </w:rPr>
      </w:pPr>
      <w:r w:rsidRPr="00663766">
        <w:rPr>
          <w:b/>
          <w:bCs/>
          <w:lang w:val="es-EC"/>
        </w:rPr>
        <w:t>Conclussion</w:t>
      </w:r>
    </w:p>
    <w:p w14:paraId="764903C8" w14:textId="77777777" w:rsidR="00862BC4" w:rsidRDefault="00663766" w:rsidP="00663766">
      <w:pPr>
        <w:pStyle w:val="MDPI31text"/>
        <w:tabs>
          <w:tab w:val="left" w:pos="2626"/>
        </w:tabs>
        <w:ind w:firstLine="0"/>
        <w:rPr>
          <w:lang w:val="es-EC"/>
        </w:rPr>
      </w:pPr>
      <w:r>
        <w:rPr>
          <w:lang w:val="es-EC"/>
        </w:rPr>
        <w:tab/>
      </w:r>
      <w:r>
        <w:rPr>
          <w:lang w:val="es-EC"/>
        </w:rPr>
        <w:tab/>
        <w:t>Las edificaciones sismorresistentes son esenciales para garantizar la seguridad de las estructuras en áreas propensas a terremotos. En particular, las columnas de acero o mixtas, han demostrado ser muy eficientes para resistir fuerzas sísmicas. En conclusión, se obtiene alta resistencia a la fuerza sísmica ya que proporcionan en las columnas de acero y su ductilidad permite la deformación controlada durante un terremoto y esto evita un colapso repentino, también, se obtiene una construcción más rápida ya que las estructuras con columnas de acero tienden a ser más livianas y esto es esencial en áreas propensas a terremotos</w:t>
      </w:r>
      <w:r w:rsidR="00862BC4">
        <w:rPr>
          <w:lang w:val="es-EC"/>
        </w:rPr>
        <w:t xml:space="preserve">. </w:t>
      </w:r>
    </w:p>
    <w:p w14:paraId="2970DDE0" w14:textId="77777777" w:rsidR="00862BC4" w:rsidRDefault="00862BC4" w:rsidP="00663766">
      <w:pPr>
        <w:pStyle w:val="MDPI31text"/>
        <w:tabs>
          <w:tab w:val="left" w:pos="2626"/>
        </w:tabs>
        <w:ind w:firstLine="0"/>
        <w:rPr>
          <w:lang w:val="es-EC"/>
        </w:rPr>
      </w:pPr>
      <w:r>
        <w:rPr>
          <w:lang w:val="es-EC"/>
        </w:rPr>
        <w:tab/>
      </w:r>
      <w:r>
        <w:rPr>
          <w:lang w:val="es-EC"/>
        </w:rPr>
        <w:tab/>
        <w:t>La correcta aplicación de prácticas y estándares de construcción sismorresistentes se torna crucial para reducir al mínimo los riesgos de pérdida de personas y materiales en eventos sísmicos. En resumen, las edificaciones sismorresistentes con columnas de acero o mixtas logran tener eficiente resistencia y ductilidad ante los sismos.</w:t>
      </w:r>
    </w:p>
    <w:p w14:paraId="258405C6" w14:textId="7B4D5106" w:rsidR="00862BC4" w:rsidRPr="00862BC4" w:rsidRDefault="00862BC4" w:rsidP="00862BC4">
      <w:pPr>
        <w:pStyle w:val="MDPI31text"/>
        <w:tabs>
          <w:tab w:val="left" w:pos="2626"/>
        </w:tabs>
        <w:ind w:firstLine="0"/>
        <w:rPr>
          <w:lang w:val="es-EC"/>
        </w:rPr>
      </w:pPr>
      <w:r>
        <w:rPr>
          <w:lang w:val="es-EC"/>
        </w:rPr>
        <w:tab/>
      </w:r>
      <w:r>
        <w:rPr>
          <w:lang w:val="es-EC"/>
        </w:rPr>
        <w:tab/>
        <w:t>Sin embargo, es crucial mantenerse actualizado con los avances de materiales y tecnologías para mejorar continuamente las estructuras sismorresistentes en las edificaciones</w:t>
      </w:r>
    </w:p>
    <w:p w14:paraId="1EE75105" w14:textId="49EB04E0" w:rsidR="00862BC4" w:rsidRPr="00FA04F1" w:rsidRDefault="00862BC4" w:rsidP="00862BC4">
      <w:pPr>
        <w:pStyle w:val="MDPI21heading1"/>
        <w:ind w:left="0"/>
      </w:pPr>
      <w:r w:rsidRPr="00FA04F1">
        <w:t>Referenc</w:t>
      </w:r>
      <w:r>
        <w:t>ias</w:t>
      </w:r>
    </w:p>
    <w:p w14:paraId="43E50543" w14:textId="5052DD14" w:rsidR="0099556B" w:rsidRPr="0099556B" w:rsidRDefault="0099556B" w:rsidP="0099556B">
      <w:pPr>
        <w:pStyle w:val="MDPI31text"/>
        <w:tabs>
          <w:tab w:val="left" w:pos="2626"/>
        </w:tabs>
        <w:ind w:firstLine="45"/>
        <w:rPr>
          <w:lang w:val="es-EC"/>
        </w:rPr>
      </w:pPr>
    </w:p>
    <w:sdt>
      <w:sdtPr>
        <w:tag w:val="MENDELEY_BIBLIOGRAPHY"/>
        <w:id w:val="1870873444"/>
        <w:placeholder>
          <w:docPart w:val="03E3B732D47542AF940E7A0AE9C18A75"/>
        </w:placeholder>
      </w:sdtPr>
      <w:sdtEndPr/>
      <w:sdtContent>
        <w:p w14:paraId="606158AF" w14:textId="77777777" w:rsidR="005209D8" w:rsidRPr="005209D8" w:rsidRDefault="005209D8" w:rsidP="005209D8">
          <w:pPr>
            <w:pStyle w:val="Prrafodelista"/>
            <w:numPr>
              <w:ilvl w:val="0"/>
              <w:numId w:val="39"/>
            </w:numPr>
            <w:autoSpaceDE w:val="0"/>
            <w:autoSpaceDN w:val="0"/>
            <w:rPr>
              <w:rFonts w:eastAsia="Times New Roman"/>
              <w:sz w:val="24"/>
              <w:szCs w:val="24"/>
            </w:rPr>
          </w:pPr>
          <w:r w:rsidRPr="005209D8">
            <w:rPr>
              <w:rFonts w:eastAsia="Times New Roman"/>
            </w:rPr>
            <w:t xml:space="preserve">Bakhshayesh Eghbali, N., &amp; Andamnejad, P. (2023). Structural performance of rigid shear connectors in concrete encased steel composite columns. </w:t>
          </w:r>
          <w:r w:rsidRPr="005209D8">
            <w:rPr>
              <w:rFonts w:eastAsia="Times New Roman"/>
              <w:i/>
              <w:iCs/>
            </w:rPr>
            <w:t>Structures</w:t>
          </w:r>
          <w:r w:rsidRPr="005209D8">
            <w:rPr>
              <w:rFonts w:eastAsia="Times New Roman"/>
            </w:rPr>
            <w:t xml:space="preserve">, </w:t>
          </w:r>
          <w:r w:rsidRPr="005209D8">
            <w:rPr>
              <w:rFonts w:eastAsia="Times New Roman"/>
              <w:i/>
              <w:iCs/>
            </w:rPr>
            <w:t>54</w:t>
          </w:r>
          <w:r w:rsidRPr="005209D8">
            <w:rPr>
              <w:rFonts w:eastAsia="Times New Roman"/>
            </w:rPr>
            <w:t>, 348–368. https://doi.org/10.1016/J.ISTRUC.2023.05.040</w:t>
          </w:r>
        </w:p>
        <w:p w14:paraId="11940D11" w14:textId="77777777" w:rsidR="005209D8" w:rsidRPr="005209D8" w:rsidRDefault="005209D8" w:rsidP="005209D8">
          <w:pPr>
            <w:pStyle w:val="Prrafodelista"/>
            <w:numPr>
              <w:ilvl w:val="0"/>
              <w:numId w:val="39"/>
            </w:numPr>
            <w:autoSpaceDE w:val="0"/>
            <w:autoSpaceDN w:val="0"/>
            <w:rPr>
              <w:rFonts w:eastAsia="Times New Roman"/>
            </w:rPr>
          </w:pPr>
          <w:r w:rsidRPr="005209D8">
            <w:rPr>
              <w:rFonts w:eastAsia="Times New Roman"/>
            </w:rPr>
            <w:t xml:space="preserve">Basina, N. I., Rybalka, A. Y., &amp; Popova, S. L. (2019). Gothic and neo-gothic in the architecture of modern European cities. </w:t>
          </w:r>
          <w:r w:rsidRPr="005209D8">
            <w:rPr>
              <w:rFonts w:eastAsia="Times New Roman"/>
              <w:i/>
              <w:iCs/>
            </w:rPr>
            <w:t>IOP Conference Series: Materials Science and Engineering</w:t>
          </w:r>
          <w:r w:rsidRPr="005209D8">
            <w:rPr>
              <w:rFonts w:eastAsia="Times New Roman"/>
            </w:rPr>
            <w:t xml:space="preserve">, </w:t>
          </w:r>
          <w:r w:rsidRPr="005209D8">
            <w:rPr>
              <w:rFonts w:eastAsia="Times New Roman"/>
              <w:i/>
              <w:iCs/>
            </w:rPr>
            <w:t>698</w:t>
          </w:r>
          <w:r w:rsidRPr="005209D8">
            <w:rPr>
              <w:rFonts w:eastAsia="Times New Roman"/>
            </w:rPr>
            <w:t>(3), 033038. https://doi.org/10.1088/1757-899X/698/3/033038</w:t>
          </w:r>
        </w:p>
        <w:p w14:paraId="77C5F055" w14:textId="77777777" w:rsidR="005209D8" w:rsidRPr="005209D8" w:rsidRDefault="005209D8" w:rsidP="005209D8">
          <w:pPr>
            <w:pStyle w:val="Prrafodelista"/>
            <w:numPr>
              <w:ilvl w:val="0"/>
              <w:numId w:val="39"/>
            </w:numPr>
            <w:autoSpaceDE w:val="0"/>
            <w:autoSpaceDN w:val="0"/>
            <w:rPr>
              <w:rFonts w:eastAsia="Times New Roman"/>
            </w:rPr>
          </w:pPr>
          <w:r w:rsidRPr="005209D8">
            <w:rPr>
              <w:rFonts w:eastAsia="Times New Roman"/>
            </w:rPr>
            <w:t xml:space="preserve">Bruneau, M. (2002). Building damage from the Marmara, Turkey earthquake of August 17, 1999. </w:t>
          </w:r>
          <w:r w:rsidRPr="005209D8">
            <w:rPr>
              <w:rFonts w:eastAsia="Times New Roman"/>
              <w:i/>
              <w:iCs/>
            </w:rPr>
            <w:t>Journal of Seismology</w:t>
          </w:r>
          <w:r w:rsidRPr="005209D8">
            <w:rPr>
              <w:rFonts w:eastAsia="Times New Roman"/>
            </w:rPr>
            <w:t xml:space="preserve">, </w:t>
          </w:r>
          <w:r w:rsidRPr="005209D8">
            <w:rPr>
              <w:rFonts w:eastAsia="Times New Roman"/>
              <w:i/>
              <w:iCs/>
            </w:rPr>
            <w:t>6</w:t>
          </w:r>
          <w:r w:rsidRPr="005209D8">
            <w:rPr>
              <w:rFonts w:eastAsia="Times New Roman"/>
            </w:rPr>
            <w:t>(3), 357–377. https://doi.org/10.1023/A:1020035425531/METRICS</w:t>
          </w:r>
        </w:p>
        <w:p w14:paraId="7FA1DEB1" w14:textId="77777777" w:rsidR="005209D8" w:rsidRPr="005209D8" w:rsidRDefault="005209D8" w:rsidP="005209D8">
          <w:pPr>
            <w:pStyle w:val="Prrafodelista"/>
            <w:numPr>
              <w:ilvl w:val="0"/>
              <w:numId w:val="39"/>
            </w:numPr>
            <w:autoSpaceDE w:val="0"/>
            <w:autoSpaceDN w:val="0"/>
            <w:rPr>
              <w:rFonts w:eastAsia="Times New Roman"/>
            </w:rPr>
          </w:pPr>
          <w:r w:rsidRPr="005209D8">
            <w:rPr>
              <w:rFonts w:eastAsia="Times New Roman"/>
            </w:rPr>
            <w:t xml:space="preserve">Chanturia, Y., &amp; Yanusz, A. (2019). </w:t>
          </w:r>
          <w:r w:rsidRPr="005209D8">
            <w:rPr>
              <w:rFonts w:eastAsia="Times New Roman"/>
              <w:i/>
              <w:iCs/>
            </w:rPr>
            <w:t>The System of the Plan Compositional Principles of the Gothic Town Building in the Grand Duchy of Lithuania</w:t>
          </w:r>
          <w:r w:rsidRPr="005209D8">
            <w:rPr>
              <w:rFonts w:eastAsia="Times New Roman"/>
            </w:rPr>
            <w:t>. 497–504. https://doi.org/10.2991/AHTI-19.2019.93</w:t>
          </w:r>
        </w:p>
        <w:p w14:paraId="7FE92934" w14:textId="77777777" w:rsidR="005209D8" w:rsidRPr="005209D8" w:rsidRDefault="005209D8" w:rsidP="005209D8">
          <w:pPr>
            <w:pStyle w:val="Prrafodelista"/>
            <w:numPr>
              <w:ilvl w:val="0"/>
              <w:numId w:val="39"/>
            </w:numPr>
            <w:autoSpaceDE w:val="0"/>
            <w:autoSpaceDN w:val="0"/>
            <w:rPr>
              <w:rFonts w:eastAsia="Times New Roman"/>
            </w:rPr>
          </w:pPr>
          <w:r w:rsidRPr="005209D8">
            <w:rPr>
              <w:rFonts w:eastAsia="Times New Roman"/>
            </w:rPr>
            <w:t xml:space="preserve">Chen, X., He, J., &amp; Wang, S. (2024). The Intersection of Collegiate Gothic Architecture and Missionary Education: A Case Study of Anderson Hall at Soochow University. </w:t>
          </w:r>
          <w:r w:rsidRPr="005209D8">
            <w:rPr>
              <w:rFonts w:eastAsia="Times New Roman"/>
              <w:i/>
              <w:iCs/>
            </w:rPr>
            <w:t>Buildings 2024, Vol. 14, Page 367</w:t>
          </w:r>
          <w:r w:rsidRPr="005209D8">
            <w:rPr>
              <w:rFonts w:eastAsia="Times New Roman"/>
            </w:rPr>
            <w:t xml:space="preserve">, </w:t>
          </w:r>
          <w:r w:rsidRPr="005209D8">
            <w:rPr>
              <w:rFonts w:eastAsia="Times New Roman"/>
              <w:i/>
              <w:iCs/>
            </w:rPr>
            <w:t>14</w:t>
          </w:r>
          <w:r w:rsidRPr="005209D8">
            <w:rPr>
              <w:rFonts w:eastAsia="Times New Roman"/>
            </w:rPr>
            <w:t>(2), 367. https://doi.org/10.3390/BUILDINGS14020367</w:t>
          </w:r>
        </w:p>
        <w:p w14:paraId="2EDEA84D" w14:textId="77777777" w:rsidR="005209D8" w:rsidRPr="005209D8" w:rsidRDefault="005209D8" w:rsidP="005209D8">
          <w:pPr>
            <w:pStyle w:val="Prrafodelista"/>
            <w:numPr>
              <w:ilvl w:val="0"/>
              <w:numId w:val="39"/>
            </w:numPr>
            <w:autoSpaceDE w:val="0"/>
            <w:autoSpaceDN w:val="0"/>
            <w:rPr>
              <w:rFonts w:eastAsia="Times New Roman"/>
            </w:rPr>
          </w:pPr>
          <w:r w:rsidRPr="005209D8">
            <w:rPr>
              <w:rFonts w:eastAsia="Times New Roman"/>
            </w:rPr>
            <w:t xml:space="preserve">Demir, H. A., Hamamcıoğlu-Turan, M., Yücetürk, K., &amp; Aktaş, E. (2023). Structural performance of authentic architectural heritage designs: A masonry monument in Western Anatolia. </w:t>
          </w:r>
          <w:r w:rsidRPr="005209D8">
            <w:rPr>
              <w:rFonts w:eastAsia="Times New Roman"/>
              <w:i/>
              <w:iCs/>
            </w:rPr>
            <w:t>Frontiers of Architectural Research</w:t>
          </w:r>
          <w:r w:rsidRPr="005209D8">
            <w:rPr>
              <w:rFonts w:eastAsia="Times New Roman"/>
            </w:rPr>
            <w:t xml:space="preserve">, </w:t>
          </w:r>
          <w:r w:rsidRPr="005209D8">
            <w:rPr>
              <w:rFonts w:eastAsia="Times New Roman"/>
              <w:i/>
              <w:iCs/>
            </w:rPr>
            <w:t>12</w:t>
          </w:r>
          <w:r w:rsidRPr="005209D8">
            <w:rPr>
              <w:rFonts w:eastAsia="Times New Roman"/>
            </w:rPr>
            <w:t>(6), 1212–1233. https://doi.org/10.1016/J.FOAR.2023.08.002</w:t>
          </w:r>
        </w:p>
        <w:p w14:paraId="2EEB67EB" w14:textId="77777777" w:rsidR="005209D8" w:rsidRPr="005209D8" w:rsidRDefault="005209D8" w:rsidP="005209D8">
          <w:pPr>
            <w:pStyle w:val="Prrafodelista"/>
            <w:numPr>
              <w:ilvl w:val="0"/>
              <w:numId w:val="39"/>
            </w:numPr>
            <w:autoSpaceDE w:val="0"/>
            <w:autoSpaceDN w:val="0"/>
            <w:rPr>
              <w:rFonts w:eastAsia="Times New Roman"/>
            </w:rPr>
          </w:pPr>
          <w:r w:rsidRPr="005209D8">
            <w:rPr>
              <w:rFonts w:eastAsia="Times New Roman"/>
            </w:rPr>
            <w:lastRenderedPageBreak/>
            <w:t xml:space="preserve">Depeursinge, A., Racoceanu, D., Iavindrasana, J., Cohen, G., Platon, A., Poletti, P.-A., &amp; Muller, H. (2010). Fusing Visual and Clinical Information for Lung Tissue Classification in HRCT Data. </w:t>
          </w:r>
          <w:r w:rsidRPr="005209D8">
            <w:rPr>
              <w:rFonts w:eastAsia="Times New Roman"/>
              <w:i/>
              <w:iCs/>
            </w:rPr>
            <w:t>Artificial Intelligence in Medicine</w:t>
          </w:r>
          <w:r w:rsidRPr="005209D8">
            <w:rPr>
              <w:rFonts w:eastAsia="Times New Roman"/>
            </w:rPr>
            <w:t>, ARTMED1118. https://doi.org/10.1016/J</w:t>
          </w:r>
        </w:p>
        <w:p w14:paraId="17FE62F6" w14:textId="77777777" w:rsidR="005209D8" w:rsidRPr="005209D8" w:rsidRDefault="005209D8" w:rsidP="005209D8">
          <w:pPr>
            <w:pStyle w:val="Prrafodelista"/>
            <w:numPr>
              <w:ilvl w:val="0"/>
              <w:numId w:val="39"/>
            </w:numPr>
            <w:autoSpaceDE w:val="0"/>
            <w:autoSpaceDN w:val="0"/>
            <w:rPr>
              <w:rFonts w:eastAsia="Times New Roman"/>
            </w:rPr>
          </w:pPr>
          <w:r w:rsidRPr="005209D8">
            <w:rPr>
              <w:rFonts w:eastAsia="Times New Roman"/>
            </w:rPr>
            <w:t xml:space="preserve">Ding, F., Lu, D., Lai, Z., &amp; Liu, X. (2024). Study on restraint coefficient of the stirrups-stiffened square concrete filled double-skin steel tube axial compression stub columns. </w:t>
          </w:r>
          <w:r w:rsidRPr="005209D8">
            <w:rPr>
              <w:rFonts w:eastAsia="Times New Roman"/>
              <w:i/>
              <w:iCs/>
            </w:rPr>
            <w:t>Structures</w:t>
          </w:r>
          <w:r w:rsidRPr="005209D8">
            <w:rPr>
              <w:rFonts w:eastAsia="Times New Roman"/>
            </w:rPr>
            <w:t xml:space="preserve">, </w:t>
          </w:r>
          <w:r w:rsidRPr="005209D8">
            <w:rPr>
              <w:rFonts w:eastAsia="Times New Roman"/>
              <w:i/>
              <w:iCs/>
            </w:rPr>
            <w:t>60</w:t>
          </w:r>
          <w:r w:rsidRPr="005209D8">
            <w:rPr>
              <w:rFonts w:eastAsia="Times New Roman"/>
            </w:rPr>
            <w:t>, 105847. https://doi.org/10.1016/J.ISTRUC.2023.105847</w:t>
          </w:r>
        </w:p>
        <w:p w14:paraId="152740E0" w14:textId="77777777" w:rsidR="005209D8" w:rsidRPr="005209D8" w:rsidRDefault="005209D8" w:rsidP="005209D8">
          <w:pPr>
            <w:pStyle w:val="Prrafodelista"/>
            <w:numPr>
              <w:ilvl w:val="0"/>
              <w:numId w:val="39"/>
            </w:numPr>
            <w:autoSpaceDE w:val="0"/>
            <w:autoSpaceDN w:val="0"/>
            <w:rPr>
              <w:rFonts w:eastAsia="Times New Roman"/>
            </w:rPr>
          </w:pPr>
          <w:r w:rsidRPr="005209D8">
            <w:rPr>
              <w:rFonts w:eastAsia="Times New Roman"/>
            </w:rPr>
            <w:t xml:space="preserve">Duraj, M., Marschalko, M., Niemiec, D., &amp; Yilmaz, I. (2016). Monuments of the Czech Republic on the UNESCO World Heritage Site List and their Significance for Geotourism. </w:t>
          </w:r>
          <w:r w:rsidRPr="005209D8">
            <w:rPr>
              <w:rFonts w:eastAsia="Times New Roman"/>
              <w:i/>
              <w:iCs/>
            </w:rPr>
            <w:t>Procedia Engineering</w:t>
          </w:r>
          <w:r w:rsidRPr="005209D8">
            <w:rPr>
              <w:rFonts w:eastAsia="Times New Roman"/>
            </w:rPr>
            <w:t xml:space="preserve">, </w:t>
          </w:r>
          <w:r w:rsidRPr="005209D8">
            <w:rPr>
              <w:rFonts w:eastAsia="Times New Roman"/>
              <w:i/>
              <w:iCs/>
            </w:rPr>
            <w:t>161</w:t>
          </w:r>
          <w:r w:rsidRPr="005209D8">
            <w:rPr>
              <w:rFonts w:eastAsia="Times New Roman"/>
            </w:rPr>
            <w:t>, 2265–2270. https://doi.org/10.1016/J.PROENG.2016.08.826</w:t>
          </w:r>
        </w:p>
        <w:p w14:paraId="1DF08C1F" w14:textId="77777777" w:rsidR="005209D8" w:rsidRPr="005209D8" w:rsidRDefault="005209D8" w:rsidP="005209D8">
          <w:pPr>
            <w:pStyle w:val="Prrafodelista"/>
            <w:numPr>
              <w:ilvl w:val="0"/>
              <w:numId w:val="39"/>
            </w:numPr>
            <w:autoSpaceDE w:val="0"/>
            <w:autoSpaceDN w:val="0"/>
            <w:rPr>
              <w:rFonts w:eastAsia="Times New Roman"/>
            </w:rPr>
          </w:pPr>
          <w:r w:rsidRPr="005209D8">
            <w:rPr>
              <w:rFonts w:eastAsia="Times New Roman"/>
            </w:rPr>
            <w:t xml:space="preserve">Fang, C., Wang, W., Qiu, C., Hu, S., MacRae, G. A., &amp; Eatherton, M. R. (2022). Seismic resilient steel structures: A review of research, practice, challenges and opportunities. </w:t>
          </w:r>
          <w:r w:rsidRPr="005209D8">
            <w:rPr>
              <w:rFonts w:eastAsia="Times New Roman"/>
              <w:i/>
              <w:iCs/>
            </w:rPr>
            <w:t>Journal of Constructional Steel Research</w:t>
          </w:r>
          <w:r w:rsidRPr="005209D8">
            <w:rPr>
              <w:rFonts w:eastAsia="Times New Roman"/>
            </w:rPr>
            <w:t xml:space="preserve">, </w:t>
          </w:r>
          <w:r w:rsidRPr="005209D8">
            <w:rPr>
              <w:rFonts w:eastAsia="Times New Roman"/>
              <w:i/>
              <w:iCs/>
            </w:rPr>
            <w:t>191</w:t>
          </w:r>
          <w:r w:rsidRPr="005209D8">
            <w:rPr>
              <w:rFonts w:eastAsia="Times New Roman"/>
            </w:rPr>
            <w:t>, 107172. https://doi.org/10.1016/J.JCSR.2022.107172</w:t>
          </w:r>
        </w:p>
        <w:p w14:paraId="303C4453" w14:textId="77777777" w:rsidR="005209D8" w:rsidRPr="005209D8" w:rsidRDefault="005209D8" w:rsidP="005209D8">
          <w:pPr>
            <w:pStyle w:val="Prrafodelista"/>
            <w:numPr>
              <w:ilvl w:val="0"/>
              <w:numId w:val="39"/>
            </w:numPr>
            <w:autoSpaceDE w:val="0"/>
            <w:autoSpaceDN w:val="0"/>
            <w:rPr>
              <w:rFonts w:eastAsia="Times New Roman"/>
            </w:rPr>
          </w:pPr>
          <w:r w:rsidRPr="005209D8">
            <w:rPr>
              <w:rFonts w:eastAsia="Times New Roman"/>
            </w:rPr>
            <w:t xml:space="preserve">Foraboschi, P. (2020). Optimal Design of Seismic Resistant RC Columns. </w:t>
          </w:r>
          <w:r w:rsidRPr="005209D8">
            <w:rPr>
              <w:rFonts w:eastAsia="Times New Roman"/>
              <w:i/>
              <w:iCs/>
            </w:rPr>
            <w:t>Materials 2020, Vol. 13, Page 1919</w:t>
          </w:r>
          <w:r w:rsidRPr="005209D8">
            <w:rPr>
              <w:rFonts w:eastAsia="Times New Roman"/>
            </w:rPr>
            <w:t xml:space="preserve">, </w:t>
          </w:r>
          <w:r w:rsidRPr="005209D8">
            <w:rPr>
              <w:rFonts w:eastAsia="Times New Roman"/>
              <w:i/>
              <w:iCs/>
            </w:rPr>
            <w:t>13</w:t>
          </w:r>
          <w:r w:rsidRPr="005209D8">
            <w:rPr>
              <w:rFonts w:eastAsia="Times New Roman"/>
            </w:rPr>
            <w:t>(8), 1919. https://doi.org/10.3390/MA13081919</w:t>
          </w:r>
        </w:p>
        <w:p w14:paraId="1315ED6F" w14:textId="77777777" w:rsidR="005209D8" w:rsidRPr="005209D8" w:rsidRDefault="005209D8" w:rsidP="005209D8">
          <w:pPr>
            <w:pStyle w:val="Prrafodelista"/>
            <w:numPr>
              <w:ilvl w:val="0"/>
              <w:numId w:val="39"/>
            </w:numPr>
            <w:autoSpaceDE w:val="0"/>
            <w:autoSpaceDN w:val="0"/>
            <w:rPr>
              <w:rFonts w:eastAsia="Times New Roman"/>
            </w:rPr>
          </w:pPr>
          <w:r w:rsidRPr="005209D8">
            <w:rPr>
              <w:rFonts w:eastAsia="Times New Roman"/>
            </w:rPr>
            <w:t xml:space="preserve">Gao, S., Chen, R., Yang, J., Guo, L., &amp; Deng, L. (2024). Seismic performance of T-shaped CFST column to U-shaped steel composite beam joints. </w:t>
          </w:r>
          <w:r w:rsidRPr="005209D8">
            <w:rPr>
              <w:rFonts w:eastAsia="Times New Roman"/>
              <w:i/>
              <w:iCs/>
            </w:rPr>
            <w:t>Thin-Walled Structures</w:t>
          </w:r>
          <w:r w:rsidRPr="005209D8">
            <w:rPr>
              <w:rFonts w:eastAsia="Times New Roman"/>
            </w:rPr>
            <w:t xml:space="preserve">, </w:t>
          </w:r>
          <w:r w:rsidRPr="005209D8">
            <w:rPr>
              <w:rFonts w:eastAsia="Times New Roman"/>
              <w:i/>
              <w:iCs/>
            </w:rPr>
            <w:t>195</w:t>
          </w:r>
          <w:r w:rsidRPr="005209D8">
            <w:rPr>
              <w:rFonts w:eastAsia="Times New Roman"/>
            </w:rPr>
            <w:t>, 111443. https://doi.org/10.1016/J.TWS.2023.111443</w:t>
          </w:r>
        </w:p>
        <w:p w14:paraId="4B428787" w14:textId="77777777" w:rsidR="005209D8" w:rsidRPr="005209D8" w:rsidRDefault="005209D8" w:rsidP="005209D8">
          <w:pPr>
            <w:pStyle w:val="Prrafodelista"/>
            <w:numPr>
              <w:ilvl w:val="0"/>
              <w:numId w:val="39"/>
            </w:numPr>
            <w:autoSpaceDE w:val="0"/>
            <w:autoSpaceDN w:val="0"/>
            <w:rPr>
              <w:rFonts w:eastAsia="Times New Roman"/>
            </w:rPr>
          </w:pPr>
          <w:r w:rsidRPr="005209D8">
            <w:rPr>
              <w:rFonts w:eastAsia="Times New Roman"/>
            </w:rPr>
            <w:t xml:space="preserve">Grigorian, M., &amp; Grigorian, C. E. (2012). An Introduction to the Methodology of Earthquake Resistant Structures of Uniform Response. </w:t>
          </w:r>
          <w:r w:rsidRPr="005209D8">
            <w:rPr>
              <w:rFonts w:eastAsia="Times New Roman"/>
              <w:i/>
              <w:iCs/>
            </w:rPr>
            <w:t>Buildings 2012, Vol. 2, Pages 107-125</w:t>
          </w:r>
          <w:r w:rsidRPr="005209D8">
            <w:rPr>
              <w:rFonts w:eastAsia="Times New Roman"/>
            </w:rPr>
            <w:t xml:space="preserve">, </w:t>
          </w:r>
          <w:r w:rsidRPr="005209D8">
            <w:rPr>
              <w:rFonts w:eastAsia="Times New Roman"/>
              <w:i/>
              <w:iCs/>
            </w:rPr>
            <w:t>2</w:t>
          </w:r>
          <w:r w:rsidRPr="005209D8">
            <w:rPr>
              <w:rFonts w:eastAsia="Times New Roman"/>
            </w:rPr>
            <w:t>(2), 107–125. https://doi.org/10.3390/BUILDINGS2020107</w:t>
          </w:r>
        </w:p>
        <w:p w14:paraId="52561577" w14:textId="77777777" w:rsidR="005209D8" w:rsidRPr="005209D8" w:rsidRDefault="005209D8" w:rsidP="005209D8">
          <w:pPr>
            <w:pStyle w:val="Prrafodelista"/>
            <w:numPr>
              <w:ilvl w:val="0"/>
              <w:numId w:val="39"/>
            </w:numPr>
            <w:autoSpaceDE w:val="0"/>
            <w:autoSpaceDN w:val="0"/>
            <w:rPr>
              <w:rFonts w:eastAsia="Times New Roman"/>
            </w:rPr>
          </w:pPr>
          <w:r w:rsidRPr="005209D8">
            <w:rPr>
              <w:rFonts w:eastAsia="Times New Roman"/>
            </w:rPr>
            <w:t xml:space="preserve">Grigorian, M., Moghadam, A. S., Mohammadi, H., &amp; Kamizi, M. (2019). Methodology for developing earthquake-resilient structures. </w:t>
          </w:r>
          <w:r w:rsidRPr="005209D8">
            <w:rPr>
              <w:rFonts w:eastAsia="Times New Roman"/>
              <w:i/>
              <w:iCs/>
            </w:rPr>
            <w:t>The Structural Design of Tall and Special Buildings</w:t>
          </w:r>
          <w:r w:rsidRPr="005209D8">
            <w:rPr>
              <w:rFonts w:eastAsia="Times New Roman"/>
            </w:rPr>
            <w:t xml:space="preserve">, </w:t>
          </w:r>
          <w:r w:rsidRPr="005209D8">
            <w:rPr>
              <w:rFonts w:eastAsia="Times New Roman"/>
              <w:i/>
              <w:iCs/>
            </w:rPr>
            <w:t>28</w:t>
          </w:r>
          <w:r w:rsidRPr="005209D8">
            <w:rPr>
              <w:rFonts w:eastAsia="Times New Roman"/>
            </w:rPr>
            <w:t>(2), e1571. https://doi.org/10.1002/TAL.1571</w:t>
          </w:r>
        </w:p>
        <w:p w14:paraId="4B8264C0" w14:textId="77777777" w:rsidR="005209D8" w:rsidRPr="005209D8" w:rsidRDefault="005209D8" w:rsidP="005209D8">
          <w:pPr>
            <w:pStyle w:val="Prrafodelista"/>
            <w:numPr>
              <w:ilvl w:val="0"/>
              <w:numId w:val="39"/>
            </w:numPr>
            <w:autoSpaceDE w:val="0"/>
            <w:autoSpaceDN w:val="0"/>
            <w:rPr>
              <w:rFonts w:eastAsia="Times New Roman"/>
            </w:rPr>
          </w:pPr>
          <w:r w:rsidRPr="005209D8">
            <w:rPr>
              <w:rFonts w:eastAsia="Times New Roman"/>
            </w:rPr>
            <w:t xml:space="preserve">Hajjar, J. F. (2002). Composite steel and concrete structural systems for seismic engineering. </w:t>
          </w:r>
          <w:r w:rsidRPr="005209D8">
            <w:rPr>
              <w:rFonts w:eastAsia="Times New Roman"/>
              <w:i/>
              <w:iCs/>
            </w:rPr>
            <w:t>Journal of Constructional Steel Research</w:t>
          </w:r>
          <w:r w:rsidRPr="005209D8">
            <w:rPr>
              <w:rFonts w:eastAsia="Times New Roman"/>
            </w:rPr>
            <w:t xml:space="preserve">, </w:t>
          </w:r>
          <w:r w:rsidRPr="005209D8">
            <w:rPr>
              <w:rFonts w:eastAsia="Times New Roman"/>
              <w:i/>
              <w:iCs/>
            </w:rPr>
            <w:t>58</w:t>
          </w:r>
          <w:r w:rsidRPr="005209D8">
            <w:rPr>
              <w:rFonts w:eastAsia="Times New Roman"/>
            </w:rPr>
            <w:t>(5–8), 703–723. https://doi.org/10.1016/S0143-974X(01)00093-1</w:t>
          </w:r>
        </w:p>
        <w:p w14:paraId="645FF084" w14:textId="77777777" w:rsidR="005209D8" w:rsidRPr="005209D8" w:rsidRDefault="005209D8" w:rsidP="005209D8">
          <w:pPr>
            <w:pStyle w:val="Prrafodelista"/>
            <w:numPr>
              <w:ilvl w:val="0"/>
              <w:numId w:val="39"/>
            </w:numPr>
            <w:autoSpaceDE w:val="0"/>
            <w:autoSpaceDN w:val="0"/>
            <w:rPr>
              <w:rFonts w:eastAsia="Times New Roman"/>
            </w:rPr>
          </w:pPr>
          <w:r w:rsidRPr="005209D8">
            <w:rPr>
              <w:rFonts w:eastAsia="Times New Roman"/>
            </w:rPr>
            <w:t xml:space="preserve">Isleem, H. F., Zewudie, B. B., Bahrami, A., Kumar, R., Xingchong, W., &amp; Samui, P. (2024). Parametric investigation of rectangular CFRP-confined concrete columns reinforced by inner elliptical steel tubes using finite element and machine learning models. </w:t>
          </w:r>
          <w:r w:rsidRPr="005209D8">
            <w:rPr>
              <w:rFonts w:eastAsia="Times New Roman"/>
              <w:i/>
              <w:iCs/>
            </w:rPr>
            <w:t>Heliyon</w:t>
          </w:r>
          <w:r w:rsidRPr="005209D8">
            <w:rPr>
              <w:rFonts w:eastAsia="Times New Roman"/>
            </w:rPr>
            <w:t xml:space="preserve">, </w:t>
          </w:r>
          <w:r w:rsidRPr="005209D8">
            <w:rPr>
              <w:rFonts w:eastAsia="Times New Roman"/>
              <w:i/>
              <w:iCs/>
            </w:rPr>
            <w:t>10</w:t>
          </w:r>
          <w:r w:rsidRPr="005209D8">
            <w:rPr>
              <w:rFonts w:eastAsia="Times New Roman"/>
            </w:rPr>
            <w:t>(2), e23666. https://doi.org/10.1016/J.HELIYON.2023.E23666</w:t>
          </w:r>
        </w:p>
        <w:p w14:paraId="4F9ADED4" w14:textId="77777777" w:rsidR="005209D8" w:rsidRPr="005209D8" w:rsidRDefault="005209D8" w:rsidP="005209D8">
          <w:pPr>
            <w:pStyle w:val="Prrafodelista"/>
            <w:numPr>
              <w:ilvl w:val="0"/>
              <w:numId w:val="39"/>
            </w:numPr>
            <w:autoSpaceDE w:val="0"/>
            <w:autoSpaceDN w:val="0"/>
            <w:rPr>
              <w:rFonts w:eastAsia="Times New Roman"/>
            </w:rPr>
          </w:pPr>
          <w:r w:rsidRPr="005209D8">
            <w:rPr>
              <w:rFonts w:eastAsia="Times New Roman"/>
            </w:rPr>
            <w:t xml:space="preserve">Jiang, Z. qin, Niu, Z. yao, Zhang, A. L., &amp; Liu, X. chun. (2024). Design method of axial compression stability for cross-section corrugated plate steel special-shaped column. </w:t>
          </w:r>
          <w:r w:rsidRPr="005209D8">
            <w:rPr>
              <w:rFonts w:eastAsia="Times New Roman"/>
              <w:i/>
              <w:iCs/>
            </w:rPr>
            <w:t>Thin-Walled Structures</w:t>
          </w:r>
          <w:r w:rsidRPr="005209D8">
            <w:rPr>
              <w:rFonts w:eastAsia="Times New Roman"/>
            </w:rPr>
            <w:t xml:space="preserve">, </w:t>
          </w:r>
          <w:r w:rsidRPr="005209D8">
            <w:rPr>
              <w:rFonts w:eastAsia="Times New Roman"/>
              <w:i/>
              <w:iCs/>
            </w:rPr>
            <w:t>194</w:t>
          </w:r>
          <w:r w:rsidRPr="005209D8">
            <w:rPr>
              <w:rFonts w:eastAsia="Times New Roman"/>
            </w:rPr>
            <w:t>, 111243. https://doi.org/10.1016/J.TWS.2023.111243</w:t>
          </w:r>
        </w:p>
        <w:p w14:paraId="036353EB" w14:textId="77777777" w:rsidR="005209D8" w:rsidRPr="005209D8" w:rsidRDefault="005209D8" w:rsidP="005209D8">
          <w:pPr>
            <w:pStyle w:val="Prrafodelista"/>
            <w:numPr>
              <w:ilvl w:val="0"/>
              <w:numId w:val="39"/>
            </w:numPr>
            <w:autoSpaceDE w:val="0"/>
            <w:autoSpaceDN w:val="0"/>
            <w:rPr>
              <w:rFonts w:eastAsia="Times New Roman"/>
            </w:rPr>
          </w:pPr>
          <w:r w:rsidRPr="005209D8">
            <w:rPr>
              <w:rFonts w:eastAsia="Times New Roman"/>
            </w:rPr>
            <w:t xml:space="preserve">Julián, C., Hugo, H.-B., &amp; Astrid, R.-F. (2014). Analysis of the Earthquake-Resistant Design Approach for Buildings in Mexico. </w:t>
          </w:r>
          <w:r w:rsidRPr="005209D8">
            <w:rPr>
              <w:rFonts w:eastAsia="Times New Roman"/>
              <w:i/>
              <w:iCs/>
            </w:rPr>
            <w:t>Ingeniería, Investigación y Tecnología</w:t>
          </w:r>
          <w:r w:rsidRPr="005209D8">
            <w:rPr>
              <w:rFonts w:eastAsia="Times New Roman"/>
            </w:rPr>
            <w:t xml:space="preserve">, </w:t>
          </w:r>
          <w:r w:rsidRPr="005209D8">
            <w:rPr>
              <w:rFonts w:eastAsia="Times New Roman"/>
              <w:i/>
              <w:iCs/>
            </w:rPr>
            <w:t>15</w:t>
          </w:r>
          <w:r w:rsidRPr="005209D8">
            <w:rPr>
              <w:rFonts w:eastAsia="Times New Roman"/>
            </w:rPr>
            <w:t>(1), 151–162. https://doi.org/10.1016/S1405-7743(15)30013-5</w:t>
          </w:r>
        </w:p>
        <w:p w14:paraId="14971D3D" w14:textId="77777777" w:rsidR="005209D8" w:rsidRPr="005209D8" w:rsidRDefault="005209D8" w:rsidP="005209D8">
          <w:pPr>
            <w:pStyle w:val="Prrafodelista"/>
            <w:numPr>
              <w:ilvl w:val="0"/>
              <w:numId w:val="39"/>
            </w:numPr>
            <w:autoSpaceDE w:val="0"/>
            <w:autoSpaceDN w:val="0"/>
            <w:rPr>
              <w:rFonts w:eastAsia="Times New Roman"/>
            </w:rPr>
          </w:pPr>
          <w:r w:rsidRPr="005209D8">
            <w:rPr>
              <w:rFonts w:eastAsia="Times New Roman"/>
            </w:rPr>
            <w:t xml:space="preserve">Kotsovos, G., Zeris, C., &amp; Kotsovos, M. (2007). The effect of steel fibres on the earthquake-resistant design of reinforced concrete structures. </w:t>
          </w:r>
          <w:r w:rsidRPr="005209D8">
            <w:rPr>
              <w:rFonts w:eastAsia="Times New Roman"/>
              <w:i/>
              <w:iCs/>
            </w:rPr>
            <w:t>Materials and Structures/Materiaux et Constructions</w:t>
          </w:r>
          <w:r w:rsidRPr="005209D8">
            <w:rPr>
              <w:rFonts w:eastAsia="Times New Roman"/>
            </w:rPr>
            <w:t xml:space="preserve">, </w:t>
          </w:r>
          <w:r w:rsidRPr="005209D8">
            <w:rPr>
              <w:rFonts w:eastAsia="Times New Roman"/>
              <w:i/>
              <w:iCs/>
            </w:rPr>
            <w:t>40</w:t>
          </w:r>
          <w:r w:rsidRPr="005209D8">
            <w:rPr>
              <w:rFonts w:eastAsia="Times New Roman"/>
            </w:rPr>
            <w:t>(2), 175–188. https://doi.org/10.1617/S11527-006-9129-5/METRICS</w:t>
          </w:r>
        </w:p>
        <w:p w14:paraId="04496FDA" w14:textId="77777777" w:rsidR="005209D8" w:rsidRPr="005209D8" w:rsidRDefault="005209D8" w:rsidP="005209D8">
          <w:pPr>
            <w:pStyle w:val="Prrafodelista"/>
            <w:numPr>
              <w:ilvl w:val="0"/>
              <w:numId w:val="39"/>
            </w:numPr>
            <w:autoSpaceDE w:val="0"/>
            <w:autoSpaceDN w:val="0"/>
            <w:rPr>
              <w:rFonts w:eastAsia="Times New Roman"/>
            </w:rPr>
          </w:pPr>
          <w:r w:rsidRPr="005209D8">
            <w:rPr>
              <w:rFonts w:eastAsia="Times New Roman"/>
            </w:rPr>
            <w:t xml:space="preserve">Maira Vidal, R. (2017). The Evolution of the Knowledge of Geometry in Early Gothic Construction: The Development of the Sexpartite Vault in Europe. </w:t>
          </w:r>
          <w:r w:rsidRPr="005209D8">
            <w:rPr>
              <w:rFonts w:eastAsia="Times New Roman"/>
              <w:i/>
              <w:iCs/>
            </w:rPr>
            <w:t>International Journal of Architectural Heritage</w:t>
          </w:r>
          <w:r w:rsidRPr="005209D8">
            <w:rPr>
              <w:rFonts w:eastAsia="Times New Roman"/>
            </w:rPr>
            <w:t xml:space="preserve">, </w:t>
          </w:r>
          <w:r w:rsidRPr="005209D8">
            <w:rPr>
              <w:rFonts w:eastAsia="Times New Roman"/>
              <w:i/>
              <w:iCs/>
            </w:rPr>
            <w:t>11</w:t>
          </w:r>
          <w:r w:rsidRPr="005209D8">
            <w:rPr>
              <w:rFonts w:eastAsia="Times New Roman"/>
            </w:rPr>
            <w:t>(7), 1005–1025. https://doi.org/10.1080/15583058.2017.1332254</w:t>
          </w:r>
        </w:p>
        <w:p w14:paraId="1054A4A3" w14:textId="77777777" w:rsidR="005209D8" w:rsidRPr="005209D8" w:rsidRDefault="005209D8" w:rsidP="005209D8">
          <w:pPr>
            <w:pStyle w:val="Prrafodelista"/>
            <w:numPr>
              <w:ilvl w:val="0"/>
              <w:numId w:val="39"/>
            </w:numPr>
            <w:autoSpaceDE w:val="0"/>
            <w:autoSpaceDN w:val="0"/>
            <w:rPr>
              <w:rFonts w:eastAsia="Times New Roman"/>
            </w:rPr>
          </w:pPr>
          <w:r w:rsidRPr="005209D8">
            <w:rPr>
              <w:rFonts w:eastAsia="Times New Roman"/>
            </w:rPr>
            <w:lastRenderedPageBreak/>
            <w:t xml:space="preserve">Medina, J. M., Rodríguez, A., Medina, E., &amp; Cassinello, M. J. (2017). Factors defining Gothic lighting. Relationship between volume, structure and luminous result in Spanish cathedrals. </w:t>
          </w:r>
          <w:r w:rsidRPr="005209D8">
            <w:rPr>
              <w:rFonts w:eastAsia="Times New Roman"/>
              <w:i/>
              <w:iCs/>
            </w:rPr>
            <w:t>Revista de La Construcción. Journal of Construction</w:t>
          </w:r>
          <w:r w:rsidRPr="005209D8">
            <w:rPr>
              <w:rFonts w:eastAsia="Times New Roman"/>
            </w:rPr>
            <w:t xml:space="preserve">, </w:t>
          </w:r>
          <w:r w:rsidRPr="005209D8">
            <w:rPr>
              <w:rFonts w:eastAsia="Times New Roman"/>
              <w:i/>
              <w:iCs/>
            </w:rPr>
            <w:t>16</w:t>
          </w:r>
          <w:r w:rsidRPr="005209D8">
            <w:rPr>
              <w:rFonts w:eastAsia="Times New Roman"/>
            </w:rPr>
            <w:t>(1), 9–21. https://doi.org/10.7764/RDLC.16.1.9</w:t>
          </w:r>
        </w:p>
        <w:p w14:paraId="1A3CBBA9" w14:textId="77777777" w:rsidR="005209D8" w:rsidRPr="005209D8" w:rsidRDefault="005209D8" w:rsidP="005209D8">
          <w:pPr>
            <w:pStyle w:val="Prrafodelista"/>
            <w:numPr>
              <w:ilvl w:val="0"/>
              <w:numId w:val="39"/>
            </w:numPr>
            <w:autoSpaceDE w:val="0"/>
            <w:autoSpaceDN w:val="0"/>
            <w:rPr>
              <w:rFonts w:eastAsia="Times New Roman"/>
            </w:rPr>
          </w:pPr>
          <w:r w:rsidRPr="005209D8">
            <w:rPr>
              <w:rFonts w:eastAsia="Times New Roman"/>
            </w:rPr>
            <w:t xml:space="preserve">Nickson, T. (2021). El mecenazgo de Alfonso X en obras arquitectónicas. </w:t>
          </w:r>
          <w:r w:rsidRPr="005209D8">
            <w:rPr>
              <w:rFonts w:eastAsia="Times New Roman"/>
              <w:i/>
              <w:iCs/>
            </w:rPr>
            <w:t>Revista de Poética Medieval</w:t>
          </w:r>
          <w:r w:rsidRPr="005209D8">
            <w:rPr>
              <w:rFonts w:eastAsia="Times New Roman"/>
            </w:rPr>
            <w:t xml:space="preserve">, </w:t>
          </w:r>
          <w:r w:rsidRPr="005209D8">
            <w:rPr>
              <w:rFonts w:eastAsia="Times New Roman"/>
              <w:i/>
              <w:iCs/>
            </w:rPr>
            <w:t>35</w:t>
          </w:r>
          <w:r w:rsidRPr="005209D8">
            <w:rPr>
              <w:rFonts w:eastAsia="Times New Roman"/>
            </w:rPr>
            <w:t>, 197–224. https://doi.org/10.37536/RPM.2021.35.35.88793</w:t>
          </w:r>
        </w:p>
        <w:p w14:paraId="26F80FF2" w14:textId="77777777" w:rsidR="005209D8" w:rsidRPr="005209D8" w:rsidRDefault="005209D8" w:rsidP="005209D8">
          <w:pPr>
            <w:pStyle w:val="Prrafodelista"/>
            <w:numPr>
              <w:ilvl w:val="0"/>
              <w:numId w:val="39"/>
            </w:numPr>
            <w:autoSpaceDE w:val="0"/>
            <w:autoSpaceDN w:val="0"/>
            <w:rPr>
              <w:rFonts w:eastAsia="Times New Roman"/>
            </w:rPr>
          </w:pPr>
          <w:r w:rsidRPr="005209D8">
            <w:rPr>
              <w:rFonts w:eastAsia="Times New Roman"/>
            </w:rPr>
            <w:t xml:space="preserve">Pacchioli, S., Pozza, L., Trutalli, D., &amp; Polastri, A. (2021). Earthquake-resistant CLT buildings stiffened with vertical steel ties. </w:t>
          </w:r>
          <w:r w:rsidRPr="005209D8">
            <w:rPr>
              <w:rFonts w:eastAsia="Times New Roman"/>
              <w:i/>
              <w:iCs/>
            </w:rPr>
            <w:t>Journal of Building Engineering</w:t>
          </w:r>
          <w:r w:rsidRPr="005209D8">
            <w:rPr>
              <w:rFonts w:eastAsia="Times New Roman"/>
            </w:rPr>
            <w:t xml:space="preserve">, </w:t>
          </w:r>
          <w:r w:rsidRPr="005209D8">
            <w:rPr>
              <w:rFonts w:eastAsia="Times New Roman"/>
              <w:i/>
              <w:iCs/>
            </w:rPr>
            <w:t>40</w:t>
          </w:r>
          <w:r w:rsidRPr="005209D8">
            <w:rPr>
              <w:rFonts w:eastAsia="Times New Roman"/>
            </w:rPr>
            <w:t>, 102334. https://doi.org/10.1016/J.JOBE.2021.102334</w:t>
          </w:r>
        </w:p>
        <w:p w14:paraId="158890AE" w14:textId="77777777" w:rsidR="005209D8" w:rsidRPr="005209D8" w:rsidRDefault="005209D8" w:rsidP="005209D8">
          <w:pPr>
            <w:pStyle w:val="Prrafodelista"/>
            <w:numPr>
              <w:ilvl w:val="0"/>
              <w:numId w:val="39"/>
            </w:numPr>
            <w:autoSpaceDE w:val="0"/>
            <w:autoSpaceDN w:val="0"/>
            <w:rPr>
              <w:rFonts w:eastAsia="Times New Roman"/>
            </w:rPr>
          </w:pPr>
          <w:r w:rsidRPr="005209D8">
            <w:rPr>
              <w:rFonts w:eastAsia="Times New Roman"/>
            </w:rPr>
            <w:t xml:space="preserve">Papavasileiou, G. S., &amp; Charmpis, D. C. (2020a). Earthquake-resistant buildings with steel or composite columns: Comparative assessment using structural optimization. </w:t>
          </w:r>
          <w:r w:rsidRPr="005209D8">
            <w:rPr>
              <w:rFonts w:eastAsia="Times New Roman"/>
              <w:i/>
              <w:iCs/>
            </w:rPr>
            <w:t>Journal of Building Engineering</w:t>
          </w:r>
          <w:r w:rsidRPr="005209D8">
            <w:rPr>
              <w:rFonts w:eastAsia="Times New Roman"/>
            </w:rPr>
            <w:t xml:space="preserve">, </w:t>
          </w:r>
          <w:r w:rsidRPr="005209D8">
            <w:rPr>
              <w:rFonts w:eastAsia="Times New Roman"/>
              <w:i/>
              <w:iCs/>
            </w:rPr>
            <w:t>27</w:t>
          </w:r>
          <w:r w:rsidRPr="005209D8">
            <w:rPr>
              <w:rFonts w:eastAsia="Times New Roman"/>
            </w:rPr>
            <w:t>, 100988. https://doi.org/10.1016/J.JOBE.2019.100988</w:t>
          </w:r>
        </w:p>
        <w:p w14:paraId="33232DEA" w14:textId="77777777" w:rsidR="005209D8" w:rsidRPr="005209D8" w:rsidRDefault="005209D8" w:rsidP="005209D8">
          <w:pPr>
            <w:pStyle w:val="Prrafodelista"/>
            <w:numPr>
              <w:ilvl w:val="0"/>
              <w:numId w:val="39"/>
            </w:numPr>
            <w:autoSpaceDE w:val="0"/>
            <w:autoSpaceDN w:val="0"/>
            <w:rPr>
              <w:rFonts w:eastAsia="Times New Roman"/>
            </w:rPr>
          </w:pPr>
          <w:r w:rsidRPr="005209D8">
            <w:rPr>
              <w:rFonts w:eastAsia="Times New Roman"/>
            </w:rPr>
            <w:t xml:space="preserve">Papavasileiou, G. S., &amp; Charmpis, D. C. (2020b). Earthquake-resistant buildings with steel or composite columns: Comparative assessment using structural optimization. </w:t>
          </w:r>
          <w:r w:rsidRPr="005209D8">
            <w:rPr>
              <w:rFonts w:eastAsia="Times New Roman"/>
              <w:i/>
              <w:iCs/>
            </w:rPr>
            <w:t>Journal of Building Engineering</w:t>
          </w:r>
          <w:r w:rsidRPr="005209D8">
            <w:rPr>
              <w:rFonts w:eastAsia="Times New Roman"/>
            </w:rPr>
            <w:t xml:space="preserve">, </w:t>
          </w:r>
          <w:r w:rsidRPr="005209D8">
            <w:rPr>
              <w:rFonts w:eastAsia="Times New Roman"/>
              <w:i/>
              <w:iCs/>
            </w:rPr>
            <w:t>27</w:t>
          </w:r>
          <w:r w:rsidRPr="005209D8">
            <w:rPr>
              <w:rFonts w:eastAsia="Times New Roman"/>
            </w:rPr>
            <w:t>, 100988. https://doi.org/10.1016/J.JOBE.2019.100988</w:t>
          </w:r>
        </w:p>
        <w:p w14:paraId="67A54784" w14:textId="77777777" w:rsidR="005209D8" w:rsidRPr="005209D8" w:rsidRDefault="005209D8" w:rsidP="005209D8">
          <w:pPr>
            <w:pStyle w:val="Prrafodelista"/>
            <w:numPr>
              <w:ilvl w:val="0"/>
              <w:numId w:val="39"/>
            </w:numPr>
            <w:autoSpaceDE w:val="0"/>
            <w:autoSpaceDN w:val="0"/>
            <w:rPr>
              <w:rFonts w:eastAsia="Times New Roman"/>
            </w:rPr>
          </w:pPr>
          <w:r w:rsidRPr="005209D8">
            <w:rPr>
              <w:rFonts w:eastAsia="Times New Roman"/>
            </w:rPr>
            <w:t xml:space="preserve">Regan, B. (2016). Gothic Pride: The Story of Building a Great Cathedral in Newark. </w:t>
          </w:r>
          <w:r w:rsidRPr="005209D8">
            <w:rPr>
              <w:rFonts w:eastAsia="Times New Roman"/>
              <w:i/>
              <w:iCs/>
            </w:rPr>
            <w:t>New Jersey Studies: An Interdisciplinary Journal</w:t>
          </w:r>
          <w:r w:rsidRPr="005209D8">
            <w:rPr>
              <w:rFonts w:eastAsia="Times New Roman"/>
            </w:rPr>
            <w:t xml:space="preserve">, </w:t>
          </w:r>
          <w:r w:rsidRPr="005209D8">
            <w:rPr>
              <w:rFonts w:eastAsia="Times New Roman"/>
              <w:i/>
              <w:iCs/>
            </w:rPr>
            <w:t>2</w:t>
          </w:r>
          <w:r w:rsidRPr="005209D8">
            <w:rPr>
              <w:rFonts w:eastAsia="Times New Roman"/>
            </w:rPr>
            <w:t>(1), 231–233. https://doi.org/10.14713/NJS.V2I1.34</w:t>
          </w:r>
        </w:p>
        <w:p w14:paraId="4AB5872B" w14:textId="77777777" w:rsidR="005209D8" w:rsidRPr="005209D8" w:rsidRDefault="005209D8" w:rsidP="005209D8">
          <w:pPr>
            <w:pStyle w:val="Prrafodelista"/>
            <w:numPr>
              <w:ilvl w:val="0"/>
              <w:numId w:val="39"/>
            </w:numPr>
            <w:autoSpaceDE w:val="0"/>
            <w:autoSpaceDN w:val="0"/>
            <w:rPr>
              <w:rFonts w:eastAsia="Times New Roman"/>
            </w:rPr>
          </w:pPr>
          <w:r w:rsidRPr="005209D8">
            <w:rPr>
              <w:rFonts w:eastAsia="Times New Roman"/>
            </w:rPr>
            <w:t xml:space="preserve">Saatcioglu, M., Ozbakkaloglu, T., Naumoski, N., &amp; Lloyd, A. (2009). Response of earthquake-resistant reinforced-concrete buildings to blast loadingThis article is one of a selection of papers published in the Special Issue on Blast Engineering. </w:t>
          </w:r>
          <w:r w:rsidRPr="005209D8">
            <w:rPr>
              <w:rFonts w:eastAsia="Times New Roman"/>
              <w:i/>
              <w:iCs/>
            </w:rPr>
            <w:t>Https://Doi.Org/10.1139/L09-089</w:t>
          </w:r>
          <w:r w:rsidRPr="005209D8">
            <w:rPr>
              <w:rFonts w:eastAsia="Times New Roman"/>
            </w:rPr>
            <w:t xml:space="preserve">, </w:t>
          </w:r>
          <w:r w:rsidRPr="005209D8">
            <w:rPr>
              <w:rFonts w:eastAsia="Times New Roman"/>
              <w:i/>
              <w:iCs/>
            </w:rPr>
            <w:t>36</w:t>
          </w:r>
          <w:r w:rsidRPr="005209D8">
            <w:rPr>
              <w:rFonts w:eastAsia="Times New Roman"/>
            </w:rPr>
            <w:t>(8), 1378–1390. https://doi.org/10.1139/L09-089</w:t>
          </w:r>
        </w:p>
        <w:p w14:paraId="310F4BE5" w14:textId="77777777" w:rsidR="005209D8" w:rsidRPr="005209D8" w:rsidRDefault="005209D8" w:rsidP="005209D8">
          <w:pPr>
            <w:pStyle w:val="Prrafodelista"/>
            <w:numPr>
              <w:ilvl w:val="0"/>
              <w:numId w:val="39"/>
            </w:numPr>
            <w:autoSpaceDE w:val="0"/>
            <w:autoSpaceDN w:val="0"/>
            <w:rPr>
              <w:rFonts w:eastAsia="Times New Roman"/>
            </w:rPr>
          </w:pPr>
          <w:r w:rsidRPr="005209D8">
            <w:rPr>
              <w:rFonts w:eastAsia="Times New Roman"/>
            </w:rPr>
            <w:t xml:space="preserve">Smith, K. G. (2001). Innovation in earthquake resistant concrete structure design philosophies; a century of progress since Hennebique’s patent. </w:t>
          </w:r>
          <w:r w:rsidRPr="005209D8">
            <w:rPr>
              <w:rFonts w:eastAsia="Times New Roman"/>
              <w:i/>
              <w:iCs/>
            </w:rPr>
            <w:t>Engineering Structures</w:t>
          </w:r>
          <w:r w:rsidRPr="005209D8">
            <w:rPr>
              <w:rFonts w:eastAsia="Times New Roman"/>
            </w:rPr>
            <w:t xml:space="preserve">, </w:t>
          </w:r>
          <w:r w:rsidRPr="005209D8">
            <w:rPr>
              <w:rFonts w:eastAsia="Times New Roman"/>
              <w:i/>
              <w:iCs/>
            </w:rPr>
            <w:t>23</w:t>
          </w:r>
          <w:r w:rsidRPr="005209D8">
            <w:rPr>
              <w:rFonts w:eastAsia="Times New Roman"/>
            </w:rPr>
            <w:t>(1), 72–81. https://doi.org/10.1016/S0141-0296(00)00023-7</w:t>
          </w:r>
        </w:p>
        <w:p w14:paraId="32DF70C6" w14:textId="77777777" w:rsidR="005209D8" w:rsidRPr="005209D8" w:rsidRDefault="005209D8" w:rsidP="005209D8">
          <w:pPr>
            <w:pStyle w:val="Prrafodelista"/>
            <w:numPr>
              <w:ilvl w:val="0"/>
              <w:numId w:val="39"/>
            </w:numPr>
            <w:autoSpaceDE w:val="0"/>
            <w:autoSpaceDN w:val="0"/>
            <w:rPr>
              <w:rFonts w:eastAsia="Times New Roman"/>
            </w:rPr>
          </w:pPr>
          <w:r w:rsidRPr="005209D8">
            <w:rPr>
              <w:rFonts w:eastAsia="Times New Roman"/>
            </w:rPr>
            <w:t xml:space="preserve">Srihari, J. R., Sharmila, S., &amp; Praveen Kumar, S. (2023). Study on axial behaviour of concrete filled steel tubular columns. </w:t>
          </w:r>
          <w:r w:rsidRPr="005209D8">
            <w:rPr>
              <w:rFonts w:eastAsia="Times New Roman"/>
              <w:i/>
              <w:iCs/>
            </w:rPr>
            <w:t>Materials Today: Proceedings</w:t>
          </w:r>
          <w:r w:rsidRPr="005209D8">
            <w:rPr>
              <w:rFonts w:eastAsia="Times New Roman"/>
            </w:rPr>
            <w:t>. https://doi.org/10.1016/J.MATPR.2023.07.112</w:t>
          </w:r>
        </w:p>
        <w:p w14:paraId="40F63AF0" w14:textId="77777777" w:rsidR="005209D8" w:rsidRPr="005209D8" w:rsidRDefault="005209D8" w:rsidP="005209D8">
          <w:pPr>
            <w:pStyle w:val="Prrafodelista"/>
            <w:numPr>
              <w:ilvl w:val="0"/>
              <w:numId w:val="39"/>
            </w:numPr>
            <w:autoSpaceDE w:val="0"/>
            <w:autoSpaceDN w:val="0"/>
            <w:rPr>
              <w:rFonts w:eastAsia="Times New Roman"/>
            </w:rPr>
          </w:pPr>
          <w:r w:rsidRPr="005209D8">
            <w:rPr>
              <w:rFonts w:eastAsia="Times New Roman"/>
            </w:rPr>
            <w:t xml:space="preserve">Szuta, A. F., &amp; Szczepański, J. (2020). Striking elements – A lifebelt or a fad? Searching for an effective way of adapting abandoned churches. </w:t>
          </w:r>
          <w:r w:rsidRPr="005209D8">
            <w:rPr>
              <w:rFonts w:eastAsia="Times New Roman"/>
              <w:i/>
              <w:iCs/>
            </w:rPr>
            <w:t>Frontiers of Architectural Research</w:t>
          </w:r>
          <w:r w:rsidRPr="005209D8">
            <w:rPr>
              <w:rFonts w:eastAsia="Times New Roman"/>
            </w:rPr>
            <w:t xml:space="preserve">, </w:t>
          </w:r>
          <w:r w:rsidRPr="005209D8">
            <w:rPr>
              <w:rFonts w:eastAsia="Times New Roman"/>
              <w:i/>
              <w:iCs/>
            </w:rPr>
            <w:t>9</w:t>
          </w:r>
          <w:r w:rsidRPr="005209D8">
            <w:rPr>
              <w:rFonts w:eastAsia="Times New Roman"/>
            </w:rPr>
            <w:t>(2), 277–286. https://doi.org/10.1016/J.FOAR.2019.12.007</w:t>
          </w:r>
        </w:p>
        <w:p w14:paraId="413FEF51" w14:textId="77777777" w:rsidR="005209D8" w:rsidRPr="005209D8" w:rsidRDefault="005209D8" w:rsidP="005209D8">
          <w:pPr>
            <w:pStyle w:val="Prrafodelista"/>
            <w:numPr>
              <w:ilvl w:val="0"/>
              <w:numId w:val="39"/>
            </w:numPr>
            <w:autoSpaceDE w:val="0"/>
            <w:autoSpaceDN w:val="0"/>
            <w:rPr>
              <w:rFonts w:eastAsia="Times New Roman"/>
            </w:rPr>
          </w:pPr>
          <w:r w:rsidRPr="005209D8">
            <w:rPr>
              <w:rFonts w:eastAsia="Times New Roman"/>
            </w:rPr>
            <w:t xml:space="preserve">Tao, Y., Yan, B., Gan, D., &amp; Zhao, Y. (2023). Analysis and design of axially loaded ring-beam joints connecting steel tubed-RC column and RC beams. </w:t>
          </w:r>
          <w:r w:rsidRPr="005209D8">
            <w:rPr>
              <w:rFonts w:eastAsia="Times New Roman"/>
              <w:i/>
              <w:iCs/>
            </w:rPr>
            <w:t>Structures</w:t>
          </w:r>
          <w:r w:rsidRPr="005209D8">
            <w:rPr>
              <w:rFonts w:eastAsia="Times New Roman"/>
            </w:rPr>
            <w:t xml:space="preserve">, </w:t>
          </w:r>
          <w:r w:rsidRPr="005209D8">
            <w:rPr>
              <w:rFonts w:eastAsia="Times New Roman"/>
              <w:i/>
              <w:iCs/>
            </w:rPr>
            <w:t>57</w:t>
          </w:r>
          <w:r w:rsidRPr="005209D8">
            <w:rPr>
              <w:rFonts w:eastAsia="Times New Roman"/>
            </w:rPr>
            <w:t>, 105304. https://doi.org/10.1016/J.ISTRUC.2023.105304</w:t>
          </w:r>
        </w:p>
        <w:p w14:paraId="4CCCC001" w14:textId="77777777" w:rsidR="005209D8" w:rsidRPr="005209D8" w:rsidRDefault="005209D8" w:rsidP="005209D8">
          <w:pPr>
            <w:pStyle w:val="Prrafodelista"/>
            <w:numPr>
              <w:ilvl w:val="0"/>
              <w:numId w:val="39"/>
            </w:numPr>
            <w:autoSpaceDE w:val="0"/>
            <w:autoSpaceDN w:val="0"/>
            <w:rPr>
              <w:rFonts w:eastAsia="Times New Roman"/>
            </w:rPr>
          </w:pPr>
          <w:r w:rsidRPr="005209D8">
            <w:rPr>
              <w:rFonts w:eastAsia="Times New Roman"/>
            </w:rPr>
            <w:t xml:space="preserve">Uy, B. (2015). High-strength steel–concrete composite columns for buildings. </w:t>
          </w:r>
          <w:r w:rsidRPr="005209D8">
            <w:rPr>
              <w:rFonts w:eastAsia="Times New Roman"/>
              <w:i/>
              <w:iCs/>
            </w:rPr>
            <w:t>Https://Doi.Org/10.1680/Stbu.2003.156.1.3</w:t>
          </w:r>
          <w:r w:rsidRPr="005209D8">
            <w:rPr>
              <w:rFonts w:eastAsia="Times New Roman"/>
            </w:rPr>
            <w:t xml:space="preserve">, </w:t>
          </w:r>
          <w:r w:rsidRPr="005209D8">
            <w:rPr>
              <w:rFonts w:eastAsia="Times New Roman"/>
              <w:i/>
              <w:iCs/>
            </w:rPr>
            <w:t>156</w:t>
          </w:r>
          <w:r w:rsidRPr="005209D8">
            <w:rPr>
              <w:rFonts w:eastAsia="Times New Roman"/>
            </w:rPr>
            <w:t>(1), 3–14. https://doi.org/10.1680/STBU.2003.156.1.3</w:t>
          </w:r>
        </w:p>
        <w:p w14:paraId="65EECE70" w14:textId="77777777" w:rsidR="005209D8" w:rsidRPr="005209D8" w:rsidRDefault="005209D8" w:rsidP="005209D8">
          <w:pPr>
            <w:pStyle w:val="Prrafodelista"/>
            <w:numPr>
              <w:ilvl w:val="0"/>
              <w:numId w:val="39"/>
            </w:numPr>
            <w:autoSpaceDE w:val="0"/>
            <w:autoSpaceDN w:val="0"/>
            <w:rPr>
              <w:rFonts w:eastAsia="Times New Roman"/>
            </w:rPr>
          </w:pPr>
          <w:r w:rsidRPr="005209D8">
            <w:rPr>
              <w:rFonts w:eastAsia="Times New Roman"/>
            </w:rPr>
            <w:t xml:space="preserve">Velrajkumar, G., Mohan, A., Gopalakrishnan, R., &amp; Haritha, S. (2023). Experimental and theoretical investigation of concrete filled and encased steel column under compression loading. </w:t>
          </w:r>
          <w:r w:rsidRPr="005209D8">
            <w:rPr>
              <w:rFonts w:eastAsia="Times New Roman"/>
              <w:i/>
              <w:iCs/>
            </w:rPr>
            <w:t>Materials Today: Proceedings</w:t>
          </w:r>
          <w:r w:rsidRPr="005209D8">
            <w:rPr>
              <w:rFonts w:eastAsia="Times New Roman"/>
            </w:rPr>
            <w:t>. https://doi.org/10.1016/J.MATPR.2023.08.130</w:t>
          </w:r>
        </w:p>
        <w:p w14:paraId="157283FE" w14:textId="77777777" w:rsidR="005209D8" w:rsidRPr="005209D8" w:rsidRDefault="005209D8" w:rsidP="005209D8">
          <w:pPr>
            <w:pStyle w:val="Prrafodelista"/>
            <w:numPr>
              <w:ilvl w:val="0"/>
              <w:numId w:val="39"/>
            </w:numPr>
            <w:autoSpaceDE w:val="0"/>
            <w:autoSpaceDN w:val="0"/>
            <w:rPr>
              <w:rFonts w:eastAsia="Times New Roman"/>
            </w:rPr>
          </w:pPr>
          <w:r w:rsidRPr="005209D8">
            <w:rPr>
              <w:rFonts w:eastAsia="Times New Roman"/>
            </w:rPr>
            <w:t xml:space="preserve">Wood, S. L. (1991). Performance of Reinforced Concrete Buildings during the 1985 Chile Earthquake: Implications for the Design of Structural Walls. </w:t>
          </w:r>
          <w:r w:rsidRPr="005209D8">
            <w:rPr>
              <w:rFonts w:eastAsia="Times New Roman"/>
              <w:i/>
              <w:iCs/>
            </w:rPr>
            <w:t>Earthquake Spectra</w:t>
          </w:r>
          <w:r w:rsidRPr="005209D8">
            <w:rPr>
              <w:rFonts w:eastAsia="Times New Roman"/>
            </w:rPr>
            <w:t xml:space="preserve">, </w:t>
          </w:r>
          <w:r w:rsidRPr="005209D8">
            <w:rPr>
              <w:rFonts w:eastAsia="Times New Roman"/>
              <w:i/>
              <w:iCs/>
            </w:rPr>
            <w:t>7</w:t>
          </w:r>
          <w:r w:rsidRPr="005209D8">
            <w:rPr>
              <w:rFonts w:eastAsia="Times New Roman"/>
            </w:rPr>
            <w:t>(4), 607–638. https://doi.org/10.1193/1.1585645</w:t>
          </w:r>
        </w:p>
        <w:p w14:paraId="653E70ED" w14:textId="77777777" w:rsidR="005209D8" w:rsidRPr="005209D8" w:rsidRDefault="005209D8" w:rsidP="005209D8">
          <w:pPr>
            <w:pStyle w:val="Prrafodelista"/>
            <w:numPr>
              <w:ilvl w:val="0"/>
              <w:numId w:val="39"/>
            </w:numPr>
            <w:autoSpaceDE w:val="0"/>
            <w:autoSpaceDN w:val="0"/>
            <w:rPr>
              <w:rFonts w:eastAsia="Times New Roman"/>
            </w:rPr>
          </w:pPr>
          <w:r w:rsidRPr="005209D8">
            <w:rPr>
              <w:rFonts w:eastAsia="Times New Roman"/>
            </w:rPr>
            <w:t xml:space="preserve">Zhang, B., Lin, S., Zhang, S., Lu, X., &amp; Yu, T. (2024). Seismic behaviour of FRP-concrete-steel double-tube columns with shear studs: Experimental study and numerical modelling. </w:t>
          </w:r>
          <w:r w:rsidRPr="005209D8">
            <w:rPr>
              <w:rFonts w:eastAsia="Times New Roman"/>
              <w:i/>
              <w:iCs/>
            </w:rPr>
            <w:t>Engineering Structures</w:t>
          </w:r>
          <w:r w:rsidRPr="005209D8">
            <w:rPr>
              <w:rFonts w:eastAsia="Times New Roman"/>
            </w:rPr>
            <w:t xml:space="preserve">, </w:t>
          </w:r>
          <w:r w:rsidRPr="005209D8">
            <w:rPr>
              <w:rFonts w:eastAsia="Times New Roman"/>
              <w:i/>
              <w:iCs/>
            </w:rPr>
            <w:t>302</w:t>
          </w:r>
          <w:r w:rsidRPr="005209D8">
            <w:rPr>
              <w:rFonts w:eastAsia="Times New Roman"/>
            </w:rPr>
            <w:t>, 117339. https://doi.org/10.1016/J.ENGSTRUCT.2023.117339</w:t>
          </w:r>
        </w:p>
        <w:p w14:paraId="277F2325" w14:textId="2A7FB766" w:rsidR="005209D8" w:rsidRDefault="00BF40BF" w:rsidP="005209D8">
          <w:pPr>
            <w:spacing w:after="160" w:line="259" w:lineRule="auto"/>
            <w:ind w:firstLine="90"/>
            <w:jc w:val="left"/>
          </w:pPr>
        </w:p>
      </w:sdtContent>
    </w:sdt>
    <w:p w14:paraId="21A1BB9D" w14:textId="77777777" w:rsidR="00862BC4" w:rsidRPr="00862BC4" w:rsidRDefault="00862BC4" w:rsidP="00862BC4">
      <w:pPr>
        <w:pStyle w:val="MDPI31text"/>
        <w:tabs>
          <w:tab w:val="left" w:pos="2626"/>
        </w:tabs>
        <w:ind w:firstLine="0"/>
      </w:pPr>
    </w:p>
    <w:sectPr w:rsidR="00862BC4" w:rsidRPr="00862BC4" w:rsidSect="00B55CC0">
      <w:headerReference w:type="even" r:id="rId21"/>
      <w:headerReference w:type="default" r:id="rId22"/>
      <w:headerReference w:type="first" r:id="rId23"/>
      <w:footerReference w:type="first" r:id="rId24"/>
      <w:type w:val="continuous"/>
      <w:pgSz w:w="11906" w:h="16838" w:code="9"/>
      <w:pgMar w:top="1417" w:right="720" w:bottom="1077" w:left="720" w:header="1020" w:footer="340" w:gutter="0"/>
      <w:lnNumType w:countBy="1" w:distance="255" w:restart="continuous"/>
      <w:pgNumType w:start="1"/>
      <w:cols w:space="425"/>
      <w:titlePg/>
      <w:bidi/>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B7AD7E" w14:textId="77777777" w:rsidR="007D262E" w:rsidRDefault="007D262E">
      <w:pPr>
        <w:spacing w:line="240" w:lineRule="auto"/>
      </w:pPr>
      <w:r>
        <w:separator/>
      </w:r>
    </w:p>
  </w:endnote>
  <w:endnote w:type="continuationSeparator" w:id="0">
    <w:p w14:paraId="3AC59D1D" w14:textId="77777777" w:rsidR="007D262E" w:rsidRDefault="007D262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693DCC" w14:textId="77777777" w:rsidR="00417A2E" w:rsidRDefault="00417A2E" w:rsidP="00100362">
    <w:pPr>
      <w:pBdr>
        <w:top w:val="single" w:sz="4" w:space="0" w:color="000000"/>
      </w:pBdr>
      <w:tabs>
        <w:tab w:val="right" w:pos="8844"/>
      </w:tabs>
      <w:adjustRightInd w:val="0"/>
      <w:snapToGrid w:val="0"/>
      <w:spacing w:before="480" w:line="100" w:lineRule="exact"/>
      <w:jc w:val="left"/>
      <w:rPr>
        <w:i/>
        <w:sz w:val="16"/>
        <w:szCs w:val="16"/>
      </w:rPr>
    </w:pPr>
  </w:p>
  <w:p w14:paraId="60745AA7" w14:textId="77777777" w:rsidR="00C75534" w:rsidRPr="00372FCD" w:rsidRDefault="00C75534" w:rsidP="00581562">
    <w:pPr>
      <w:tabs>
        <w:tab w:val="right" w:pos="10466"/>
      </w:tabs>
      <w:adjustRightInd w:val="0"/>
      <w:snapToGrid w:val="0"/>
      <w:spacing w:line="240" w:lineRule="auto"/>
      <w:rPr>
        <w:sz w:val="16"/>
        <w:szCs w:val="16"/>
        <w:lang w:val="fr-CH"/>
      </w:rPr>
    </w:pPr>
    <w:r w:rsidRPr="00E0238F">
      <w:rPr>
        <w:i/>
        <w:sz w:val="16"/>
        <w:szCs w:val="16"/>
      </w:rPr>
      <w:t>Buildings</w:t>
    </w:r>
    <w:r>
      <w:rPr>
        <w:i/>
        <w:sz w:val="16"/>
        <w:szCs w:val="16"/>
      </w:rPr>
      <w:t xml:space="preserve"> </w:t>
    </w:r>
    <w:r w:rsidR="00E905EF">
      <w:rPr>
        <w:b/>
        <w:bCs/>
        <w:iCs/>
        <w:sz w:val="16"/>
        <w:szCs w:val="16"/>
      </w:rPr>
      <w:t>2024</w:t>
    </w:r>
    <w:r w:rsidR="00175DCB" w:rsidRPr="00175DCB">
      <w:rPr>
        <w:bCs/>
        <w:iCs/>
        <w:sz w:val="16"/>
        <w:szCs w:val="16"/>
      </w:rPr>
      <w:t>,</w:t>
    </w:r>
    <w:r w:rsidR="00E905EF">
      <w:rPr>
        <w:bCs/>
        <w:i/>
        <w:iCs/>
        <w:sz w:val="16"/>
        <w:szCs w:val="16"/>
      </w:rPr>
      <w:t xml:space="preserve"> 14</w:t>
    </w:r>
    <w:r w:rsidR="00175DCB" w:rsidRPr="00175DCB">
      <w:rPr>
        <w:bCs/>
        <w:iCs/>
        <w:sz w:val="16"/>
        <w:szCs w:val="16"/>
      </w:rPr>
      <w:t xml:space="preserve">, </w:t>
    </w:r>
    <w:r w:rsidR="00691A0D">
      <w:rPr>
        <w:bCs/>
        <w:iCs/>
        <w:sz w:val="16"/>
        <w:szCs w:val="16"/>
      </w:rPr>
      <w:t>x</w:t>
    </w:r>
    <w:r w:rsidR="00417A2E">
      <w:rPr>
        <w:bCs/>
        <w:iCs/>
        <w:sz w:val="16"/>
        <w:szCs w:val="16"/>
      </w:rPr>
      <w:t>. https://doi.org/10.3390/xxxxx</w:t>
    </w:r>
    <w:r w:rsidR="00581562" w:rsidRPr="00372FCD">
      <w:rPr>
        <w:sz w:val="16"/>
        <w:szCs w:val="16"/>
        <w:lang w:val="fr-CH"/>
      </w:rPr>
      <w:tab/>
    </w:r>
    <w:r w:rsidRPr="00372FCD">
      <w:rPr>
        <w:sz w:val="16"/>
        <w:szCs w:val="16"/>
        <w:lang w:val="fr-CH"/>
      </w:rPr>
      <w:t>www.mdpi.com/journal/</w:t>
    </w:r>
    <w:r w:rsidRPr="00E0238F">
      <w:rPr>
        <w:sz w:val="16"/>
        <w:szCs w:val="16"/>
      </w:rPr>
      <w:t>buildings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7EBDCB" w14:textId="77777777" w:rsidR="007D262E" w:rsidRDefault="007D262E">
      <w:pPr>
        <w:spacing w:line="240" w:lineRule="auto"/>
      </w:pPr>
      <w:r>
        <w:separator/>
      </w:r>
    </w:p>
  </w:footnote>
  <w:footnote w:type="continuationSeparator" w:id="0">
    <w:p w14:paraId="43158943" w14:textId="77777777" w:rsidR="007D262E" w:rsidRDefault="007D262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C6980B" w14:textId="77777777" w:rsidR="00C75534" w:rsidRDefault="00C75534" w:rsidP="00C75534">
    <w:pPr>
      <w:pStyle w:val="Encabezado"/>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48F9C7" w14:textId="77777777" w:rsidR="00417A2E" w:rsidRDefault="00C75534" w:rsidP="00581562">
    <w:pPr>
      <w:tabs>
        <w:tab w:val="right" w:pos="10466"/>
      </w:tabs>
      <w:adjustRightInd w:val="0"/>
      <w:snapToGrid w:val="0"/>
      <w:spacing w:line="240" w:lineRule="auto"/>
      <w:rPr>
        <w:sz w:val="16"/>
      </w:rPr>
    </w:pPr>
    <w:r>
      <w:rPr>
        <w:i/>
        <w:sz w:val="16"/>
      </w:rPr>
      <w:t xml:space="preserve">Buildings </w:t>
    </w:r>
    <w:r w:rsidR="00E905EF">
      <w:rPr>
        <w:b/>
        <w:sz w:val="16"/>
      </w:rPr>
      <w:t>2024</w:t>
    </w:r>
    <w:r w:rsidR="00175DCB" w:rsidRPr="00175DCB">
      <w:rPr>
        <w:sz w:val="16"/>
      </w:rPr>
      <w:t>,</w:t>
    </w:r>
    <w:r w:rsidR="00E905EF">
      <w:rPr>
        <w:i/>
        <w:sz w:val="16"/>
      </w:rPr>
      <w:t xml:space="preserve"> 14</w:t>
    </w:r>
    <w:r w:rsidR="00691A0D">
      <w:rPr>
        <w:sz w:val="16"/>
      </w:rPr>
      <w:t>, x FOR PEER REVIEW</w:t>
    </w:r>
    <w:r w:rsidR="00581562">
      <w:rPr>
        <w:sz w:val="16"/>
      </w:rPr>
      <w:tab/>
    </w:r>
    <w:r w:rsidR="00691A0D">
      <w:rPr>
        <w:sz w:val="16"/>
      </w:rPr>
      <w:fldChar w:fldCharType="begin"/>
    </w:r>
    <w:r w:rsidR="00691A0D">
      <w:rPr>
        <w:sz w:val="16"/>
      </w:rPr>
      <w:instrText xml:space="preserve"> PAGE   \* MERGEFORMAT </w:instrText>
    </w:r>
    <w:r w:rsidR="00691A0D">
      <w:rPr>
        <w:sz w:val="16"/>
      </w:rPr>
      <w:fldChar w:fldCharType="separate"/>
    </w:r>
    <w:r w:rsidR="00DE030D">
      <w:rPr>
        <w:sz w:val="16"/>
      </w:rPr>
      <w:t>5</w:t>
    </w:r>
    <w:r w:rsidR="00691A0D">
      <w:rPr>
        <w:sz w:val="16"/>
      </w:rPr>
      <w:fldChar w:fldCharType="end"/>
    </w:r>
    <w:r w:rsidR="00691A0D">
      <w:rPr>
        <w:sz w:val="16"/>
      </w:rPr>
      <w:t xml:space="preserve"> of </w:t>
    </w:r>
    <w:r w:rsidR="00691A0D">
      <w:rPr>
        <w:sz w:val="16"/>
      </w:rPr>
      <w:fldChar w:fldCharType="begin"/>
    </w:r>
    <w:r w:rsidR="00691A0D">
      <w:rPr>
        <w:sz w:val="16"/>
      </w:rPr>
      <w:instrText xml:space="preserve"> NUMPAGES   \* MERGEFORMAT </w:instrText>
    </w:r>
    <w:r w:rsidR="00691A0D">
      <w:rPr>
        <w:sz w:val="16"/>
      </w:rPr>
      <w:fldChar w:fldCharType="separate"/>
    </w:r>
    <w:r w:rsidR="00DE030D">
      <w:rPr>
        <w:sz w:val="16"/>
      </w:rPr>
      <w:t>5</w:t>
    </w:r>
    <w:r w:rsidR="00691A0D">
      <w:rPr>
        <w:sz w:val="16"/>
      </w:rPr>
      <w:fldChar w:fldCharType="end"/>
    </w:r>
  </w:p>
  <w:p w14:paraId="40A30615" w14:textId="77777777" w:rsidR="00C75534" w:rsidRPr="00604516" w:rsidRDefault="00C75534" w:rsidP="00100362">
    <w:pPr>
      <w:pBdr>
        <w:bottom w:val="single" w:sz="4" w:space="1" w:color="000000"/>
      </w:pBdr>
      <w:tabs>
        <w:tab w:val="right" w:pos="8844"/>
      </w:tabs>
      <w:adjustRightInd w:val="0"/>
      <w:snapToGrid w:val="0"/>
      <w:spacing w:after="480" w:line="100" w:lineRule="exact"/>
      <w:jc w:val="left"/>
      <w:rPr>
        <w:sz w:val="1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487" w:type="dxa"/>
      <w:tblCellMar>
        <w:left w:w="0" w:type="dxa"/>
        <w:right w:w="0" w:type="dxa"/>
      </w:tblCellMar>
      <w:tblLook w:val="04A0" w:firstRow="1" w:lastRow="0" w:firstColumn="1" w:lastColumn="0" w:noHBand="0" w:noVBand="1"/>
    </w:tblPr>
    <w:tblGrid>
      <w:gridCol w:w="3679"/>
      <w:gridCol w:w="4535"/>
      <w:gridCol w:w="2273"/>
    </w:tblGrid>
    <w:tr w:rsidR="00417A2E" w:rsidRPr="00581562" w14:paraId="0F9E4042" w14:textId="77777777" w:rsidTr="00FF70B3">
      <w:trPr>
        <w:trHeight w:val="686"/>
      </w:trPr>
      <w:tc>
        <w:tcPr>
          <w:tcW w:w="3679" w:type="dxa"/>
          <w:shd w:val="clear" w:color="auto" w:fill="auto"/>
          <w:vAlign w:val="center"/>
        </w:tcPr>
        <w:p w14:paraId="6672580A" w14:textId="77777777" w:rsidR="00417A2E" w:rsidRPr="00E61F03" w:rsidRDefault="00546B39" w:rsidP="00581562">
          <w:pPr>
            <w:pStyle w:val="Encabezado"/>
            <w:pBdr>
              <w:bottom w:val="none" w:sz="0" w:space="0" w:color="auto"/>
            </w:pBdr>
            <w:jc w:val="left"/>
            <w:rPr>
              <w:rFonts w:eastAsia="DengXian"/>
              <w:b/>
              <w:bCs/>
            </w:rPr>
          </w:pPr>
          <w:r w:rsidRPr="00E61F03">
            <w:rPr>
              <w:rFonts w:eastAsia="DengXian"/>
              <w:b/>
              <w:bCs/>
            </w:rPr>
            <w:drawing>
              <wp:inline distT="0" distB="0" distL="0" distR="0" wp14:anchorId="715725D6" wp14:editId="375373E3">
                <wp:extent cx="1711325" cy="429260"/>
                <wp:effectExtent l="0" t="0" r="0" b="0"/>
                <wp:docPr id="1" name="Picture 3" descr="C:\Users\home\AppData\Local\Temp\HZ$D.003.481\buildings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me\AppData\Local\Temp\HZ$D.003.481\buildings_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11325" cy="429260"/>
                        </a:xfrm>
                        <a:prstGeom prst="rect">
                          <a:avLst/>
                        </a:prstGeom>
                        <a:noFill/>
                        <a:ln>
                          <a:noFill/>
                        </a:ln>
                      </pic:spPr>
                    </pic:pic>
                  </a:graphicData>
                </a:graphic>
              </wp:inline>
            </w:drawing>
          </w:r>
        </w:p>
      </w:tc>
      <w:tc>
        <w:tcPr>
          <w:tcW w:w="4535" w:type="dxa"/>
          <w:shd w:val="clear" w:color="auto" w:fill="auto"/>
          <w:vAlign w:val="center"/>
        </w:tcPr>
        <w:p w14:paraId="4BA85811" w14:textId="77777777" w:rsidR="00417A2E" w:rsidRPr="00E61F03" w:rsidRDefault="00417A2E" w:rsidP="00581562">
          <w:pPr>
            <w:pStyle w:val="Encabezado"/>
            <w:pBdr>
              <w:bottom w:val="none" w:sz="0" w:space="0" w:color="auto"/>
            </w:pBdr>
            <w:rPr>
              <w:rFonts w:eastAsia="DengXian"/>
              <w:b/>
              <w:bCs/>
            </w:rPr>
          </w:pPr>
        </w:p>
      </w:tc>
      <w:tc>
        <w:tcPr>
          <w:tcW w:w="2273" w:type="dxa"/>
          <w:shd w:val="clear" w:color="auto" w:fill="auto"/>
          <w:vAlign w:val="center"/>
        </w:tcPr>
        <w:p w14:paraId="14475540" w14:textId="77777777" w:rsidR="00417A2E" w:rsidRPr="00E61F03" w:rsidRDefault="00FF70B3" w:rsidP="00FF70B3">
          <w:pPr>
            <w:pStyle w:val="Encabezado"/>
            <w:pBdr>
              <w:bottom w:val="none" w:sz="0" w:space="0" w:color="auto"/>
            </w:pBdr>
            <w:jc w:val="right"/>
            <w:rPr>
              <w:rFonts w:eastAsia="DengXian"/>
              <w:b/>
              <w:bCs/>
            </w:rPr>
          </w:pPr>
          <w:r>
            <w:rPr>
              <w:rFonts w:eastAsia="DengXian"/>
              <w:b/>
              <w:bCs/>
            </w:rPr>
            <w:drawing>
              <wp:inline distT="0" distB="0" distL="0" distR="0" wp14:anchorId="179189BC" wp14:editId="455DA29A">
                <wp:extent cx="540000" cy="360000"/>
                <wp:effectExtent l="0" t="0" r="0" b="2540"/>
                <wp:docPr id="781064864" name="Picture 1"/>
                <wp:cNvGraphicFramePr/>
                <a:graphic xmlns:a="http://schemas.openxmlformats.org/drawingml/2006/main">
                  <a:graphicData uri="http://schemas.openxmlformats.org/drawingml/2006/picture">
                    <pic:pic xmlns:pic="http://schemas.openxmlformats.org/drawingml/2006/picture">
                      <pic:nvPicPr>
                        <pic:cNvPr id="781064864" name=""/>
                        <pic:cNvPicPr/>
                      </pic:nvPicPr>
                      <pic:blipFill>
                        <a:blip r:embed="rId2"/>
                        <a:stretch>
                          <a:fillRect/>
                        </a:stretch>
                      </pic:blipFill>
                      <pic:spPr>
                        <a:xfrm>
                          <a:off x="0" y="0"/>
                          <a:ext cx="540000" cy="360000"/>
                        </a:xfrm>
                        <a:prstGeom prst="rect">
                          <a:avLst/>
                        </a:prstGeom>
                      </pic:spPr>
                    </pic:pic>
                  </a:graphicData>
                </a:graphic>
              </wp:inline>
            </w:drawing>
          </w:r>
        </w:p>
      </w:tc>
    </w:tr>
  </w:tbl>
  <w:p w14:paraId="4513ECCF" w14:textId="77777777" w:rsidR="00C75534" w:rsidRPr="00417A2E" w:rsidRDefault="00C75534" w:rsidP="00100362">
    <w:pPr>
      <w:pBdr>
        <w:bottom w:val="single" w:sz="4" w:space="1" w:color="000000"/>
      </w:pBdr>
      <w:adjustRightInd w:val="0"/>
      <w:snapToGrid w:val="0"/>
      <w:spacing w:line="100" w:lineRule="exact"/>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7B662E"/>
    <w:multiLevelType w:val="multilevel"/>
    <w:tmpl w:val="9F84172C"/>
    <w:lvl w:ilvl="0">
      <w:start w:val="1"/>
      <w:numFmt w:val="decimal"/>
      <w:lvlText w:val="%1"/>
      <w:lvlJc w:val="left"/>
      <w:pPr>
        <w:ind w:left="360" w:hanging="360"/>
      </w:pPr>
      <w:rPr>
        <w:rFonts w:hint="default"/>
      </w:rPr>
    </w:lvl>
    <w:lvl w:ilvl="1">
      <w:start w:val="1"/>
      <w:numFmt w:val="decimal"/>
      <w:lvlText w:val="%1.%2"/>
      <w:lvlJc w:val="left"/>
      <w:pPr>
        <w:ind w:left="2968" w:hanging="360"/>
      </w:pPr>
      <w:rPr>
        <w:rFonts w:hint="default"/>
      </w:rPr>
    </w:lvl>
    <w:lvl w:ilvl="2">
      <w:start w:val="1"/>
      <w:numFmt w:val="decimal"/>
      <w:lvlText w:val="%1.%2.%3"/>
      <w:lvlJc w:val="left"/>
      <w:pPr>
        <w:ind w:left="5936" w:hanging="720"/>
      </w:pPr>
      <w:rPr>
        <w:rFonts w:hint="default"/>
      </w:rPr>
    </w:lvl>
    <w:lvl w:ilvl="3">
      <w:start w:val="1"/>
      <w:numFmt w:val="decimal"/>
      <w:lvlText w:val="%1.%2.%3.%4"/>
      <w:lvlJc w:val="left"/>
      <w:pPr>
        <w:ind w:left="8544" w:hanging="720"/>
      </w:pPr>
      <w:rPr>
        <w:rFonts w:hint="default"/>
      </w:rPr>
    </w:lvl>
    <w:lvl w:ilvl="4">
      <w:start w:val="1"/>
      <w:numFmt w:val="decimal"/>
      <w:lvlText w:val="%1.%2.%3.%4.%5"/>
      <w:lvlJc w:val="left"/>
      <w:pPr>
        <w:ind w:left="11152" w:hanging="720"/>
      </w:pPr>
      <w:rPr>
        <w:rFonts w:hint="default"/>
      </w:rPr>
    </w:lvl>
    <w:lvl w:ilvl="5">
      <w:start w:val="1"/>
      <w:numFmt w:val="decimal"/>
      <w:lvlText w:val="%1.%2.%3.%4.%5.%6"/>
      <w:lvlJc w:val="left"/>
      <w:pPr>
        <w:ind w:left="14120" w:hanging="1080"/>
      </w:pPr>
      <w:rPr>
        <w:rFonts w:hint="default"/>
      </w:rPr>
    </w:lvl>
    <w:lvl w:ilvl="6">
      <w:start w:val="1"/>
      <w:numFmt w:val="decimal"/>
      <w:lvlText w:val="%1.%2.%3.%4.%5.%6.%7"/>
      <w:lvlJc w:val="left"/>
      <w:pPr>
        <w:ind w:left="16728" w:hanging="1080"/>
      </w:pPr>
      <w:rPr>
        <w:rFonts w:hint="default"/>
      </w:rPr>
    </w:lvl>
    <w:lvl w:ilvl="7">
      <w:start w:val="1"/>
      <w:numFmt w:val="decimal"/>
      <w:lvlText w:val="%1.%2.%3.%4.%5.%6.%7.%8"/>
      <w:lvlJc w:val="left"/>
      <w:pPr>
        <w:ind w:left="19696" w:hanging="1440"/>
      </w:pPr>
      <w:rPr>
        <w:rFonts w:hint="default"/>
      </w:rPr>
    </w:lvl>
    <w:lvl w:ilvl="8">
      <w:start w:val="1"/>
      <w:numFmt w:val="decimal"/>
      <w:lvlText w:val="%1.%2.%3.%4.%5.%6.%7.%8.%9"/>
      <w:lvlJc w:val="left"/>
      <w:pPr>
        <w:ind w:left="22304" w:hanging="1440"/>
      </w:pPr>
      <w:rPr>
        <w:rFonts w:hint="default"/>
      </w:rPr>
    </w:lvl>
  </w:abstractNum>
  <w:abstractNum w:abstractNumId="1" w15:restartNumberingAfterBreak="0">
    <w:nsid w:val="15120DC5"/>
    <w:multiLevelType w:val="hybridMultilevel"/>
    <w:tmpl w:val="732CDCD8"/>
    <w:lvl w:ilvl="0" w:tplc="DAE64F30">
      <w:start w:val="1"/>
      <w:numFmt w:val="decimal"/>
      <w:lvlRestart w:val="0"/>
      <w:pStyle w:val="MDPI71References"/>
      <w:lvlText w:val="%1."/>
      <w:lvlJc w:val="left"/>
      <w:pPr>
        <w:ind w:left="425" w:hanging="425"/>
      </w:pPr>
      <w:rPr>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B468F5"/>
    <w:multiLevelType w:val="hybridMultilevel"/>
    <w:tmpl w:val="2E76CFFC"/>
    <w:lvl w:ilvl="0" w:tplc="37BED858">
      <w:start w:val="1"/>
      <w:numFmt w:val="bullet"/>
      <w:lvlRestart w:val="0"/>
      <w:pStyle w:val="MDPI38bullet"/>
      <w:lvlText w:val=""/>
      <w:lvlJc w:val="left"/>
      <w:pPr>
        <w:ind w:left="3033" w:hanging="425"/>
      </w:pPr>
      <w:rPr>
        <w:rFonts w:ascii="Symbol" w:hAnsi="Symbol" w:hint="default"/>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B0E16C5"/>
    <w:multiLevelType w:val="hybridMultilevel"/>
    <w:tmpl w:val="6D4A4A0C"/>
    <w:lvl w:ilvl="0" w:tplc="66146E46">
      <w:start w:val="1"/>
      <w:numFmt w:val="decimal"/>
      <w:lvlText w:val="%1."/>
      <w:lvlJc w:val="left"/>
      <w:pPr>
        <w:ind w:left="5611" w:hanging="360"/>
      </w:pPr>
      <w:rPr>
        <w:rFonts w:hint="default"/>
      </w:rPr>
    </w:lvl>
    <w:lvl w:ilvl="1" w:tplc="300A0019" w:tentative="1">
      <w:start w:val="1"/>
      <w:numFmt w:val="lowerLetter"/>
      <w:lvlText w:val="%2."/>
      <w:lvlJc w:val="left"/>
      <w:pPr>
        <w:ind w:left="4083" w:hanging="360"/>
      </w:pPr>
    </w:lvl>
    <w:lvl w:ilvl="2" w:tplc="300A001B" w:tentative="1">
      <w:start w:val="1"/>
      <w:numFmt w:val="lowerRoman"/>
      <w:lvlText w:val="%3."/>
      <w:lvlJc w:val="right"/>
      <w:pPr>
        <w:ind w:left="4803" w:hanging="180"/>
      </w:pPr>
    </w:lvl>
    <w:lvl w:ilvl="3" w:tplc="300A000F" w:tentative="1">
      <w:start w:val="1"/>
      <w:numFmt w:val="decimal"/>
      <w:lvlText w:val="%4."/>
      <w:lvlJc w:val="left"/>
      <w:pPr>
        <w:ind w:left="5523" w:hanging="360"/>
      </w:pPr>
    </w:lvl>
    <w:lvl w:ilvl="4" w:tplc="300A0019" w:tentative="1">
      <w:start w:val="1"/>
      <w:numFmt w:val="lowerLetter"/>
      <w:lvlText w:val="%5."/>
      <w:lvlJc w:val="left"/>
      <w:pPr>
        <w:ind w:left="6243" w:hanging="360"/>
      </w:pPr>
    </w:lvl>
    <w:lvl w:ilvl="5" w:tplc="300A001B">
      <w:start w:val="1"/>
      <w:numFmt w:val="lowerRoman"/>
      <w:lvlText w:val="%6."/>
      <w:lvlJc w:val="right"/>
      <w:pPr>
        <w:ind w:left="6963" w:hanging="180"/>
      </w:pPr>
    </w:lvl>
    <w:lvl w:ilvl="6" w:tplc="300A000F" w:tentative="1">
      <w:start w:val="1"/>
      <w:numFmt w:val="decimal"/>
      <w:lvlText w:val="%7."/>
      <w:lvlJc w:val="left"/>
      <w:pPr>
        <w:ind w:left="7683" w:hanging="360"/>
      </w:pPr>
    </w:lvl>
    <w:lvl w:ilvl="7" w:tplc="300A0019" w:tentative="1">
      <w:start w:val="1"/>
      <w:numFmt w:val="lowerLetter"/>
      <w:lvlText w:val="%8."/>
      <w:lvlJc w:val="left"/>
      <w:pPr>
        <w:ind w:left="8403" w:hanging="360"/>
      </w:pPr>
    </w:lvl>
    <w:lvl w:ilvl="8" w:tplc="300A001B" w:tentative="1">
      <w:start w:val="1"/>
      <w:numFmt w:val="lowerRoman"/>
      <w:lvlText w:val="%9."/>
      <w:lvlJc w:val="right"/>
      <w:pPr>
        <w:ind w:left="9123" w:hanging="180"/>
      </w:pPr>
    </w:lvl>
  </w:abstractNum>
  <w:abstractNum w:abstractNumId="4" w15:restartNumberingAfterBreak="0">
    <w:nsid w:val="1E0C6F5D"/>
    <w:multiLevelType w:val="hybridMultilevel"/>
    <w:tmpl w:val="8BFE0D56"/>
    <w:lvl w:ilvl="0" w:tplc="CCCE9BD4">
      <w:start w:val="1"/>
      <w:numFmt w:val="bullet"/>
      <w:lvlRestart w:val="0"/>
      <w:lvlText w:val=""/>
      <w:lvlJc w:val="left"/>
      <w:pPr>
        <w:ind w:left="3033" w:hanging="425"/>
      </w:pPr>
      <w:rPr>
        <w:rFonts w:ascii="Symbol" w:hAnsi="Symbol" w:hint="default"/>
      </w:rPr>
    </w:lvl>
    <w:lvl w:ilvl="1" w:tplc="04090003" w:tentative="1">
      <w:start w:val="1"/>
      <w:numFmt w:val="bullet"/>
      <w:lvlText w:val="o"/>
      <w:lvlJc w:val="left"/>
      <w:pPr>
        <w:ind w:left="4048" w:hanging="360"/>
      </w:pPr>
      <w:rPr>
        <w:rFonts w:ascii="Courier New" w:hAnsi="Courier New" w:cs="Courier New" w:hint="default"/>
      </w:rPr>
    </w:lvl>
    <w:lvl w:ilvl="2" w:tplc="04090005" w:tentative="1">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5" w15:restartNumberingAfterBreak="0">
    <w:nsid w:val="250A245F"/>
    <w:multiLevelType w:val="hybridMultilevel"/>
    <w:tmpl w:val="29E20A30"/>
    <w:lvl w:ilvl="0" w:tplc="1AF444CE">
      <w:start w:val="1"/>
      <w:numFmt w:val="decimal"/>
      <w:lvlText w:val="%1."/>
      <w:lvlJc w:val="left"/>
      <w:pPr>
        <w:ind w:left="780" w:hanging="4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805051C"/>
    <w:multiLevelType w:val="hybridMultilevel"/>
    <w:tmpl w:val="D6480D34"/>
    <w:lvl w:ilvl="0" w:tplc="CDCEE7DA">
      <w:start w:val="1"/>
      <w:numFmt w:val="decimal"/>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7" w15:restartNumberingAfterBreak="0">
    <w:nsid w:val="282E1BA0"/>
    <w:multiLevelType w:val="hybridMultilevel"/>
    <w:tmpl w:val="EF3C6A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C7F4EBC"/>
    <w:multiLevelType w:val="hybridMultilevel"/>
    <w:tmpl w:val="4A9E0258"/>
    <w:lvl w:ilvl="0" w:tplc="66146E46">
      <w:start w:val="1"/>
      <w:numFmt w:val="decimal"/>
      <w:lvlText w:val="%1."/>
      <w:lvlJc w:val="left"/>
      <w:pPr>
        <w:ind w:left="2968" w:hanging="360"/>
      </w:pPr>
      <w:rPr>
        <w:rFonts w:hint="default"/>
      </w:rPr>
    </w:lvl>
    <w:lvl w:ilvl="1" w:tplc="300A0019" w:tentative="1">
      <w:start w:val="1"/>
      <w:numFmt w:val="lowerLetter"/>
      <w:lvlText w:val="%2."/>
      <w:lvlJc w:val="left"/>
      <w:pPr>
        <w:ind w:left="3688" w:hanging="360"/>
      </w:pPr>
    </w:lvl>
    <w:lvl w:ilvl="2" w:tplc="300A001B" w:tentative="1">
      <w:start w:val="1"/>
      <w:numFmt w:val="lowerRoman"/>
      <w:lvlText w:val="%3."/>
      <w:lvlJc w:val="right"/>
      <w:pPr>
        <w:ind w:left="4408" w:hanging="180"/>
      </w:pPr>
    </w:lvl>
    <w:lvl w:ilvl="3" w:tplc="300A000F" w:tentative="1">
      <w:start w:val="1"/>
      <w:numFmt w:val="decimal"/>
      <w:lvlText w:val="%4."/>
      <w:lvlJc w:val="left"/>
      <w:pPr>
        <w:ind w:left="5128" w:hanging="360"/>
      </w:pPr>
    </w:lvl>
    <w:lvl w:ilvl="4" w:tplc="300A0019" w:tentative="1">
      <w:start w:val="1"/>
      <w:numFmt w:val="lowerLetter"/>
      <w:lvlText w:val="%5."/>
      <w:lvlJc w:val="left"/>
      <w:pPr>
        <w:ind w:left="5848" w:hanging="360"/>
      </w:pPr>
    </w:lvl>
    <w:lvl w:ilvl="5" w:tplc="300A001B" w:tentative="1">
      <w:start w:val="1"/>
      <w:numFmt w:val="lowerRoman"/>
      <w:lvlText w:val="%6."/>
      <w:lvlJc w:val="right"/>
      <w:pPr>
        <w:ind w:left="6568" w:hanging="180"/>
      </w:pPr>
    </w:lvl>
    <w:lvl w:ilvl="6" w:tplc="300A000F">
      <w:start w:val="1"/>
      <w:numFmt w:val="decimal"/>
      <w:lvlText w:val="%7."/>
      <w:lvlJc w:val="left"/>
      <w:pPr>
        <w:ind w:left="7288" w:hanging="360"/>
      </w:pPr>
    </w:lvl>
    <w:lvl w:ilvl="7" w:tplc="300A0019" w:tentative="1">
      <w:start w:val="1"/>
      <w:numFmt w:val="lowerLetter"/>
      <w:lvlText w:val="%8."/>
      <w:lvlJc w:val="left"/>
      <w:pPr>
        <w:ind w:left="8008" w:hanging="360"/>
      </w:pPr>
    </w:lvl>
    <w:lvl w:ilvl="8" w:tplc="300A001B" w:tentative="1">
      <w:start w:val="1"/>
      <w:numFmt w:val="lowerRoman"/>
      <w:lvlText w:val="%9."/>
      <w:lvlJc w:val="right"/>
      <w:pPr>
        <w:ind w:left="8728" w:hanging="180"/>
      </w:pPr>
    </w:lvl>
  </w:abstractNum>
  <w:abstractNum w:abstractNumId="9" w15:restartNumberingAfterBreak="0">
    <w:nsid w:val="2E996A7C"/>
    <w:multiLevelType w:val="hybridMultilevel"/>
    <w:tmpl w:val="61A45946"/>
    <w:lvl w:ilvl="0" w:tplc="66146E46">
      <w:start w:val="1"/>
      <w:numFmt w:val="decimal"/>
      <w:lvlText w:val="%1."/>
      <w:lvlJc w:val="left"/>
      <w:pPr>
        <w:ind w:left="2968" w:hanging="360"/>
      </w:pPr>
      <w:rPr>
        <w:rFonts w:hint="default"/>
      </w:rPr>
    </w:lvl>
    <w:lvl w:ilvl="1" w:tplc="300A0019" w:tentative="1">
      <w:start w:val="1"/>
      <w:numFmt w:val="lowerLetter"/>
      <w:lvlText w:val="%2."/>
      <w:lvlJc w:val="left"/>
      <w:pPr>
        <w:ind w:left="3688" w:hanging="360"/>
      </w:pPr>
    </w:lvl>
    <w:lvl w:ilvl="2" w:tplc="300A001B" w:tentative="1">
      <w:start w:val="1"/>
      <w:numFmt w:val="lowerRoman"/>
      <w:lvlText w:val="%3."/>
      <w:lvlJc w:val="right"/>
      <w:pPr>
        <w:ind w:left="4408" w:hanging="180"/>
      </w:pPr>
    </w:lvl>
    <w:lvl w:ilvl="3" w:tplc="300A000F" w:tentative="1">
      <w:start w:val="1"/>
      <w:numFmt w:val="decimal"/>
      <w:lvlText w:val="%4."/>
      <w:lvlJc w:val="left"/>
      <w:pPr>
        <w:ind w:left="5128" w:hanging="360"/>
      </w:pPr>
    </w:lvl>
    <w:lvl w:ilvl="4" w:tplc="300A0019" w:tentative="1">
      <w:start w:val="1"/>
      <w:numFmt w:val="lowerLetter"/>
      <w:lvlText w:val="%5."/>
      <w:lvlJc w:val="left"/>
      <w:pPr>
        <w:ind w:left="5848" w:hanging="360"/>
      </w:pPr>
    </w:lvl>
    <w:lvl w:ilvl="5" w:tplc="300A001B" w:tentative="1">
      <w:start w:val="1"/>
      <w:numFmt w:val="lowerRoman"/>
      <w:lvlText w:val="%6."/>
      <w:lvlJc w:val="right"/>
      <w:pPr>
        <w:ind w:left="6568" w:hanging="180"/>
      </w:pPr>
    </w:lvl>
    <w:lvl w:ilvl="6" w:tplc="300A000F" w:tentative="1">
      <w:start w:val="1"/>
      <w:numFmt w:val="decimal"/>
      <w:lvlText w:val="%7."/>
      <w:lvlJc w:val="left"/>
      <w:pPr>
        <w:ind w:left="7288" w:hanging="360"/>
      </w:pPr>
    </w:lvl>
    <w:lvl w:ilvl="7" w:tplc="300A0019" w:tentative="1">
      <w:start w:val="1"/>
      <w:numFmt w:val="lowerLetter"/>
      <w:lvlText w:val="%8."/>
      <w:lvlJc w:val="left"/>
      <w:pPr>
        <w:ind w:left="8008" w:hanging="360"/>
      </w:pPr>
    </w:lvl>
    <w:lvl w:ilvl="8" w:tplc="300A001B" w:tentative="1">
      <w:start w:val="1"/>
      <w:numFmt w:val="lowerRoman"/>
      <w:lvlText w:val="%9."/>
      <w:lvlJc w:val="right"/>
      <w:pPr>
        <w:ind w:left="8728" w:hanging="180"/>
      </w:pPr>
    </w:lvl>
  </w:abstractNum>
  <w:abstractNum w:abstractNumId="10" w15:restartNumberingAfterBreak="0">
    <w:nsid w:val="369A6535"/>
    <w:multiLevelType w:val="hybridMultilevel"/>
    <w:tmpl w:val="3CB68362"/>
    <w:lvl w:ilvl="0" w:tplc="B2367048">
      <w:start w:val="1"/>
      <w:numFmt w:val="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11" w15:restartNumberingAfterBreak="0">
    <w:nsid w:val="44D437E5"/>
    <w:multiLevelType w:val="hybridMultilevel"/>
    <w:tmpl w:val="1DD4A0CC"/>
    <w:lvl w:ilvl="0" w:tplc="300A0001">
      <w:start w:val="1"/>
      <w:numFmt w:val="bullet"/>
      <w:lvlText w:val=""/>
      <w:lvlJc w:val="left"/>
      <w:pPr>
        <w:ind w:left="3053" w:hanging="360"/>
      </w:pPr>
      <w:rPr>
        <w:rFonts w:ascii="Symbol" w:hAnsi="Symbol" w:hint="default"/>
      </w:rPr>
    </w:lvl>
    <w:lvl w:ilvl="1" w:tplc="300A0003" w:tentative="1">
      <w:start w:val="1"/>
      <w:numFmt w:val="bullet"/>
      <w:lvlText w:val="o"/>
      <w:lvlJc w:val="left"/>
      <w:pPr>
        <w:ind w:left="3773" w:hanging="360"/>
      </w:pPr>
      <w:rPr>
        <w:rFonts w:ascii="Courier New" w:hAnsi="Courier New" w:cs="Courier New" w:hint="default"/>
      </w:rPr>
    </w:lvl>
    <w:lvl w:ilvl="2" w:tplc="300A0005" w:tentative="1">
      <w:start w:val="1"/>
      <w:numFmt w:val="bullet"/>
      <w:lvlText w:val=""/>
      <w:lvlJc w:val="left"/>
      <w:pPr>
        <w:ind w:left="4493" w:hanging="360"/>
      </w:pPr>
      <w:rPr>
        <w:rFonts w:ascii="Wingdings" w:hAnsi="Wingdings" w:hint="default"/>
      </w:rPr>
    </w:lvl>
    <w:lvl w:ilvl="3" w:tplc="300A0001" w:tentative="1">
      <w:start w:val="1"/>
      <w:numFmt w:val="bullet"/>
      <w:lvlText w:val=""/>
      <w:lvlJc w:val="left"/>
      <w:pPr>
        <w:ind w:left="5213" w:hanging="360"/>
      </w:pPr>
      <w:rPr>
        <w:rFonts w:ascii="Symbol" w:hAnsi="Symbol" w:hint="default"/>
      </w:rPr>
    </w:lvl>
    <w:lvl w:ilvl="4" w:tplc="300A0003" w:tentative="1">
      <w:start w:val="1"/>
      <w:numFmt w:val="bullet"/>
      <w:lvlText w:val="o"/>
      <w:lvlJc w:val="left"/>
      <w:pPr>
        <w:ind w:left="5933" w:hanging="360"/>
      </w:pPr>
      <w:rPr>
        <w:rFonts w:ascii="Courier New" w:hAnsi="Courier New" w:cs="Courier New" w:hint="default"/>
      </w:rPr>
    </w:lvl>
    <w:lvl w:ilvl="5" w:tplc="300A0005" w:tentative="1">
      <w:start w:val="1"/>
      <w:numFmt w:val="bullet"/>
      <w:lvlText w:val=""/>
      <w:lvlJc w:val="left"/>
      <w:pPr>
        <w:ind w:left="6653" w:hanging="360"/>
      </w:pPr>
      <w:rPr>
        <w:rFonts w:ascii="Wingdings" w:hAnsi="Wingdings" w:hint="default"/>
      </w:rPr>
    </w:lvl>
    <w:lvl w:ilvl="6" w:tplc="300A0001" w:tentative="1">
      <w:start w:val="1"/>
      <w:numFmt w:val="bullet"/>
      <w:lvlText w:val=""/>
      <w:lvlJc w:val="left"/>
      <w:pPr>
        <w:ind w:left="7373" w:hanging="360"/>
      </w:pPr>
      <w:rPr>
        <w:rFonts w:ascii="Symbol" w:hAnsi="Symbol" w:hint="default"/>
      </w:rPr>
    </w:lvl>
    <w:lvl w:ilvl="7" w:tplc="300A0003" w:tentative="1">
      <w:start w:val="1"/>
      <w:numFmt w:val="bullet"/>
      <w:lvlText w:val="o"/>
      <w:lvlJc w:val="left"/>
      <w:pPr>
        <w:ind w:left="8093" w:hanging="360"/>
      </w:pPr>
      <w:rPr>
        <w:rFonts w:ascii="Courier New" w:hAnsi="Courier New" w:cs="Courier New" w:hint="default"/>
      </w:rPr>
    </w:lvl>
    <w:lvl w:ilvl="8" w:tplc="300A0005" w:tentative="1">
      <w:start w:val="1"/>
      <w:numFmt w:val="bullet"/>
      <w:lvlText w:val=""/>
      <w:lvlJc w:val="left"/>
      <w:pPr>
        <w:ind w:left="8813" w:hanging="360"/>
      </w:pPr>
      <w:rPr>
        <w:rFonts w:ascii="Wingdings" w:hAnsi="Wingdings" w:hint="default"/>
      </w:rPr>
    </w:lvl>
  </w:abstractNum>
  <w:abstractNum w:abstractNumId="12" w15:restartNumberingAfterBreak="0">
    <w:nsid w:val="45FA57F6"/>
    <w:multiLevelType w:val="hybridMultilevel"/>
    <w:tmpl w:val="8640CD34"/>
    <w:lvl w:ilvl="0" w:tplc="CF023E76">
      <w:start w:val="1"/>
      <w:numFmt w:val="decimal"/>
      <w:lvlText w:val="%1."/>
      <w:lvlJc w:val="left"/>
      <w:pPr>
        <w:ind w:left="3058" w:hanging="450"/>
      </w:pPr>
      <w:rPr>
        <w:rFonts w:hint="default"/>
      </w:rPr>
    </w:lvl>
    <w:lvl w:ilvl="1" w:tplc="300A0019" w:tentative="1">
      <w:start w:val="1"/>
      <w:numFmt w:val="lowerLetter"/>
      <w:lvlText w:val="%2."/>
      <w:lvlJc w:val="left"/>
      <w:pPr>
        <w:ind w:left="3688" w:hanging="360"/>
      </w:pPr>
    </w:lvl>
    <w:lvl w:ilvl="2" w:tplc="300A001B" w:tentative="1">
      <w:start w:val="1"/>
      <w:numFmt w:val="lowerRoman"/>
      <w:lvlText w:val="%3."/>
      <w:lvlJc w:val="right"/>
      <w:pPr>
        <w:ind w:left="4408" w:hanging="180"/>
      </w:pPr>
    </w:lvl>
    <w:lvl w:ilvl="3" w:tplc="300A000F" w:tentative="1">
      <w:start w:val="1"/>
      <w:numFmt w:val="decimal"/>
      <w:lvlText w:val="%4."/>
      <w:lvlJc w:val="left"/>
      <w:pPr>
        <w:ind w:left="5128" w:hanging="360"/>
      </w:pPr>
    </w:lvl>
    <w:lvl w:ilvl="4" w:tplc="300A0019" w:tentative="1">
      <w:start w:val="1"/>
      <w:numFmt w:val="lowerLetter"/>
      <w:lvlText w:val="%5."/>
      <w:lvlJc w:val="left"/>
      <w:pPr>
        <w:ind w:left="5848" w:hanging="360"/>
      </w:pPr>
    </w:lvl>
    <w:lvl w:ilvl="5" w:tplc="300A001B" w:tentative="1">
      <w:start w:val="1"/>
      <w:numFmt w:val="lowerRoman"/>
      <w:lvlText w:val="%6."/>
      <w:lvlJc w:val="right"/>
      <w:pPr>
        <w:ind w:left="6568" w:hanging="180"/>
      </w:pPr>
    </w:lvl>
    <w:lvl w:ilvl="6" w:tplc="300A000F" w:tentative="1">
      <w:start w:val="1"/>
      <w:numFmt w:val="decimal"/>
      <w:lvlText w:val="%7."/>
      <w:lvlJc w:val="left"/>
      <w:pPr>
        <w:ind w:left="7288" w:hanging="360"/>
      </w:pPr>
    </w:lvl>
    <w:lvl w:ilvl="7" w:tplc="300A0019" w:tentative="1">
      <w:start w:val="1"/>
      <w:numFmt w:val="lowerLetter"/>
      <w:lvlText w:val="%8."/>
      <w:lvlJc w:val="left"/>
      <w:pPr>
        <w:ind w:left="8008" w:hanging="360"/>
      </w:pPr>
    </w:lvl>
    <w:lvl w:ilvl="8" w:tplc="300A001B" w:tentative="1">
      <w:start w:val="1"/>
      <w:numFmt w:val="lowerRoman"/>
      <w:lvlText w:val="%9."/>
      <w:lvlJc w:val="right"/>
      <w:pPr>
        <w:ind w:left="8728" w:hanging="180"/>
      </w:pPr>
    </w:lvl>
  </w:abstractNum>
  <w:abstractNum w:abstractNumId="13" w15:restartNumberingAfterBreak="0">
    <w:nsid w:val="4B6347DE"/>
    <w:multiLevelType w:val="hybridMultilevel"/>
    <w:tmpl w:val="9B8CB824"/>
    <w:lvl w:ilvl="0" w:tplc="FC3E8DC4">
      <w:start w:val="1"/>
      <w:numFmt w:val="decimal"/>
      <w:lvlText w:val="%1."/>
      <w:lvlJc w:val="left"/>
      <w:pPr>
        <w:ind w:left="3753" w:hanging="360"/>
      </w:pPr>
      <w:rPr>
        <w:rFonts w:hint="default"/>
        <w:w w:val="98"/>
        <w:lang w:val="en-US" w:eastAsia="en-US" w:bidi="ar-SA"/>
      </w:rPr>
    </w:lvl>
    <w:lvl w:ilvl="1" w:tplc="300A0019" w:tentative="1">
      <w:start w:val="1"/>
      <w:numFmt w:val="lowerLetter"/>
      <w:lvlText w:val="%2."/>
      <w:lvlJc w:val="left"/>
      <w:pPr>
        <w:ind w:left="4473" w:hanging="360"/>
      </w:pPr>
    </w:lvl>
    <w:lvl w:ilvl="2" w:tplc="300A001B" w:tentative="1">
      <w:start w:val="1"/>
      <w:numFmt w:val="lowerRoman"/>
      <w:lvlText w:val="%3."/>
      <w:lvlJc w:val="right"/>
      <w:pPr>
        <w:ind w:left="5193" w:hanging="180"/>
      </w:pPr>
    </w:lvl>
    <w:lvl w:ilvl="3" w:tplc="300A000F" w:tentative="1">
      <w:start w:val="1"/>
      <w:numFmt w:val="decimal"/>
      <w:lvlText w:val="%4."/>
      <w:lvlJc w:val="left"/>
      <w:pPr>
        <w:ind w:left="5913" w:hanging="360"/>
      </w:pPr>
    </w:lvl>
    <w:lvl w:ilvl="4" w:tplc="300A0019" w:tentative="1">
      <w:start w:val="1"/>
      <w:numFmt w:val="lowerLetter"/>
      <w:lvlText w:val="%5."/>
      <w:lvlJc w:val="left"/>
      <w:pPr>
        <w:ind w:left="6633" w:hanging="360"/>
      </w:pPr>
    </w:lvl>
    <w:lvl w:ilvl="5" w:tplc="300A001B" w:tentative="1">
      <w:start w:val="1"/>
      <w:numFmt w:val="lowerRoman"/>
      <w:lvlText w:val="%6."/>
      <w:lvlJc w:val="right"/>
      <w:pPr>
        <w:ind w:left="7353" w:hanging="180"/>
      </w:pPr>
    </w:lvl>
    <w:lvl w:ilvl="6" w:tplc="300A000F" w:tentative="1">
      <w:start w:val="1"/>
      <w:numFmt w:val="decimal"/>
      <w:lvlText w:val="%7."/>
      <w:lvlJc w:val="left"/>
      <w:pPr>
        <w:ind w:left="8073" w:hanging="360"/>
      </w:pPr>
    </w:lvl>
    <w:lvl w:ilvl="7" w:tplc="300A0019" w:tentative="1">
      <w:start w:val="1"/>
      <w:numFmt w:val="lowerLetter"/>
      <w:lvlText w:val="%8."/>
      <w:lvlJc w:val="left"/>
      <w:pPr>
        <w:ind w:left="8793" w:hanging="360"/>
      </w:pPr>
    </w:lvl>
    <w:lvl w:ilvl="8" w:tplc="300A001B" w:tentative="1">
      <w:start w:val="1"/>
      <w:numFmt w:val="lowerRoman"/>
      <w:lvlText w:val="%9."/>
      <w:lvlJc w:val="right"/>
      <w:pPr>
        <w:ind w:left="9513" w:hanging="180"/>
      </w:pPr>
    </w:lvl>
  </w:abstractNum>
  <w:abstractNum w:abstractNumId="14" w15:restartNumberingAfterBreak="0">
    <w:nsid w:val="52E2771B"/>
    <w:multiLevelType w:val="hybridMultilevel"/>
    <w:tmpl w:val="A2A06AAC"/>
    <w:lvl w:ilvl="0" w:tplc="C788203A">
      <w:start w:val="1"/>
      <w:numFmt w:val="decimal"/>
      <w:lvlRestart w:val="0"/>
      <w:lvlText w:val="%1"/>
      <w:lvlJc w:val="left"/>
      <w:pPr>
        <w:ind w:left="425" w:hanging="425"/>
      </w:pPr>
      <w:rPr>
        <w:rFonts w:hint="eastAsia"/>
        <w:caps w:val="0"/>
        <w:strike w:val="0"/>
        <w:dstrike w:val="0"/>
        <w:vanish w:val="0"/>
        <w:sz w:val="18"/>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4075B53"/>
    <w:multiLevelType w:val="hybridMultilevel"/>
    <w:tmpl w:val="A0DCA02E"/>
    <w:lvl w:ilvl="0" w:tplc="5CB0595C">
      <w:start w:val="1"/>
      <w:numFmt w:val="decimal"/>
      <w:lvlRestart w:val="0"/>
      <w:lvlText w:val="%1."/>
      <w:lvlJc w:val="left"/>
      <w:pPr>
        <w:ind w:left="3033" w:hanging="425"/>
      </w:pPr>
    </w:lvl>
    <w:lvl w:ilvl="1" w:tplc="04090019" w:tentative="1">
      <w:start w:val="1"/>
      <w:numFmt w:val="lowerLetter"/>
      <w:lvlText w:val="%2."/>
      <w:lvlJc w:val="left"/>
      <w:pPr>
        <w:ind w:left="3691" w:hanging="360"/>
      </w:pPr>
    </w:lvl>
    <w:lvl w:ilvl="2" w:tplc="0409001B" w:tentative="1">
      <w:start w:val="1"/>
      <w:numFmt w:val="lowerRoman"/>
      <w:lvlText w:val="%3."/>
      <w:lvlJc w:val="right"/>
      <w:pPr>
        <w:ind w:left="4411" w:hanging="180"/>
      </w:pPr>
    </w:lvl>
    <w:lvl w:ilvl="3" w:tplc="0409000F" w:tentative="1">
      <w:start w:val="1"/>
      <w:numFmt w:val="decimal"/>
      <w:lvlText w:val="%4."/>
      <w:lvlJc w:val="left"/>
      <w:pPr>
        <w:ind w:left="5131" w:hanging="360"/>
      </w:pPr>
    </w:lvl>
    <w:lvl w:ilvl="4" w:tplc="04090019" w:tentative="1">
      <w:start w:val="1"/>
      <w:numFmt w:val="lowerLetter"/>
      <w:lvlText w:val="%5."/>
      <w:lvlJc w:val="left"/>
      <w:pPr>
        <w:ind w:left="5851" w:hanging="360"/>
      </w:pPr>
    </w:lvl>
    <w:lvl w:ilvl="5" w:tplc="0409001B" w:tentative="1">
      <w:start w:val="1"/>
      <w:numFmt w:val="lowerRoman"/>
      <w:lvlText w:val="%6."/>
      <w:lvlJc w:val="right"/>
      <w:pPr>
        <w:ind w:left="6571" w:hanging="180"/>
      </w:pPr>
    </w:lvl>
    <w:lvl w:ilvl="6" w:tplc="0409000F" w:tentative="1">
      <w:start w:val="1"/>
      <w:numFmt w:val="decimal"/>
      <w:lvlText w:val="%7."/>
      <w:lvlJc w:val="left"/>
      <w:pPr>
        <w:ind w:left="7291" w:hanging="360"/>
      </w:pPr>
    </w:lvl>
    <w:lvl w:ilvl="7" w:tplc="04090019" w:tentative="1">
      <w:start w:val="1"/>
      <w:numFmt w:val="lowerLetter"/>
      <w:lvlText w:val="%8."/>
      <w:lvlJc w:val="left"/>
      <w:pPr>
        <w:ind w:left="8011" w:hanging="360"/>
      </w:pPr>
    </w:lvl>
    <w:lvl w:ilvl="8" w:tplc="0409001B" w:tentative="1">
      <w:start w:val="1"/>
      <w:numFmt w:val="lowerRoman"/>
      <w:lvlText w:val="%9."/>
      <w:lvlJc w:val="right"/>
      <w:pPr>
        <w:ind w:left="8731" w:hanging="180"/>
      </w:pPr>
    </w:lvl>
  </w:abstractNum>
  <w:abstractNum w:abstractNumId="16" w15:restartNumberingAfterBreak="0">
    <w:nsid w:val="595D006D"/>
    <w:multiLevelType w:val="hybridMultilevel"/>
    <w:tmpl w:val="09CE7E32"/>
    <w:lvl w:ilvl="0" w:tplc="06ECDC16">
      <w:start w:val="1"/>
      <w:numFmt w:val="decimal"/>
      <w:lvlText w:val="%1.1"/>
      <w:lvlJc w:val="left"/>
      <w:pPr>
        <w:ind w:left="3328" w:hanging="360"/>
      </w:pPr>
      <w:rPr>
        <w:rFonts w:hint="default"/>
        <w:w w:val="98"/>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7" w15:restartNumberingAfterBreak="0">
    <w:nsid w:val="5F6F6C05"/>
    <w:multiLevelType w:val="hybridMultilevel"/>
    <w:tmpl w:val="A74E013E"/>
    <w:lvl w:ilvl="0" w:tplc="E90ABDBE">
      <w:start w:val="6"/>
      <w:numFmt w:val="decimal"/>
      <w:lvlText w:val="%1."/>
      <w:lvlJc w:val="left"/>
      <w:pPr>
        <w:ind w:left="2968" w:hanging="360"/>
      </w:pPr>
      <w:rPr>
        <w:rFonts w:hint="default"/>
        <w:w w:val="98"/>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8" w15:restartNumberingAfterBreak="0">
    <w:nsid w:val="60F437D4"/>
    <w:multiLevelType w:val="hybridMultilevel"/>
    <w:tmpl w:val="E9C26A5E"/>
    <w:lvl w:ilvl="0" w:tplc="66146E46">
      <w:start w:val="1"/>
      <w:numFmt w:val="decimal"/>
      <w:lvlText w:val="%1."/>
      <w:lvlJc w:val="left"/>
      <w:pPr>
        <w:ind w:left="2968" w:hanging="360"/>
      </w:pPr>
      <w:rPr>
        <w:rFonts w:hint="default"/>
      </w:rPr>
    </w:lvl>
    <w:lvl w:ilvl="1" w:tplc="300A0019" w:tentative="1">
      <w:start w:val="1"/>
      <w:numFmt w:val="lowerLetter"/>
      <w:lvlText w:val="%2."/>
      <w:lvlJc w:val="left"/>
      <w:pPr>
        <w:ind w:left="3688" w:hanging="360"/>
      </w:pPr>
    </w:lvl>
    <w:lvl w:ilvl="2" w:tplc="300A001B" w:tentative="1">
      <w:start w:val="1"/>
      <w:numFmt w:val="lowerRoman"/>
      <w:lvlText w:val="%3."/>
      <w:lvlJc w:val="right"/>
      <w:pPr>
        <w:ind w:left="4408" w:hanging="180"/>
      </w:pPr>
    </w:lvl>
    <w:lvl w:ilvl="3" w:tplc="300A000F" w:tentative="1">
      <w:start w:val="1"/>
      <w:numFmt w:val="decimal"/>
      <w:lvlText w:val="%4."/>
      <w:lvlJc w:val="left"/>
      <w:pPr>
        <w:ind w:left="5128" w:hanging="360"/>
      </w:pPr>
    </w:lvl>
    <w:lvl w:ilvl="4" w:tplc="300A0019" w:tentative="1">
      <w:start w:val="1"/>
      <w:numFmt w:val="lowerLetter"/>
      <w:lvlText w:val="%5."/>
      <w:lvlJc w:val="left"/>
      <w:pPr>
        <w:ind w:left="5848" w:hanging="360"/>
      </w:pPr>
    </w:lvl>
    <w:lvl w:ilvl="5" w:tplc="300A001B" w:tentative="1">
      <w:start w:val="1"/>
      <w:numFmt w:val="lowerRoman"/>
      <w:lvlText w:val="%6."/>
      <w:lvlJc w:val="right"/>
      <w:pPr>
        <w:ind w:left="6568" w:hanging="180"/>
      </w:pPr>
    </w:lvl>
    <w:lvl w:ilvl="6" w:tplc="300A000F" w:tentative="1">
      <w:start w:val="1"/>
      <w:numFmt w:val="decimal"/>
      <w:lvlText w:val="%7."/>
      <w:lvlJc w:val="left"/>
      <w:pPr>
        <w:ind w:left="7288" w:hanging="360"/>
      </w:pPr>
    </w:lvl>
    <w:lvl w:ilvl="7" w:tplc="300A0019" w:tentative="1">
      <w:start w:val="1"/>
      <w:numFmt w:val="lowerLetter"/>
      <w:lvlText w:val="%8."/>
      <w:lvlJc w:val="left"/>
      <w:pPr>
        <w:ind w:left="8008" w:hanging="360"/>
      </w:pPr>
    </w:lvl>
    <w:lvl w:ilvl="8" w:tplc="300A001B" w:tentative="1">
      <w:start w:val="1"/>
      <w:numFmt w:val="lowerRoman"/>
      <w:lvlText w:val="%9."/>
      <w:lvlJc w:val="right"/>
      <w:pPr>
        <w:ind w:left="8728" w:hanging="180"/>
      </w:pPr>
    </w:lvl>
  </w:abstractNum>
  <w:abstractNum w:abstractNumId="19" w15:restartNumberingAfterBreak="0">
    <w:nsid w:val="661469C2"/>
    <w:multiLevelType w:val="hybridMultilevel"/>
    <w:tmpl w:val="1F544A20"/>
    <w:lvl w:ilvl="0" w:tplc="66146E46">
      <w:start w:val="1"/>
      <w:numFmt w:val="decimal"/>
      <w:lvlText w:val="%1."/>
      <w:lvlJc w:val="left"/>
      <w:pPr>
        <w:ind w:left="5645" w:hanging="360"/>
      </w:pPr>
      <w:rPr>
        <w:rFonts w:hint="default"/>
      </w:rPr>
    </w:lvl>
    <w:lvl w:ilvl="1" w:tplc="300A0019" w:tentative="1">
      <w:start w:val="1"/>
      <w:numFmt w:val="lowerLetter"/>
      <w:lvlText w:val="%2."/>
      <w:lvlJc w:val="left"/>
      <w:pPr>
        <w:ind w:left="4117" w:hanging="360"/>
      </w:pPr>
    </w:lvl>
    <w:lvl w:ilvl="2" w:tplc="300A001B" w:tentative="1">
      <w:start w:val="1"/>
      <w:numFmt w:val="lowerRoman"/>
      <w:lvlText w:val="%3."/>
      <w:lvlJc w:val="right"/>
      <w:pPr>
        <w:ind w:left="4837" w:hanging="180"/>
      </w:pPr>
    </w:lvl>
    <w:lvl w:ilvl="3" w:tplc="300A000F" w:tentative="1">
      <w:start w:val="1"/>
      <w:numFmt w:val="decimal"/>
      <w:lvlText w:val="%4."/>
      <w:lvlJc w:val="left"/>
      <w:pPr>
        <w:ind w:left="5557" w:hanging="360"/>
      </w:pPr>
    </w:lvl>
    <w:lvl w:ilvl="4" w:tplc="300A0019" w:tentative="1">
      <w:start w:val="1"/>
      <w:numFmt w:val="lowerLetter"/>
      <w:lvlText w:val="%5."/>
      <w:lvlJc w:val="left"/>
      <w:pPr>
        <w:ind w:left="6277" w:hanging="360"/>
      </w:pPr>
    </w:lvl>
    <w:lvl w:ilvl="5" w:tplc="300A001B">
      <w:start w:val="1"/>
      <w:numFmt w:val="lowerRoman"/>
      <w:lvlText w:val="%6."/>
      <w:lvlJc w:val="right"/>
      <w:pPr>
        <w:ind w:left="6997" w:hanging="180"/>
      </w:pPr>
    </w:lvl>
    <w:lvl w:ilvl="6" w:tplc="300A000F" w:tentative="1">
      <w:start w:val="1"/>
      <w:numFmt w:val="decimal"/>
      <w:lvlText w:val="%7."/>
      <w:lvlJc w:val="left"/>
      <w:pPr>
        <w:ind w:left="7717" w:hanging="360"/>
      </w:pPr>
    </w:lvl>
    <w:lvl w:ilvl="7" w:tplc="300A0019" w:tentative="1">
      <w:start w:val="1"/>
      <w:numFmt w:val="lowerLetter"/>
      <w:lvlText w:val="%8."/>
      <w:lvlJc w:val="left"/>
      <w:pPr>
        <w:ind w:left="8437" w:hanging="360"/>
      </w:pPr>
    </w:lvl>
    <w:lvl w:ilvl="8" w:tplc="300A001B" w:tentative="1">
      <w:start w:val="1"/>
      <w:numFmt w:val="lowerRoman"/>
      <w:lvlText w:val="%9."/>
      <w:lvlJc w:val="right"/>
      <w:pPr>
        <w:ind w:left="9157" w:hanging="180"/>
      </w:pPr>
    </w:lvl>
  </w:abstractNum>
  <w:abstractNum w:abstractNumId="20" w15:restartNumberingAfterBreak="0">
    <w:nsid w:val="661D3FAE"/>
    <w:multiLevelType w:val="hybridMultilevel"/>
    <w:tmpl w:val="490E0EA2"/>
    <w:lvl w:ilvl="0" w:tplc="CF023E76">
      <w:start w:val="1"/>
      <w:numFmt w:val="decimal"/>
      <w:lvlText w:val="%1."/>
      <w:lvlJc w:val="left"/>
      <w:pPr>
        <w:ind w:left="6091" w:hanging="450"/>
      </w:pPr>
      <w:rPr>
        <w:rFonts w:hint="default"/>
      </w:rPr>
    </w:lvl>
    <w:lvl w:ilvl="1" w:tplc="300A0019" w:tentative="1">
      <w:start w:val="1"/>
      <w:numFmt w:val="lowerLetter"/>
      <w:lvlText w:val="%2."/>
      <w:lvlJc w:val="left"/>
      <w:pPr>
        <w:ind w:left="4473" w:hanging="360"/>
      </w:pPr>
    </w:lvl>
    <w:lvl w:ilvl="2" w:tplc="300A001B" w:tentative="1">
      <w:start w:val="1"/>
      <w:numFmt w:val="lowerRoman"/>
      <w:lvlText w:val="%3."/>
      <w:lvlJc w:val="right"/>
      <w:pPr>
        <w:ind w:left="5193" w:hanging="180"/>
      </w:pPr>
    </w:lvl>
    <w:lvl w:ilvl="3" w:tplc="300A000F" w:tentative="1">
      <w:start w:val="1"/>
      <w:numFmt w:val="decimal"/>
      <w:lvlText w:val="%4."/>
      <w:lvlJc w:val="left"/>
      <w:pPr>
        <w:ind w:left="5913" w:hanging="360"/>
      </w:pPr>
    </w:lvl>
    <w:lvl w:ilvl="4" w:tplc="300A0019" w:tentative="1">
      <w:start w:val="1"/>
      <w:numFmt w:val="lowerLetter"/>
      <w:lvlText w:val="%5."/>
      <w:lvlJc w:val="left"/>
      <w:pPr>
        <w:ind w:left="6633" w:hanging="360"/>
      </w:pPr>
    </w:lvl>
    <w:lvl w:ilvl="5" w:tplc="300A001B">
      <w:start w:val="1"/>
      <w:numFmt w:val="lowerRoman"/>
      <w:lvlText w:val="%6."/>
      <w:lvlJc w:val="right"/>
      <w:pPr>
        <w:ind w:left="7353" w:hanging="180"/>
      </w:pPr>
    </w:lvl>
    <w:lvl w:ilvl="6" w:tplc="300A000F" w:tentative="1">
      <w:start w:val="1"/>
      <w:numFmt w:val="decimal"/>
      <w:lvlText w:val="%7."/>
      <w:lvlJc w:val="left"/>
      <w:pPr>
        <w:ind w:left="8073" w:hanging="360"/>
      </w:pPr>
    </w:lvl>
    <w:lvl w:ilvl="7" w:tplc="300A0019" w:tentative="1">
      <w:start w:val="1"/>
      <w:numFmt w:val="lowerLetter"/>
      <w:lvlText w:val="%8."/>
      <w:lvlJc w:val="left"/>
      <w:pPr>
        <w:ind w:left="8793" w:hanging="360"/>
      </w:pPr>
    </w:lvl>
    <w:lvl w:ilvl="8" w:tplc="300A001B" w:tentative="1">
      <w:start w:val="1"/>
      <w:numFmt w:val="lowerRoman"/>
      <w:lvlText w:val="%9."/>
      <w:lvlJc w:val="right"/>
      <w:pPr>
        <w:ind w:left="9513" w:hanging="180"/>
      </w:pPr>
    </w:lvl>
  </w:abstractNum>
  <w:abstractNum w:abstractNumId="21" w15:restartNumberingAfterBreak="0">
    <w:nsid w:val="697E4961"/>
    <w:multiLevelType w:val="hybridMultilevel"/>
    <w:tmpl w:val="8A346ECA"/>
    <w:lvl w:ilvl="0" w:tplc="73E46D6E">
      <w:start w:val="1"/>
      <w:numFmt w:val="decimal"/>
      <w:lvlRestart w:val="0"/>
      <w:pStyle w:val="MDPI37itemize"/>
      <w:lvlText w:val="%1."/>
      <w:lvlJc w:val="left"/>
      <w:pPr>
        <w:ind w:left="3033" w:hanging="425"/>
      </w:pPr>
      <w:rPr>
        <w:b w:val="0"/>
        <w:i w:val="0"/>
        <w:sz w:val="20"/>
        <w:vertAlign w:val="baseline"/>
      </w:rPr>
    </w:lvl>
    <w:lvl w:ilvl="1" w:tplc="04090019" w:tentative="1">
      <w:start w:val="1"/>
      <w:numFmt w:val="lowerLetter"/>
      <w:lvlText w:val="%2."/>
      <w:lvlJc w:val="left"/>
      <w:pPr>
        <w:ind w:left="4048" w:hanging="360"/>
      </w:pPr>
    </w:lvl>
    <w:lvl w:ilvl="2" w:tplc="0409001B" w:tentative="1">
      <w:start w:val="1"/>
      <w:numFmt w:val="lowerRoman"/>
      <w:lvlText w:val="%3."/>
      <w:lvlJc w:val="right"/>
      <w:pPr>
        <w:ind w:left="4768" w:hanging="180"/>
      </w:pPr>
    </w:lvl>
    <w:lvl w:ilvl="3" w:tplc="0409000F" w:tentative="1">
      <w:start w:val="1"/>
      <w:numFmt w:val="decimal"/>
      <w:lvlText w:val="%4."/>
      <w:lvlJc w:val="left"/>
      <w:pPr>
        <w:ind w:left="5488" w:hanging="360"/>
      </w:pPr>
    </w:lvl>
    <w:lvl w:ilvl="4" w:tplc="04090019" w:tentative="1">
      <w:start w:val="1"/>
      <w:numFmt w:val="lowerLetter"/>
      <w:lvlText w:val="%5."/>
      <w:lvlJc w:val="left"/>
      <w:pPr>
        <w:ind w:left="6208" w:hanging="360"/>
      </w:pPr>
    </w:lvl>
    <w:lvl w:ilvl="5" w:tplc="0409001B" w:tentative="1">
      <w:start w:val="1"/>
      <w:numFmt w:val="lowerRoman"/>
      <w:lvlText w:val="%6."/>
      <w:lvlJc w:val="right"/>
      <w:pPr>
        <w:ind w:left="6928" w:hanging="180"/>
      </w:pPr>
    </w:lvl>
    <w:lvl w:ilvl="6" w:tplc="0409000F" w:tentative="1">
      <w:start w:val="1"/>
      <w:numFmt w:val="decimal"/>
      <w:lvlText w:val="%7."/>
      <w:lvlJc w:val="left"/>
      <w:pPr>
        <w:ind w:left="7648" w:hanging="360"/>
      </w:pPr>
    </w:lvl>
    <w:lvl w:ilvl="7" w:tplc="04090019" w:tentative="1">
      <w:start w:val="1"/>
      <w:numFmt w:val="lowerLetter"/>
      <w:lvlText w:val="%8."/>
      <w:lvlJc w:val="left"/>
      <w:pPr>
        <w:ind w:left="8368" w:hanging="360"/>
      </w:pPr>
    </w:lvl>
    <w:lvl w:ilvl="8" w:tplc="0409001B" w:tentative="1">
      <w:start w:val="1"/>
      <w:numFmt w:val="lowerRoman"/>
      <w:lvlText w:val="%9."/>
      <w:lvlJc w:val="right"/>
      <w:pPr>
        <w:ind w:left="9088" w:hanging="180"/>
      </w:pPr>
    </w:lvl>
  </w:abstractNum>
  <w:abstractNum w:abstractNumId="22" w15:restartNumberingAfterBreak="0">
    <w:nsid w:val="706D5736"/>
    <w:multiLevelType w:val="hybridMultilevel"/>
    <w:tmpl w:val="7E201858"/>
    <w:lvl w:ilvl="0" w:tplc="7736F520">
      <w:start w:val="1"/>
      <w:numFmt w:val="decimal"/>
      <w:lvlRestart w:val="0"/>
      <w:lvlText w:val="%1."/>
      <w:lvlJc w:val="left"/>
      <w:pPr>
        <w:ind w:left="425" w:hanging="425"/>
      </w:pPr>
      <w:rPr>
        <w:rFonts w:hint="default"/>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10F2C79"/>
    <w:multiLevelType w:val="hybridMultilevel"/>
    <w:tmpl w:val="A52AA888"/>
    <w:lvl w:ilvl="0" w:tplc="66146E46">
      <w:start w:val="1"/>
      <w:numFmt w:val="decimal"/>
      <w:lvlText w:val="%1."/>
      <w:lvlJc w:val="left"/>
      <w:pPr>
        <w:ind w:left="2968" w:hanging="360"/>
      </w:pPr>
      <w:rPr>
        <w:rFonts w:hint="default"/>
      </w:rPr>
    </w:lvl>
    <w:lvl w:ilvl="1" w:tplc="300A0019" w:tentative="1">
      <w:start w:val="1"/>
      <w:numFmt w:val="lowerLetter"/>
      <w:lvlText w:val="%2."/>
      <w:lvlJc w:val="left"/>
      <w:pPr>
        <w:ind w:left="3688" w:hanging="360"/>
      </w:pPr>
    </w:lvl>
    <w:lvl w:ilvl="2" w:tplc="300A001B" w:tentative="1">
      <w:start w:val="1"/>
      <w:numFmt w:val="lowerRoman"/>
      <w:lvlText w:val="%3."/>
      <w:lvlJc w:val="right"/>
      <w:pPr>
        <w:ind w:left="4408" w:hanging="180"/>
      </w:pPr>
    </w:lvl>
    <w:lvl w:ilvl="3" w:tplc="300A000F" w:tentative="1">
      <w:start w:val="1"/>
      <w:numFmt w:val="decimal"/>
      <w:lvlText w:val="%4."/>
      <w:lvlJc w:val="left"/>
      <w:pPr>
        <w:ind w:left="5128" w:hanging="360"/>
      </w:pPr>
    </w:lvl>
    <w:lvl w:ilvl="4" w:tplc="300A0019" w:tentative="1">
      <w:start w:val="1"/>
      <w:numFmt w:val="lowerLetter"/>
      <w:lvlText w:val="%5."/>
      <w:lvlJc w:val="left"/>
      <w:pPr>
        <w:ind w:left="5848" w:hanging="360"/>
      </w:pPr>
    </w:lvl>
    <w:lvl w:ilvl="5" w:tplc="300A001B" w:tentative="1">
      <w:start w:val="1"/>
      <w:numFmt w:val="lowerRoman"/>
      <w:lvlText w:val="%6."/>
      <w:lvlJc w:val="right"/>
      <w:pPr>
        <w:ind w:left="6568" w:hanging="180"/>
      </w:pPr>
    </w:lvl>
    <w:lvl w:ilvl="6" w:tplc="300A000F" w:tentative="1">
      <w:start w:val="1"/>
      <w:numFmt w:val="decimal"/>
      <w:lvlText w:val="%7."/>
      <w:lvlJc w:val="left"/>
      <w:pPr>
        <w:ind w:left="7288" w:hanging="360"/>
      </w:pPr>
    </w:lvl>
    <w:lvl w:ilvl="7" w:tplc="300A0019" w:tentative="1">
      <w:start w:val="1"/>
      <w:numFmt w:val="lowerLetter"/>
      <w:lvlText w:val="%8."/>
      <w:lvlJc w:val="left"/>
      <w:pPr>
        <w:ind w:left="8008" w:hanging="360"/>
      </w:pPr>
    </w:lvl>
    <w:lvl w:ilvl="8" w:tplc="300A001B" w:tentative="1">
      <w:start w:val="1"/>
      <w:numFmt w:val="lowerRoman"/>
      <w:lvlText w:val="%9."/>
      <w:lvlJc w:val="right"/>
      <w:pPr>
        <w:ind w:left="8728" w:hanging="180"/>
      </w:pPr>
    </w:lvl>
  </w:abstractNum>
  <w:abstractNum w:abstractNumId="24" w15:restartNumberingAfterBreak="0">
    <w:nsid w:val="74A53020"/>
    <w:multiLevelType w:val="hybridMultilevel"/>
    <w:tmpl w:val="D8B675DA"/>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5" w15:restartNumberingAfterBreak="0">
    <w:nsid w:val="7B247938"/>
    <w:multiLevelType w:val="hybridMultilevel"/>
    <w:tmpl w:val="3C3C1598"/>
    <w:lvl w:ilvl="0" w:tplc="300A000F">
      <w:start w:val="1"/>
      <w:numFmt w:val="decimal"/>
      <w:lvlText w:val="%1."/>
      <w:lvlJc w:val="left"/>
      <w:pPr>
        <w:ind w:left="3328" w:hanging="360"/>
      </w:pPr>
    </w:lvl>
    <w:lvl w:ilvl="1" w:tplc="300A0019" w:tentative="1">
      <w:start w:val="1"/>
      <w:numFmt w:val="lowerLetter"/>
      <w:lvlText w:val="%2."/>
      <w:lvlJc w:val="left"/>
      <w:pPr>
        <w:ind w:left="4048" w:hanging="360"/>
      </w:pPr>
    </w:lvl>
    <w:lvl w:ilvl="2" w:tplc="300A001B" w:tentative="1">
      <w:start w:val="1"/>
      <w:numFmt w:val="lowerRoman"/>
      <w:lvlText w:val="%3."/>
      <w:lvlJc w:val="right"/>
      <w:pPr>
        <w:ind w:left="4768" w:hanging="180"/>
      </w:pPr>
    </w:lvl>
    <w:lvl w:ilvl="3" w:tplc="300A000F" w:tentative="1">
      <w:start w:val="1"/>
      <w:numFmt w:val="decimal"/>
      <w:lvlText w:val="%4."/>
      <w:lvlJc w:val="left"/>
      <w:pPr>
        <w:ind w:left="5488" w:hanging="360"/>
      </w:pPr>
    </w:lvl>
    <w:lvl w:ilvl="4" w:tplc="300A0019" w:tentative="1">
      <w:start w:val="1"/>
      <w:numFmt w:val="lowerLetter"/>
      <w:lvlText w:val="%5."/>
      <w:lvlJc w:val="left"/>
      <w:pPr>
        <w:ind w:left="6208" w:hanging="360"/>
      </w:pPr>
    </w:lvl>
    <w:lvl w:ilvl="5" w:tplc="300A001B" w:tentative="1">
      <w:start w:val="1"/>
      <w:numFmt w:val="lowerRoman"/>
      <w:lvlText w:val="%6."/>
      <w:lvlJc w:val="right"/>
      <w:pPr>
        <w:ind w:left="6928" w:hanging="180"/>
      </w:pPr>
    </w:lvl>
    <w:lvl w:ilvl="6" w:tplc="300A000F" w:tentative="1">
      <w:start w:val="1"/>
      <w:numFmt w:val="decimal"/>
      <w:lvlText w:val="%7."/>
      <w:lvlJc w:val="left"/>
      <w:pPr>
        <w:ind w:left="7648" w:hanging="360"/>
      </w:pPr>
    </w:lvl>
    <w:lvl w:ilvl="7" w:tplc="300A0019" w:tentative="1">
      <w:start w:val="1"/>
      <w:numFmt w:val="lowerLetter"/>
      <w:lvlText w:val="%8."/>
      <w:lvlJc w:val="left"/>
      <w:pPr>
        <w:ind w:left="8368" w:hanging="360"/>
      </w:pPr>
    </w:lvl>
    <w:lvl w:ilvl="8" w:tplc="300A001B" w:tentative="1">
      <w:start w:val="1"/>
      <w:numFmt w:val="lowerRoman"/>
      <w:lvlText w:val="%9."/>
      <w:lvlJc w:val="right"/>
      <w:pPr>
        <w:ind w:left="9088" w:hanging="180"/>
      </w:pPr>
    </w:lvl>
  </w:abstractNum>
  <w:abstractNum w:abstractNumId="26" w15:restartNumberingAfterBreak="0">
    <w:nsid w:val="7D4E5F86"/>
    <w:multiLevelType w:val="hybridMultilevel"/>
    <w:tmpl w:val="35F6A76C"/>
    <w:lvl w:ilvl="0" w:tplc="66146E46">
      <w:start w:val="1"/>
      <w:numFmt w:val="decimal"/>
      <w:lvlText w:val="%1."/>
      <w:lvlJc w:val="left"/>
      <w:pPr>
        <w:ind w:left="2968" w:hanging="360"/>
      </w:pPr>
      <w:rPr>
        <w:rFonts w:hint="default"/>
      </w:rPr>
    </w:lvl>
    <w:lvl w:ilvl="1" w:tplc="300A0019" w:tentative="1">
      <w:start w:val="1"/>
      <w:numFmt w:val="lowerLetter"/>
      <w:lvlText w:val="%2."/>
      <w:lvlJc w:val="left"/>
      <w:pPr>
        <w:ind w:left="3688" w:hanging="360"/>
      </w:pPr>
    </w:lvl>
    <w:lvl w:ilvl="2" w:tplc="300A001B" w:tentative="1">
      <w:start w:val="1"/>
      <w:numFmt w:val="lowerRoman"/>
      <w:lvlText w:val="%3."/>
      <w:lvlJc w:val="right"/>
      <w:pPr>
        <w:ind w:left="4408" w:hanging="180"/>
      </w:pPr>
    </w:lvl>
    <w:lvl w:ilvl="3" w:tplc="300A000F" w:tentative="1">
      <w:start w:val="1"/>
      <w:numFmt w:val="decimal"/>
      <w:lvlText w:val="%4."/>
      <w:lvlJc w:val="left"/>
      <w:pPr>
        <w:ind w:left="5128" w:hanging="360"/>
      </w:pPr>
    </w:lvl>
    <w:lvl w:ilvl="4" w:tplc="300A0019" w:tentative="1">
      <w:start w:val="1"/>
      <w:numFmt w:val="lowerLetter"/>
      <w:lvlText w:val="%5."/>
      <w:lvlJc w:val="left"/>
      <w:pPr>
        <w:ind w:left="5848" w:hanging="360"/>
      </w:pPr>
    </w:lvl>
    <w:lvl w:ilvl="5" w:tplc="300A001B" w:tentative="1">
      <w:start w:val="1"/>
      <w:numFmt w:val="lowerRoman"/>
      <w:lvlText w:val="%6."/>
      <w:lvlJc w:val="right"/>
      <w:pPr>
        <w:ind w:left="6568" w:hanging="180"/>
      </w:pPr>
    </w:lvl>
    <w:lvl w:ilvl="6" w:tplc="300A000F" w:tentative="1">
      <w:start w:val="1"/>
      <w:numFmt w:val="decimal"/>
      <w:lvlText w:val="%7."/>
      <w:lvlJc w:val="left"/>
      <w:pPr>
        <w:ind w:left="7288" w:hanging="360"/>
      </w:pPr>
    </w:lvl>
    <w:lvl w:ilvl="7" w:tplc="300A0019" w:tentative="1">
      <w:start w:val="1"/>
      <w:numFmt w:val="lowerLetter"/>
      <w:lvlText w:val="%8."/>
      <w:lvlJc w:val="left"/>
      <w:pPr>
        <w:ind w:left="8008" w:hanging="360"/>
      </w:pPr>
    </w:lvl>
    <w:lvl w:ilvl="8" w:tplc="300A001B" w:tentative="1">
      <w:start w:val="1"/>
      <w:numFmt w:val="lowerRoman"/>
      <w:lvlText w:val="%9."/>
      <w:lvlJc w:val="right"/>
      <w:pPr>
        <w:ind w:left="8728" w:hanging="180"/>
      </w:pPr>
    </w:lvl>
  </w:abstractNum>
  <w:abstractNum w:abstractNumId="27" w15:restartNumberingAfterBreak="0">
    <w:nsid w:val="7DEF0186"/>
    <w:multiLevelType w:val="hybridMultilevel"/>
    <w:tmpl w:val="C36C9BEA"/>
    <w:lvl w:ilvl="0" w:tplc="4B8CB574">
      <w:start w:val="1"/>
      <w:numFmt w:val="decimal"/>
      <w:lvlRestart w:val="0"/>
      <w:pStyle w:val="MDPI71FootNotes"/>
      <w:lvlText w:val="%1."/>
      <w:lvlJc w:val="left"/>
      <w:pPr>
        <w:ind w:left="425" w:hanging="425"/>
      </w:pPr>
      <w:rPr>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0"/>
  </w:num>
  <w:num w:numId="3">
    <w:abstractNumId w:val="5"/>
  </w:num>
  <w:num w:numId="4">
    <w:abstractNumId w:val="7"/>
  </w:num>
  <w:num w:numId="5">
    <w:abstractNumId w:val="15"/>
  </w:num>
  <w:num w:numId="6">
    <w:abstractNumId w:val="4"/>
  </w:num>
  <w:num w:numId="7">
    <w:abstractNumId w:val="15"/>
  </w:num>
  <w:num w:numId="8">
    <w:abstractNumId w:val="4"/>
  </w:num>
  <w:num w:numId="9">
    <w:abstractNumId w:val="15"/>
  </w:num>
  <w:num w:numId="10">
    <w:abstractNumId w:val="4"/>
  </w:num>
  <w:num w:numId="1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2"/>
  </w:num>
  <w:num w:numId="13">
    <w:abstractNumId w:val="15"/>
  </w:num>
  <w:num w:numId="14">
    <w:abstractNumId w:val="4"/>
  </w:num>
  <w:num w:numId="15">
    <w:abstractNumId w:val="2"/>
  </w:num>
  <w:num w:numId="16">
    <w:abstractNumId w:val="14"/>
  </w:num>
  <w:num w:numId="17">
    <w:abstractNumId w:val="1"/>
  </w:num>
  <w:num w:numId="18">
    <w:abstractNumId w:val="15"/>
  </w:num>
  <w:num w:numId="19">
    <w:abstractNumId w:val="4"/>
  </w:num>
  <w:num w:numId="20">
    <w:abstractNumId w:val="2"/>
  </w:num>
  <w:num w:numId="21">
    <w:abstractNumId w:val="27"/>
  </w:num>
  <w:num w:numId="22">
    <w:abstractNumId w:val="21"/>
  </w:num>
  <w:num w:numId="23">
    <w:abstractNumId w:val="1"/>
  </w:num>
  <w:num w:numId="24">
    <w:abstractNumId w:val="18"/>
  </w:num>
  <w:num w:numId="25">
    <w:abstractNumId w:val="16"/>
  </w:num>
  <w:num w:numId="26">
    <w:abstractNumId w:val="9"/>
  </w:num>
  <w:num w:numId="27">
    <w:abstractNumId w:val="26"/>
  </w:num>
  <w:num w:numId="28">
    <w:abstractNumId w:val="8"/>
  </w:num>
  <w:num w:numId="29">
    <w:abstractNumId w:val="0"/>
  </w:num>
  <w:num w:numId="30">
    <w:abstractNumId w:val="11"/>
  </w:num>
  <w:num w:numId="31">
    <w:abstractNumId w:val="23"/>
  </w:num>
  <w:num w:numId="32">
    <w:abstractNumId w:val="3"/>
  </w:num>
  <w:num w:numId="33">
    <w:abstractNumId w:val="19"/>
  </w:num>
  <w:num w:numId="34">
    <w:abstractNumId w:val="12"/>
  </w:num>
  <w:num w:numId="35">
    <w:abstractNumId w:val="20"/>
  </w:num>
  <w:num w:numId="36">
    <w:abstractNumId w:val="13"/>
  </w:num>
  <w:num w:numId="37">
    <w:abstractNumId w:val="17"/>
  </w:num>
  <w:num w:numId="38">
    <w:abstractNumId w:val="25"/>
  </w:num>
  <w:num w:numId="39">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510"/>
  <w:autoHyphenation/>
  <w:hyphenationZone w:val="425"/>
  <w:drawingGridHorizontalSpacing w:val="100"/>
  <w:drawingGridVerticalSpacing w:val="163"/>
  <w:displayHorizontalDrawingGridEvery w:val="0"/>
  <w:displayVerticalDrawingGridEvery w:val="2"/>
  <w:characterSpacingControl w:val="compressPunctuation"/>
  <w:hdrShapeDefaults>
    <o:shapedefaults v:ext="edit" spidmax="6145"/>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367A"/>
    <w:rsid w:val="000049B4"/>
    <w:rsid w:val="00030ADD"/>
    <w:rsid w:val="0003367A"/>
    <w:rsid w:val="000367E9"/>
    <w:rsid w:val="00061990"/>
    <w:rsid w:val="000701A0"/>
    <w:rsid w:val="000712E1"/>
    <w:rsid w:val="0007241E"/>
    <w:rsid w:val="000A0720"/>
    <w:rsid w:val="000B260C"/>
    <w:rsid w:val="000B4FC2"/>
    <w:rsid w:val="000D2B98"/>
    <w:rsid w:val="000E7FE9"/>
    <w:rsid w:val="00100362"/>
    <w:rsid w:val="00101E6E"/>
    <w:rsid w:val="00102B0E"/>
    <w:rsid w:val="00113E80"/>
    <w:rsid w:val="00126CC9"/>
    <w:rsid w:val="0014382D"/>
    <w:rsid w:val="00146738"/>
    <w:rsid w:val="00146808"/>
    <w:rsid w:val="00147D55"/>
    <w:rsid w:val="0015723F"/>
    <w:rsid w:val="00175DCB"/>
    <w:rsid w:val="001831EF"/>
    <w:rsid w:val="00197211"/>
    <w:rsid w:val="001E2AEB"/>
    <w:rsid w:val="001F1667"/>
    <w:rsid w:val="001F25FE"/>
    <w:rsid w:val="00201436"/>
    <w:rsid w:val="00215CA0"/>
    <w:rsid w:val="00221B8E"/>
    <w:rsid w:val="0025064E"/>
    <w:rsid w:val="00266E23"/>
    <w:rsid w:val="002756DC"/>
    <w:rsid w:val="002B48F1"/>
    <w:rsid w:val="002F2303"/>
    <w:rsid w:val="00306286"/>
    <w:rsid w:val="003131F3"/>
    <w:rsid w:val="00326141"/>
    <w:rsid w:val="00330536"/>
    <w:rsid w:val="003341DB"/>
    <w:rsid w:val="0033737D"/>
    <w:rsid w:val="003630D6"/>
    <w:rsid w:val="00364DDB"/>
    <w:rsid w:val="003940DF"/>
    <w:rsid w:val="003B7666"/>
    <w:rsid w:val="003D113A"/>
    <w:rsid w:val="003D7B41"/>
    <w:rsid w:val="003F3A64"/>
    <w:rsid w:val="00401D30"/>
    <w:rsid w:val="00417A2E"/>
    <w:rsid w:val="00424E81"/>
    <w:rsid w:val="00433F50"/>
    <w:rsid w:val="0044623F"/>
    <w:rsid w:val="00446BDA"/>
    <w:rsid w:val="004741DA"/>
    <w:rsid w:val="004B1D1F"/>
    <w:rsid w:val="004D5B76"/>
    <w:rsid w:val="004D5F7F"/>
    <w:rsid w:val="004F63AB"/>
    <w:rsid w:val="005209D8"/>
    <w:rsid w:val="0052187B"/>
    <w:rsid w:val="00533269"/>
    <w:rsid w:val="005373A9"/>
    <w:rsid w:val="00543286"/>
    <w:rsid w:val="00543A57"/>
    <w:rsid w:val="005444C4"/>
    <w:rsid w:val="005465BB"/>
    <w:rsid w:val="00546B39"/>
    <w:rsid w:val="005646AD"/>
    <w:rsid w:val="0056699D"/>
    <w:rsid w:val="00577BF8"/>
    <w:rsid w:val="00581562"/>
    <w:rsid w:val="005827EB"/>
    <w:rsid w:val="00592E8D"/>
    <w:rsid w:val="005A3A13"/>
    <w:rsid w:val="005A7ACC"/>
    <w:rsid w:val="005F3A75"/>
    <w:rsid w:val="005F4578"/>
    <w:rsid w:val="005F4E02"/>
    <w:rsid w:val="0061089C"/>
    <w:rsid w:val="00625AA4"/>
    <w:rsid w:val="00647DEC"/>
    <w:rsid w:val="00654A69"/>
    <w:rsid w:val="00663766"/>
    <w:rsid w:val="00664BD1"/>
    <w:rsid w:val="00666959"/>
    <w:rsid w:val="00681656"/>
    <w:rsid w:val="00691A0D"/>
    <w:rsid w:val="00692393"/>
    <w:rsid w:val="00695B31"/>
    <w:rsid w:val="006A24E0"/>
    <w:rsid w:val="006B6271"/>
    <w:rsid w:val="006B76F2"/>
    <w:rsid w:val="006C495C"/>
    <w:rsid w:val="006C5926"/>
    <w:rsid w:val="006D3FAB"/>
    <w:rsid w:val="00713022"/>
    <w:rsid w:val="00716ABE"/>
    <w:rsid w:val="007326C4"/>
    <w:rsid w:val="0073745C"/>
    <w:rsid w:val="00740078"/>
    <w:rsid w:val="00741E7C"/>
    <w:rsid w:val="00746C9B"/>
    <w:rsid w:val="007728C5"/>
    <w:rsid w:val="00785ACF"/>
    <w:rsid w:val="007A3E7E"/>
    <w:rsid w:val="007A7B92"/>
    <w:rsid w:val="007C403E"/>
    <w:rsid w:val="007C7665"/>
    <w:rsid w:val="007D262E"/>
    <w:rsid w:val="007D52C0"/>
    <w:rsid w:val="008176F3"/>
    <w:rsid w:val="00840270"/>
    <w:rsid w:val="00862BC4"/>
    <w:rsid w:val="00865F48"/>
    <w:rsid w:val="00872DB1"/>
    <w:rsid w:val="00894A8D"/>
    <w:rsid w:val="008B4973"/>
    <w:rsid w:val="008B77B5"/>
    <w:rsid w:val="008C4B94"/>
    <w:rsid w:val="00911159"/>
    <w:rsid w:val="00935439"/>
    <w:rsid w:val="00936243"/>
    <w:rsid w:val="00937ED6"/>
    <w:rsid w:val="00940E14"/>
    <w:rsid w:val="00945E5A"/>
    <w:rsid w:val="0096041D"/>
    <w:rsid w:val="00961AD2"/>
    <w:rsid w:val="00966925"/>
    <w:rsid w:val="00971ECC"/>
    <w:rsid w:val="009820E9"/>
    <w:rsid w:val="00984ADD"/>
    <w:rsid w:val="00992EF5"/>
    <w:rsid w:val="00994A22"/>
    <w:rsid w:val="0099556B"/>
    <w:rsid w:val="009A36BE"/>
    <w:rsid w:val="009D6B53"/>
    <w:rsid w:val="009F348E"/>
    <w:rsid w:val="009F70E6"/>
    <w:rsid w:val="00A14F4E"/>
    <w:rsid w:val="00A22961"/>
    <w:rsid w:val="00A26A34"/>
    <w:rsid w:val="00A2719E"/>
    <w:rsid w:val="00A353B2"/>
    <w:rsid w:val="00A83C62"/>
    <w:rsid w:val="00A937D0"/>
    <w:rsid w:val="00AB247C"/>
    <w:rsid w:val="00AC596F"/>
    <w:rsid w:val="00AD2028"/>
    <w:rsid w:val="00AE6AF5"/>
    <w:rsid w:val="00AF3A9E"/>
    <w:rsid w:val="00AF51CC"/>
    <w:rsid w:val="00B02337"/>
    <w:rsid w:val="00B03570"/>
    <w:rsid w:val="00B133D0"/>
    <w:rsid w:val="00B17D5C"/>
    <w:rsid w:val="00B237CB"/>
    <w:rsid w:val="00B30F79"/>
    <w:rsid w:val="00B31BC0"/>
    <w:rsid w:val="00B409F0"/>
    <w:rsid w:val="00B55CC0"/>
    <w:rsid w:val="00B70027"/>
    <w:rsid w:val="00B71E88"/>
    <w:rsid w:val="00B759E7"/>
    <w:rsid w:val="00B822FD"/>
    <w:rsid w:val="00BA4708"/>
    <w:rsid w:val="00BB1BDB"/>
    <w:rsid w:val="00BB1D61"/>
    <w:rsid w:val="00BC1A67"/>
    <w:rsid w:val="00BC5CC9"/>
    <w:rsid w:val="00BE2CE2"/>
    <w:rsid w:val="00BF1E2E"/>
    <w:rsid w:val="00BF40BF"/>
    <w:rsid w:val="00C03EE1"/>
    <w:rsid w:val="00C22877"/>
    <w:rsid w:val="00C37F48"/>
    <w:rsid w:val="00C42543"/>
    <w:rsid w:val="00C57B37"/>
    <w:rsid w:val="00C676FD"/>
    <w:rsid w:val="00C75534"/>
    <w:rsid w:val="00C8288B"/>
    <w:rsid w:val="00C904A2"/>
    <w:rsid w:val="00CA1CE8"/>
    <w:rsid w:val="00CB65F7"/>
    <w:rsid w:val="00CD5F86"/>
    <w:rsid w:val="00CF56A4"/>
    <w:rsid w:val="00CF6372"/>
    <w:rsid w:val="00D055DC"/>
    <w:rsid w:val="00D1215B"/>
    <w:rsid w:val="00D14656"/>
    <w:rsid w:val="00D17000"/>
    <w:rsid w:val="00D41B49"/>
    <w:rsid w:val="00D4448D"/>
    <w:rsid w:val="00D546D2"/>
    <w:rsid w:val="00D574F6"/>
    <w:rsid w:val="00D61045"/>
    <w:rsid w:val="00D8474A"/>
    <w:rsid w:val="00D84ABA"/>
    <w:rsid w:val="00D92CC8"/>
    <w:rsid w:val="00D945AA"/>
    <w:rsid w:val="00DB6A2E"/>
    <w:rsid w:val="00DC3671"/>
    <w:rsid w:val="00DD4F5D"/>
    <w:rsid w:val="00DE030D"/>
    <w:rsid w:val="00E13CAC"/>
    <w:rsid w:val="00E40AD4"/>
    <w:rsid w:val="00E42730"/>
    <w:rsid w:val="00E560FC"/>
    <w:rsid w:val="00E61F03"/>
    <w:rsid w:val="00E74F77"/>
    <w:rsid w:val="00E80A49"/>
    <w:rsid w:val="00E864D7"/>
    <w:rsid w:val="00E905EF"/>
    <w:rsid w:val="00E96A39"/>
    <w:rsid w:val="00EB5CE2"/>
    <w:rsid w:val="00EC2587"/>
    <w:rsid w:val="00ED55C0"/>
    <w:rsid w:val="00EF3097"/>
    <w:rsid w:val="00EF373E"/>
    <w:rsid w:val="00EF4E64"/>
    <w:rsid w:val="00EF6EDB"/>
    <w:rsid w:val="00F3424F"/>
    <w:rsid w:val="00F34A15"/>
    <w:rsid w:val="00F43EC3"/>
    <w:rsid w:val="00F44A19"/>
    <w:rsid w:val="00F623AF"/>
    <w:rsid w:val="00F62B93"/>
    <w:rsid w:val="00F943A8"/>
    <w:rsid w:val="00F95059"/>
    <w:rsid w:val="00FA2546"/>
    <w:rsid w:val="00FB1789"/>
    <w:rsid w:val="00FC0AAB"/>
    <w:rsid w:val="00FC4F05"/>
    <w:rsid w:val="00FF70B3"/>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6145"/>
    <o:shapelayout v:ext="edit">
      <o:idmap v:ext="edit" data="1"/>
    </o:shapelayout>
  </w:shapeDefaults>
  <w:decimalSymbol w:val=","/>
  <w:listSeparator w:val=";"/>
  <w14:docId w14:val="3EC11B82"/>
  <w15:chartTrackingRefBased/>
  <w15:docId w15:val="{B49ED58C-1D29-406F-81BE-3F1FA6F51E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SimSun"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4F5D"/>
    <w:pPr>
      <w:spacing w:line="260" w:lineRule="atLeast"/>
      <w:jc w:val="both"/>
    </w:pPr>
    <w:rPr>
      <w:rFonts w:ascii="Palatino Linotype" w:hAnsi="Palatino Linotype"/>
      <w:noProof/>
      <w:color w:val="00000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MDPI11articletype">
    <w:name w:val="MDPI_1.1_article_type"/>
    <w:next w:val="Normal"/>
    <w:qFormat/>
    <w:rsid w:val="00DD4F5D"/>
    <w:pPr>
      <w:adjustRightInd w:val="0"/>
      <w:snapToGrid w:val="0"/>
      <w:spacing w:before="240"/>
    </w:pPr>
    <w:rPr>
      <w:rFonts w:ascii="Palatino Linotype" w:eastAsia="Times New Roman" w:hAnsi="Palatino Linotype"/>
      <w:i/>
      <w:snapToGrid w:val="0"/>
      <w:color w:val="000000"/>
      <w:szCs w:val="22"/>
      <w:lang w:eastAsia="de-DE" w:bidi="en-US"/>
    </w:rPr>
  </w:style>
  <w:style w:type="paragraph" w:customStyle="1" w:styleId="MDPI12title">
    <w:name w:val="MDPI_1.2_title"/>
    <w:next w:val="Normal"/>
    <w:qFormat/>
    <w:rsid w:val="00DD4F5D"/>
    <w:pPr>
      <w:adjustRightInd w:val="0"/>
      <w:snapToGrid w:val="0"/>
      <w:spacing w:after="240" w:line="240" w:lineRule="atLeast"/>
    </w:pPr>
    <w:rPr>
      <w:rFonts w:ascii="Palatino Linotype" w:eastAsia="Times New Roman" w:hAnsi="Palatino Linotype"/>
      <w:b/>
      <w:snapToGrid w:val="0"/>
      <w:color w:val="000000"/>
      <w:sz w:val="36"/>
      <w:lang w:eastAsia="de-DE" w:bidi="en-US"/>
    </w:rPr>
  </w:style>
  <w:style w:type="paragraph" w:customStyle="1" w:styleId="MDPI13authornames">
    <w:name w:val="MDPI_1.3_authornames"/>
    <w:next w:val="Normal"/>
    <w:qFormat/>
    <w:rsid w:val="00DD4F5D"/>
    <w:pPr>
      <w:adjustRightInd w:val="0"/>
      <w:snapToGrid w:val="0"/>
      <w:spacing w:after="360" w:line="260" w:lineRule="atLeast"/>
    </w:pPr>
    <w:rPr>
      <w:rFonts w:ascii="Palatino Linotype" w:eastAsia="Times New Roman" w:hAnsi="Palatino Linotype"/>
      <w:b/>
      <w:color w:val="000000"/>
      <w:szCs w:val="22"/>
      <w:lang w:eastAsia="de-DE" w:bidi="en-US"/>
    </w:rPr>
  </w:style>
  <w:style w:type="paragraph" w:customStyle="1" w:styleId="MDPI14history">
    <w:name w:val="MDPI_1.4_history"/>
    <w:basedOn w:val="Normal"/>
    <w:next w:val="Normal"/>
    <w:qFormat/>
    <w:rsid w:val="00DD4F5D"/>
    <w:pPr>
      <w:adjustRightInd w:val="0"/>
      <w:snapToGrid w:val="0"/>
      <w:spacing w:line="240" w:lineRule="atLeast"/>
      <w:ind w:right="113"/>
      <w:jc w:val="left"/>
    </w:pPr>
    <w:rPr>
      <w:rFonts w:eastAsia="Times New Roman"/>
      <w:noProof w:val="0"/>
      <w:sz w:val="14"/>
      <w:lang w:eastAsia="de-DE" w:bidi="en-US"/>
    </w:rPr>
  </w:style>
  <w:style w:type="paragraph" w:customStyle="1" w:styleId="MDPI16affiliation">
    <w:name w:val="MDPI_1.6_affiliation"/>
    <w:qFormat/>
    <w:rsid w:val="00DD4F5D"/>
    <w:pPr>
      <w:adjustRightInd w:val="0"/>
      <w:snapToGrid w:val="0"/>
      <w:spacing w:line="200" w:lineRule="atLeast"/>
      <w:ind w:left="2806" w:hanging="198"/>
    </w:pPr>
    <w:rPr>
      <w:rFonts w:ascii="Palatino Linotype" w:eastAsia="Times New Roman" w:hAnsi="Palatino Linotype"/>
      <w:color w:val="000000"/>
      <w:sz w:val="16"/>
      <w:szCs w:val="18"/>
      <w:lang w:eastAsia="de-DE" w:bidi="en-US"/>
    </w:rPr>
  </w:style>
  <w:style w:type="paragraph" w:customStyle="1" w:styleId="MDPI17abstract">
    <w:name w:val="MDPI_1.7_abstract"/>
    <w:next w:val="Normal"/>
    <w:qFormat/>
    <w:rsid w:val="00DD4F5D"/>
    <w:pPr>
      <w:adjustRightInd w:val="0"/>
      <w:snapToGrid w:val="0"/>
      <w:spacing w:before="240" w:line="260" w:lineRule="atLeast"/>
      <w:ind w:left="2608"/>
      <w:jc w:val="both"/>
    </w:pPr>
    <w:rPr>
      <w:rFonts w:ascii="Palatino Linotype" w:eastAsia="Times New Roman" w:hAnsi="Palatino Linotype"/>
      <w:color w:val="000000"/>
      <w:sz w:val="18"/>
      <w:szCs w:val="22"/>
      <w:lang w:eastAsia="de-DE" w:bidi="en-US"/>
    </w:rPr>
  </w:style>
  <w:style w:type="paragraph" w:customStyle="1" w:styleId="MDPI18keywords">
    <w:name w:val="MDPI_1.8_keywords"/>
    <w:next w:val="Normal"/>
    <w:qFormat/>
    <w:rsid w:val="00DD4F5D"/>
    <w:pPr>
      <w:adjustRightInd w:val="0"/>
      <w:snapToGrid w:val="0"/>
      <w:spacing w:before="240" w:line="260" w:lineRule="atLeast"/>
      <w:ind w:left="2608"/>
      <w:jc w:val="both"/>
    </w:pPr>
    <w:rPr>
      <w:rFonts w:ascii="Palatino Linotype" w:eastAsia="Times New Roman" w:hAnsi="Palatino Linotype"/>
      <w:snapToGrid w:val="0"/>
      <w:color w:val="000000"/>
      <w:sz w:val="18"/>
      <w:szCs w:val="22"/>
      <w:lang w:eastAsia="de-DE" w:bidi="en-US"/>
    </w:rPr>
  </w:style>
  <w:style w:type="paragraph" w:customStyle="1" w:styleId="MDPI19line">
    <w:name w:val="MDPI_1.9_line"/>
    <w:qFormat/>
    <w:rsid w:val="00DD4F5D"/>
    <w:pPr>
      <w:pBdr>
        <w:bottom w:val="single" w:sz="6" w:space="1" w:color="auto"/>
      </w:pBdr>
      <w:adjustRightInd w:val="0"/>
      <w:snapToGrid w:val="0"/>
      <w:spacing w:after="480" w:line="260" w:lineRule="atLeast"/>
      <w:ind w:left="2608"/>
      <w:jc w:val="both"/>
    </w:pPr>
    <w:rPr>
      <w:rFonts w:ascii="Palatino Linotype" w:eastAsia="Times New Roman" w:hAnsi="Palatino Linotype" w:cs="Cordia New"/>
      <w:color w:val="000000"/>
      <w:szCs w:val="24"/>
      <w:lang w:eastAsia="de-DE" w:bidi="en-US"/>
    </w:rPr>
  </w:style>
  <w:style w:type="table" w:customStyle="1" w:styleId="Mdeck5tablebodythreelines">
    <w:name w:val="M_deck_5_table_body_three_lines"/>
    <w:basedOn w:val="Tablanormal"/>
    <w:uiPriority w:val="99"/>
    <w:rsid w:val="00CD5F86"/>
    <w:pPr>
      <w:adjustRightInd w:val="0"/>
      <w:snapToGrid w:val="0"/>
      <w:spacing w:line="300" w:lineRule="exact"/>
      <w:jc w:val="center"/>
    </w:pPr>
    <w:rPr>
      <w:rFonts w:ascii="Times New Roman" w:hAnsi="Times New Roman"/>
      <w:lang w:val="de-DE" w:eastAsia="de-DE"/>
    </w:rPr>
    <w:tblPr>
      <w:jc w:val="center"/>
      <w:tblBorders>
        <w:bottom w:val="single" w:sz="8" w:space="0" w:color="auto"/>
      </w:tblBorders>
    </w:tblPr>
    <w:trPr>
      <w:jc w:val="center"/>
    </w:trPr>
    <w:tcPr>
      <w:vAlign w:val="center"/>
    </w:tcPr>
    <w:tblStylePr w:type="firstRow">
      <w:pPr>
        <w:wordWrap/>
        <w:adjustRightInd w:val="0"/>
        <w:snapToGrid w:val="0"/>
        <w:spacing w:beforeLines="0" w:beforeAutospacing="0" w:afterLines="0" w:afterAutospacing="0" w:line="300" w:lineRule="exact"/>
        <w:ind w:leftChars="0" w:left="0" w:rightChars="0" w:right="0" w:firstLineChars="0" w:firstLine="0"/>
        <w:contextualSpacing w:val="0"/>
        <w:mirrorIndents w:val="0"/>
        <w:jc w:val="center"/>
        <w:outlineLvl w:val="9"/>
      </w:pPr>
      <w:rPr>
        <w:rFonts w:ascii="Times New Roman" w:eastAsia="Times New Roman" w:hAnsi="Times New Roman"/>
        <w:b w:val="0"/>
        <w:i w:val="0"/>
        <w:snapToGrid w:val="0"/>
        <w:sz w:val="22"/>
      </w:rPr>
      <w:tblPr/>
      <w:tcPr>
        <w:tcBorders>
          <w:top w:val="single" w:sz="8" w:space="0" w:color="auto"/>
          <w:left w:val="nil"/>
          <w:bottom w:val="single" w:sz="4" w:space="0" w:color="auto"/>
          <w:right w:val="nil"/>
          <w:insideH w:val="nil"/>
          <w:insideV w:val="nil"/>
          <w:tl2br w:val="nil"/>
          <w:tr2bl w:val="nil"/>
        </w:tcBorders>
      </w:tcPr>
    </w:tblStylePr>
  </w:style>
  <w:style w:type="table" w:styleId="Tablaconcuadrcula">
    <w:name w:val="Table Grid"/>
    <w:basedOn w:val="Tablanormal"/>
    <w:uiPriority w:val="59"/>
    <w:rsid w:val="00DD4F5D"/>
    <w:pPr>
      <w:spacing w:line="260" w:lineRule="atLeast"/>
      <w:jc w:val="both"/>
    </w:pPr>
    <w:rPr>
      <w:rFonts w:ascii="Palatino Linotype" w:hAnsi="Palatino Linotype"/>
      <w:color w:val="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rsid w:val="00DD4F5D"/>
    <w:pPr>
      <w:pBdr>
        <w:bottom w:val="single" w:sz="6" w:space="1" w:color="auto"/>
      </w:pBdr>
      <w:tabs>
        <w:tab w:val="center" w:pos="4153"/>
        <w:tab w:val="right" w:pos="8306"/>
      </w:tabs>
      <w:snapToGrid w:val="0"/>
      <w:spacing w:line="240" w:lineRule="atLeast"/>
      <w:jc w:val="center"/>
    </w:pPr>
    <w:rPr>
      <w:szCs w:val="18"/>
    </w:rPr>
  </w:style>
  <w:style w:type="character" w:customStyle="1" w:styleId="EncabezadoCar">
    <w:name w:val="Encabezado Car"/>
    <w:link w:val="Encabezado"/>
    <w:uiPriority w:val="99"/>
    <w:rsid w:val="00DD4F5D"/>
    <w:rPr>
      <w:rFonts w:ascii="Palatino Linotype" w:hAnsi="Palatino Linotype"/>
      <w:noProof/>
      <w:color w:val="000000"/>
      <w:szCs w:val="18"/>
    </w:rPr>
  </w:style>
  <w:style w:type="paragraph" w:customStyle="1" w:styleId="MDPIheaderjournallogo">
    <w:name w:val="MDPI_header_journal_logo"/>
    <w:qFormat/>
    <w:rsid w:val="00DD4F5D"/>
    <w:pPr>
      <w:adjustRightInd w:val="0"/>
      <w:snapToGrid w:val="0"/>
      <w:spacing w:line="260" w:lineRule="atLeast"/>
      <w:jc w:val="both"/>
    </w:pPr>
    <w:rPr>
      <w:rFonts w:ascii="Palatino Linotype" w:eastAsia="Times New Roman" w:hAnsi="Palatino Linotype"/>
      <w:i/>
      <w:color w:val="000000"/>
      <w:sz w:val="24"/>
      <w:szCs w:val="22"/>
      <w:lang w:eastAsia="de-CH"/>
    </w:rPr>
  </w:style>
  <w:style w:type="paragraph" w:customStyle="1" w:styleId="MDPI32textnoindent">
    <w:name w:val="MDPI_3.2_text_no_indent"/>
    <w:basedOn w:val="MDPI31text"/>
    <w:qFormat/>
    <w:rsid w:val="00DD4F5D"/>
    <w:pPr>
      <w:ind w:firstLine="0"/>
    </w:pPr>
  </w:style>
  <w:style w:type="paragraph" w:customStyle="1" w:styleId="MDPI31text">
    <w:name w:val="MDPI_3.1_text"/>
    <w:qFormat/>
    <w:rsid w:val="00740078"/>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3textspaceafter">
    <w:name w:val="MDPI_3.3_text_space_after"/>
    <w:qFormat/>
    <w:rsid w:val="00DD4F5D"/>
    <w:pPr>
      <w:adjustRightInd w:val="0"/>
      <w:snapToGrid w:val="0"/>
      <w:spacing w:after="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4textspacebefore">
    <w:name w:val="MDPI_3.4_text_space_before"/>
    <w:qFormat/>
    <w:rsid w:val="00DD4F5D"/>
    <w:pPr>
      <w:adjustRightInd w:val="0"/>
      <w:snapToGrid w:val="0"/>
      <w:spacing w:before="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5textbeforelist">
    <w:name w:val="MDPI_3.5_text_before_list"/>
    <w:qFormat/>
    <w:rsid w:val="00DD4F5D"/>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6textafterlist">
    <w:name w:val="MDPI_3.6_text_after_list"/>
    <w:qFormat/>
    <w:rsid w:val="00DD4F5D"/>
    <w:pPr>
      <w:adjustRightInd w:val="0"/>
      <w:snapToGrid w:val="0"/>
      <w:spacing w:before="12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7itemize">
    <w:name w:val="MDPI_3.7_itemize"/>
    <w:qFormat/>
    <w:rsid w:val="00146738"/>
    <w:pPr>
      <w:numPr>
        <w:numId w:val="22"/>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8bullet">
    <w:name w:val="MDPI_3.8_bullet"/>
    <w:qFormat/>
    <w:rsid w:val="00146738"/>
    <w:pPr>
      <w:numPr>
        <w:numId w:val="20"/>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9equation">
    <w:name w:val="MDPI_3.9_equation"/>
    <w:qFormat/>
    <w:rsid w:val="00DD4F5D"/>
    <w:pPr>
      <w:adjustRightInd w:val="0"/>
      <w:snapToGrid w:val="0"/>
      <w:spacing w:before="120" w:after="120" w:line="260" w:lineRule="atLeast"/>
      <w:ind w:left="709"/>
      <w:jc w:val="center"/>
    </w:pPr>
    <w:rPr>
      <w:rFonts w:ascii="Palatino Linotype" w:eastAsia="Times New Roman" w:hAnsi="Palatino Linotype"/>
      <w:snapToGrid w:val="0"/>
      <w:color w:val="000000"/>
      <w:szCs w:val="22"/>
      <w:lang w:eastAsia="de-DE" w:bidi="en-US"/>
    </w:rPr>
  </w:style>
  <w:style w:type="paragraph" w:customStyle="1" w:styleId="MDPI3aequationnumber">
    <w:name w:val="MDPI_3.a_equation_number"/>
    <w:qFormat/>
    <w:rsid w:val="00DD4F5D"/>
    <w:pPr>
      <w:spacing w:before="120" w:after="120"/>
      <w:jc w:val="right"/>
    </w:pPr>
    <w:rPr>
      <w:rFonts w:ascii="Palatino Linotype" w:eastAsia="Times New Roman" w:hAnsi="Palatino Linotype"/>
      <w:snapToGrid w:val="0"/>
      <w:color w:val="000000"/>
      <w:szCs w:val="22"/>
      <w:lang w:eastAsia="de-DE" w:bidi="en-US"/>
    </w:rPr>
  </w:style>
  <w:style w:type="paragraph" w:customStyle="1" w:styleId="MDPI41tablecaption">
    <w:name w:val="MDPI_4.1_table_caption"/>
    <w:qFormat/>
    <w:rsid w:val="00DD4F5D"/>
    <w:pPr>
      <w:adjustRightInd w:val="0"/>
      <w:snapToGrid w:val="0"/>
      <w:spacing w:before="240" w:after="120" w:line="228" w:lineRule="auto"/>
      <w:ind w:left="2608"/>
      <w:jc w:val="both"/>
    </w:pPr>
    <w:rPr>
      <w:rFonts w:ascii="Palatino Linotype" w:eastAsia="Times New Roman" w:hAnsi="Palatino Linotype" w:cs="Cordia New"/>
      <w:color w:val="000000"/>
      <w:sz w:val="18"/>
      <w:szCs w:val="22"/>
      <w:lang w:eastAsia="de-DE" w:bidi="en-US"/>
    </w:rPr>
  </w:style>
  <w:style w:type="paragraph" w:customStyle="1" w:styleId="MDPI42tablebody">
    <w:name w:val="MDPI_4.2_table_body"/>
    <w:qFormat/>
    <w:rsid w:val="004B1D1F"/>
    <w:pPr>
      <w:adjustRightInd w:val="0"/>
      <w:snapToGrid w:val="0"/>
      <w:spacing w:line="260" w:lineRule="atLeast"/>
      <w:jc w:val="center"/>
    </w:pPr>
    <w:rPr>
      <w:rFonts w:ascii="Palatino Linotype" w:eastAsia="Times New Roman" w:hAnsi="Palatino Linotype"/>
      <w:snapToGrid w:val="0"/>
      <w:color w:val="000000"/>
      <w:lang w:eastAsia="de-DE" w:bidi="en-US"/>
    </w:rPr>
  </w:style>
  <w:style w:type="paragraph" w:customStyle="1" w:styleId="MDPI43tablefooter">
    <w:name w:val="MDPI_4.3_table_footer"/>
    <w:next w:val="MDPI31text"/>
    <w:qFormat/>
    <w:rsid w:val="00DD4F5D"/>
    <w:pPr>
      <w:adjustRightInd w:val="0"/>
      <w:snapToGrid w:val="0"/>
      <w:spacing w:line="228" w:lineRule="auto"/>
      <w:ind w:left="2608"/>
      <w:jc w:val="both"/>
    </w:pPr>
    <w:rPr>
      <w:rFonts w:ascii="Palatino Linotype" w:eastAsia="Times New Roman" w:hAnsi="Palatino Linotype" w:cs="Cordia New"/>
      <w:color w:val="000000"/>
      <w:sz w:val="18"/>
      <w:szCs w:val="22"/>
      <w:lang w:eastAsia="de-DE" w:bidi="en-US"/>
    </w:rPr>
  </w:style>
  <w:style w:type="paragraph" w:customStyle="1" w:styleId="MDPI51figurecaption">
    <w:name w:val="MDPI_5.1_figure_caption"/>
    <w:qFormat/>
    <w:rsid w:val="00DD4F5D"/>
    <w:pPr>
      <w:adjustRightInd w:val="0"/>
      <w:snapToGrid w:val="0"/>
      <w:spacing w:before="120" w:after="240" w:line="228" w:lineRule="auto"/>
      <w:ind w:left="2608"/>
      <w:jc w:val="both"/>
    </w:pPr>
    <w:rPr>
      <w:rFonts w:ascii="Palatino Linotype" w:eastAsia="Times New Roman" w:hAnsi="Palatino Linotype"/>
      <w:color w:val="000000"/>
      <w:sz w:val="18"/>
      <w:lang w:eastAsia="de-DE" w:bidi="en-US"/>
    </w:rPr>
  </w:style>
  <w:style w:type="paragraph" w:customStyle="1" w:styleId="MDPI52figure">
    <w:name w:val="MDPI_5.2_figure"/>
    <w:qFormat/>
    <w:rsid w:val="00DD4F5D"/>
    <w:pPr>
      <w:adjustRightInd w:val="0"/>
      <w:snapToGrid w:val="0"/>
      <w:spacing w:before="240" w:after="120"/>
      <w:jc w:val="center"/>
    </w:pPr>
    <w:rPr>
      <w:rFonts w:ascii="Palatino Linotype" w:eastAsia="Times New Roman" w:hAnsi="Palatino Linotype"/>
      <w:snapToGrid w:val="0"/>
      <w:color w:val="000000"/>
      <w:lang w:eastAsia="de-DE" w:bidi="en-US"/>
    </w:rPr>
  </w:style>
  <w:style w:type="paragraph" w:customStyle="1" w:styleId="MDPI81theorem">
    <w:name w:val="MDPI_8.1_theorem"/>
    <w:qFormat/>
    <w:rsid w:val="00DD4F5D"/>
    <w:pPr>
      <w:adjustRightInd w:val="0"/>
      <w:snapToGrid w:val="0"/>
      <w:spacing w:line="228" w:lineRule="auto"/>
      <w:ind w:left="2608"/>
      <w:jc w:val="both"/>
    </w:pPr>
    <w:rPr>
      <w:rFonts w:ascii="Palatino Linotype" w:eastAsia="Times New Roman" w:hAnsi="Palatino Linotype"/>
      <w:i/>
      <w:snapToGrid w:val="0"/>
      <w:color w:val="000000"/>
      <w:szCs w:val="22"/>
      <w:lang w:eastAsia="de-DE" w:bidi="en-US"/>
    </w:rPr>
  </w:style>
  <w:style w:type="paragraph" w:customStyle="1" w:styleId="MDPI82proof">
    <w:name w:val="MDPI_8.2_proof"/>
    <w:qFormat/>
    <w:rsid w:val="00DD4F5D"/>
    <w:pPr>
      <w:adjustRightInd w:val="0"/>
      <w:snapToGrid w:val="0"/>
      <w:spacing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23heading3">
    <w:name w:val="MDPI_2.3_heading3"/>
    <w:qFormat/>
    <w:rsid w:val="00DD4F5D"/>
    <w:pPr>
      <w:adjustRightInd w:val="0"/>
      <w:snapToGrid w:val="0"/>
      <w:spacing w:before="60" w:after="60" w:line="228" w:lineRule="auto"/>
      <w:ind w:left="2608"/>
      <w:outlineLvl w:val="2"/>
    </w:pPr>
    <w:rPr>
      <w:rFonts w:ascii="Palatino Linotype" w:eastAsia="Times New Roman" w:hAnsi="Palatino Linotype"/>
      <w:snapToGrid w:val="0"/>
      <w:color w:val="000000"/>
      <w:szCs w:val="22"/>
      <w:lang w:eastAsia="de-DE" w:bidi="en-US"/>
    </w:rPr>
  </w:style>
  <w:style w:type="paragraph" w:customStyle="1" w:styleId="MDPI21heading1">
    <w:name w:val="MDPI_2.1_heading1"/>
    <w:qFormat/>
    <w:rsid w:val="00DD4F5D"/>
    <w:pPr>
      <w:adjustRightInd w:val="0"/>
      <w:snapToGrid w:val="0"/>
      <w:spacing w:before="240" w:after="60" w:line="228" w:lineRule="auto"/>
      <w:ind w:left="2608"/>
      <w:outlineLvl w:val="0"/>
    </w:pPr>
    <w:rPr>
      <w:rFonts w:ascii="Palatino Linotype" w:eastAsia="Times New Roman" w:hAnsi="Palatino Linotype"/>
      <w:b/>
      <w:snapToGrid w:val="0"/>
      <w:color w:val="000000"/>
      <w:szCs w:val="22"/>
      <w:lang w:eastAsia="de-DE" w:bidi="en-US"/>
    </w:rPr>
  </w:style>
  <w:style w:type="paragraph" w:customStyle="1" w:styleId="MDPI22heading2">
    <w:name w:val="MDPI_2.2_heading2"/>
    <w:qFormat/>
    <w:rsid w:val="00DD4F5D"/>
    <w:pPr>
      <w:adjustRightInd w:val="0"/>
      <w:snapToGrid w:val="0"/>
      <w:spacing w:before="60" w:after="60" w:line="228" w:lineRule="auto"/>
      <w:ind w:left="2608"/>
      <w:outlineLvl w:val="1"/>
    </w:pPr>
    <w:rPr>
      <w:rFonts w:ascii="Palatino Linotype" w:eastAsia="Times New Roman" w:hAnsi="Palatino Linotype"/>
      <w:i/>
      <w:noProof/>
      <w:snapToGrid w:val="0"/>
      <w:color w:val="000000"/>
      <w:szCs w:val="22"/>
      <w:lang w:eastAsia="de-DE" w:bidi="en-US"/>
    </w:rPr>
  </w:style>
  <w:style w:type="paragraph" w:customStyle="1" w:styleId="MDPI71References">
    <w:name w:val="MDPI_7.1_References"/>
    <w:qFormat/>
    <w:rsid w:val="00577BF8"/>
    <w:pPr>
      <w:numPr>
        <w:numId w:val="23"/>
      </w:numPr>
      <w:adjustRightInd w:val="0"/>
      <w:snapToGrid w:val="0"/>
      <w:spacing w:line="228" w:lineRule="auto"/>
      <w:jc w:val="both"/>
    </w:pPr>
    <w:rPr>
      <w:rFonts w:ascii="Palatino Linotype" w:eastAsia="Times New Roman" w:hAnsi="Palatino Linotype"/>
      <w:color w:val="000000"/>
      <w:sz w:val="18"/>
      <w:lang w:eastAsia="de-DE" w:bidi="en-US"/>
    </w:rPr>
  </w:style>
  <w:style w:type="paragraph" w:styleId="Textodeglobo">
    <w:name w:val="Balloon Text"/>
    <w:basedOn w:val="Normal"/>
    <w:link w:val="TextodegloboCar"/>
    <w:uiPriority w:val="99"/>
    <w:rsid w:val="00DD4F5D"/>
    <w:rPr>
      <w:rFonts w:cs="Tahoma"/>
      <w:szCs w:val="18"/>
    </w:rPr>
  </w:style>
  <w:style w:type="character" w:customStyle="1" w:styleId="TextodegloboCar">
    <w:name w:val="Texto de globo Car"/>
    <w:link w:val="Textodeglobo"/>
    <w:uiPriority w:val="99"/>
    <w:rsid w:val="00DD4F5D"/>
    <w:rPr>
      <w:rFonts w:ascii="Palatino Linotype" w:hAnsi="Palatino Linotype" w:cs="Tahoma"/>
      <w:noProof/>
      <w:color w:val="000000"/>
      <w:szCs w:val="18"/>
    </w:rPr>
  </w:style>
  <w:style w:type="character" w:styleId="Nmerodelnea">
    <w:name w:val="line number"/>
    <w:uiPriority w:val="99"/>
    <w:rsid w:val="00B55CC0"/>
    <w:rPr>
      <w:rFonts w:ascii="Palatino Linotype" w:hAnsi="Palatino Linotype"/>
      <w:sz w:val="16"/>
    </w:rPr>
  </w:style>
  <w:style w:type="table" w:customStyle="1" w:styleId="MDPI41threelinetable">
    <w:name w:val="MDPI_4.1_three_line_table"/>
    <w:basedOn w:val="Tablanormal"/>
    <w:uiPriority w:val="99"/>
    <w:rsid w:val="00DD4F5D"/>
    <w:pPr>
      <w:adjustRightInd w:val="0"/>
      <w:snapToGrid w:val="0"/>
      <w:jc w:val="center"/>
    </w:pPr>
    <w:rPr>
      <w:rFonts w:ascii="Palatino Linotype" w:hAnsi="Palatino Linotype"/>
      <w:color w:val="000000"/>
    </w:rPr>
    <w:tblPr>
      <w:jc w:val="center"/>
      <w:tblBorders>
        <w:top w:val="single" w:sz="8" w:space="0" w:color="auto"/>
        <w:bottom w:val="single" w:sz="8" w:space="0" w:color="auto"/>
      </w:tblBorders>
    </w:tblPr>
    <w:trPr>
      <w:jc w:val="center"/>
    </w:trPr>
    <w:tcPr>
      <w:vAlign w:val="center"/>
    </w:tcPr>
    <w:tblStylePr w:type="firstRow">
      <w:rPr>
        <w:rFonts w:ascii="Palatino Linotype" w:hAnsi="Palatino Linotype"/>
        <w:b/>
        <w:i w:val="0"/>
        <w:sz w:val="20"/>
      </w:rPr>
      <w:tblPr/>
      <w:tcPr>
        <w:tcBorders>
          <w:bottom w:val="single" w:sz="4" w:space="0" w:color="auto"/>
        </w:tcBorders>
      </w:tcPr>
    </w:tblStylePr>
  </w:style>
  <w:style w:type="character" w:styleId="Hipervnculo">
    <w:name w:val="Hyperlink"/>
    <w:uiPriority w:val="99"/>
    <w:rsid w:val="00DD4F5D"/>
    <w:rPr>
      <w:color w:val="0000FF"/>
      <w:u w:val="single"/>
    </w:rPr>
  </w:style>
  <w:style w:type="character" w:styleId="Mencinsinresolver">
    <w:name w:val="Unresolved Mention"/>
    <w:uiPriority w:val="99"/>
    <w:semiHidden/>
    <w:unhideWhenUsed/>
    <w:rsid w:val="00741E7C"/>
    <w:rPr>
      <w:color w:val="605E5C"/>
      <w:shd w:val="clear" w:color="auto" w:fill="E1DFDD"/>
    </w:rPr>
  </w:style>
  <w:style w:type="paragraph" w:styleId="Piedepgina">
    <w:name w:val="footer"/>
    <w:basedOn w:val="Normal"/>
    <w:link w:val="PiedepginaCar"/>
    <w:uiPriority w:val="99"/>
    <w:rsid w:val="00DD4F5D"/>
    <w:pPr>
      <w:tabs>
        <w:tab w:val="center" w:pos="4153"/>
        <w:tab w:val="right" w:pos="8306"/>
      </w:tabs>
      <w:snapToGrid w:val="0"/>
      <w:spacing w:line="240" w:lineRule="atLeast"/>
    </w:pPr>
    <w:rPr>
      <w:szCs w:val="18"/>
    </w:rPr>
  </w:style>
  <w:style w:type="character" w:customStyle="1" w:styleId="PiedepginaCar">
    <w:name w:val="Pie de página Car"/>
    <w:link w:val="Piedepgina"/>
    <w:uiPriority w:val="99"/>
    <w:rsid w:val="00DD4F5D"/>
    <w:rPr>
      <w:rFonts w:ascii="Palatino Linotype" w:hAnsi="Palatino Linotype"/>
      <w:noProof/>
      <w:color w:val="000000"/>
      <w:szCs w:val="18"/>
    </w:rPr>
  </w:style>
  <w:style w:type="table" w:styleId="Tablanormal4">
    <w:name w:val="Plain Table 4"/>
    <w:basedOn w:val="Tablanormal"/>
    <w:uiPriority w:val="44"/>
    <w:rsid w:val="00175DCB"/>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MDPI61Citation">
    <w:name w:val="MDPI_6.1_Citation"/>
    <w:qFormat/>
    <w:rsid w:val="00DD4F5D"/>
    <w:pPr>
      <w:adjustRightInd w:val="0"/>
      <w:snapToGrid w:val="0"/>
      <w:spacing w:line="240" w:lineRule="atLeast"/>
      <w:ind w:right="113"/>
    </w:pPr>
    <w:rPr>
      <w:rFonts w:ascii="Palatino Linotype" w:hAnsi="Palatino Linotype" w:cs="Cordia New"/>
      <w:sz w:val="14"/>
      <w:szCs w:val="22"/>
    </w:rPr>
  </w:style>
  <w:style w:type="paragraph" w:customStyle="1" w:styleId="MDPI62BackMatter">
    <w:name w:val="MDPI_6.2_BackMatter"/>
    <w:qFormat/>
    <w:rsid w:val="00DD4F5D"/>
    <w:pPr>
      <w:adjustRightInd w:val="0"/>
      <w:snapToGrid w:val="0"/>
      <w:spacing w:after="120" w:line="228" w:lineRule="auto"/>
      <w:ind w:left="2608"/>
      <w:jc w:val="both"/>
    </w:pPr>
    <w:rPr>
      <w:rFonts w:ascii="Palatino Linotype" w:eastAsia="Times New Roman" w:hAnsi="Palatino Linotype"/>
      <w:snapToGrid w:val="0"/>
      <w:color w:val="000000"/>
      <w:sz w:val="18"/>
      <w:lang w:eastAsia="en-US" w:bidi="en-US"/>
    </w:rPr>
  </w:style>
  <w:style w:type="paragraph" w:customStyle="1" w:styleId="MDPI63Notes">
    <w:name w:val="MDPI_6.3_Notes"/>
    <w:qFormat/>
    <w:rsid w:val="00DD4F5D"/>
    <w:pPr>
      <w:adjustRightInd w:val="0"/>
      <w:snapToGrid w:val="0"/>
      <w:spacing w:before="240" w:line="228" w:lineRule="auto"/>
      <w:jc w:val="both"/>
    </w:pPr>
    <w:rPr>
      <w:rFonts w:ascii="Palatino Linotype" w:hAnsi="Palatino Linotype"/>
      <w:snapToGrid w:val="0"/>
      <w:color w:val="000000"/>
      <w:sz w:val="18"/>
      <w:lang w:eastAsia="en-US" w:bidi="en-US"/>
    </w:rPr>
  </w:style>
  <w:style w:type="paragraph" w:customStyle="1" w:styleId="MDPI15academiceditor">
    <w:name w:val="MDPI_1.5_academic_editor"/>
    <w:qFormat/>
    <w:rsid w:val="007A7B92"/>
    <w:pPr>
      <w:adjustRightInd w:val="0"/>
      <w:snapToGrid w:val="0"/>
      <w:spacing w:before="120" w:line="240" w:lineRule="atLeast"/>
      <w:ind w:right="113"/>
    </w:pPr>
    <w:rPr>
      <w:rFonts w:ascii="Palatino Linotype" w:eastAsia="Times New Roman" w:hAnsi="Palatino Linotype"/>
      <w:color w:val="000000"/>
      <w:sz w:val="14"/>
      <w:szCs w:val="22"/>
      <w:lang w:eastAsia="de-DE" w:bidi="en-US"/>
    </w:rPr>
  </w:style>
  <w:style w:type="paragraph" w:customStyle="1" w:styleId="MDPI19classification">
    <w:name w:val="MDPI_1.9_classification"/>
    <w:qFormat/>
    <w:rsid w:val="00DD4F5D"/>
    <w:pPr>
      <w:spacing w:before="240" w:line="260" w:lineRule="atLeast"/>
      <w:ind w:left="113"/>
      <w:jc w:val="both"/>
    </w:pPr>
    <w:rPr>
      <w:rFonts w:ascii="Palatino Linotype" w:eastAsia="Times New Roman" w:hAnsi="Palatino Linotype"/>
      <w:b/>
      <w:color w:val="000000"/>
      <w:szCs w:val="22"/>
      <w:lang w:eastAsia="de-DE" w:bidi="en-US"/>
    </w:rPr>
  </w:style>
  <w:style w:type="paragraph" w:customStyle="1" w:styleId="MDPI411onetablecaption">
    <w:name w:val="MDPI_4.1.1_one_table_caption"/>
    <w:qFormat/>
    <w:rsid w:val="00DD4F5D"/>
    <w:pPr>
      <w:adjustRightInd w:val="0"/>
      <w:snapToGrid w:val="0"/>
      <w:spacing w:before="240" w:after="120" w:line="260" w:lineRule="atLeast"/>
      <w:jc w:val="center"/>
    </w:pPr>
    <w:rPr>
      <w:rFonts w:ascii="Palatino Linotype" w:hAnsi="Palatino Linotype" w:cs="Cordia New"/>
      <w:noProof/>
      <w:color w:val="000000"/>
      <w:sz w:val="18"/>
      <w:szCs w:val="22"/>
      <w:lang w:bidi="en-US"/>
    </w:rPr>
  </w:style>
  <w:style w:type="paragraph" w:customStyle="1" w:styleId="MDPI511onefigurecaption">
    <w:name w:val="MDPI_5.1.1_one_figure_caption"/>
    <w:qFormat/>
    <w:rsid w:val="00DD4F5D"/>
    <w:pPr>
      <w:adjustRightInd w:val="0"/>
      <w:snapToGrid w:val="0"/>
      <w:spacing w:before="240" w:after="120" w:line="260" w:lineRule="atLeast"/>
      <w:jc w:val="center"/>
    </w:pPr>
    <w:rPr>
      <w:rFonts w:ascii="Palatino Linotype" w:hAnsi="Palatino Linotype"/>
      <w:noProof/>
      <w:color w:val="000000"/>
      <w:sz w:val="18"/>
      <w:lang w:bidi="en-US"/>
    </w:rPr>
  </w:style>
  <w:style w:type="paragraph" w:customStyle="1" w:styleId="MDPI72Copyright">
    <w:name w:val="MDPI_7.2_Copyright"/>
    <w:qFormat/>
    <w:rsid w:val="00911159"/>
    <w:pPr>
      <w:adjustRightInd w:val="0"/>
      <w:snapToGrid w:val="0"/>
      <w:spacing w:before="60" w:line="240" w:lineRule="atLeast"/>
      <w:ind w:right="113"/>
      <w:jc w:val="both"/>
    </w:pPr>
    <w:rPr>
      <w:rFonts w:ascii="Palatino Linotype" w:eastAsia="Times New Roman" w:hAnsi="Palatino Linotype"/>
      <w:noProof/>
      <w:snapToGrid w:val="0"/>
      <w:color w:val="000000"/>
      <w:sz w:val="14"/>
      <w:lang w:val="en-GB" w:eastAsia="en-GB"/>
    </w:rPr>
  </w:style>
  <w:style w:type="paragraph" w:customStyle="1" w:styleId="MDPI73CopyrightImage">
    <w:name w:val="MDPI_7.3_CopyrightImage"/>
    <w:rsid w:val="00DD4F5D"/>
    <w:pPr>
      <w:adjustRightInd w:val="0"/>
      <w:snapToGrid w:val="0"/>
      <w:spacing w:after="100" w:line="260" w:lineRule="atLeast"/>
      <w:jc w:val="right"/>
    </w:pPr>
    <w:rPr>
      <w:rFonts w:ascii="Palatino Linotype" w:eastAsia="Times New Roman" w:hAnsi="Palatino Linotype"/>
      <w:color w:val="000000"/>
      <w:lang w:eastAsia="de-CH"/>
    </w:rPr>
  </w:style>
  <w:style w:type="paragraph" w:customStyle="1" w:styleId="MDPIequationFram">
    <w:name w:val="MDPI_equationFram"/>
    <w:qFormat/>
    <w:rsid w:val="00DD4F5D"/>
    <w:pPr>
      <w:adjustRightInd w:val="0"/>
      <w:snapToGrid w:val="0"/>
      <w:spacing w:before="120" w:after="120"/>
      <w:jc w:val="center"/>
    </w:pPr>
    <w:rPr>
      <w:rFonts w:ascii="Palatino Linotype" w:eastAsia="Times New Roman" w:hAnsi="Palatino Linotype"/>
      <w:snapToGrid w:val="0"/>
      <w:color w:val="000000"/>
      <w:szCs w:val="22"/>
      <w:lang w:eastAsia="de-DE" w:bidi="en-US"/>
    </w:rPr>
  </w:style>
  <w:style w:type="paragraph" w:customStyle="1" w:styleId="MDPIfooter">
    <w:name w:val="MDPI_footer"/>
    <w:qFormat/>
    <w:rsid w:val="00DD4F5D"/>
    <w:pPr>
      <w:adjustRightInd w:val="0"/>
      <w:snapToGrid w:val="0"/>
      <w:spacing w:before="120" w:line="260" w:lineRule="atLeast"/>
      <w:jc w:val="center"/>
    </w:pPr>
    <w:rPr>
      <w:rFonts w:ascii="Palatino Linotype" w:eastAsia="Times New Roman" w:hAnsi="Palatino Linotype"/>
      <w:color w:val="000000"/>
      <w:lang w:eastAsia="de-DE"/>
    </w:rPr>
  </w:style>
  <w:style w:type="paragraph" w:customStyle="1" w:styleId="MDPIfooterfirstpage">
    <w:name w:val="MDPI_footer_firstpage"/>
    <w:qFormat/>
    <w:rsid w:val="00DD4F5D"/>
    <w:pPr>
      <w:tabs>
        <w:tab w:val="right" w:pos="8845"/>
      </w:tabs>
      <w:spacing w:line="160" w:lineRule="exact"/>
    </w:pPr>
    <w:rPr>
      <w:rFonts w:ascii="Palatino Linotype" w:eastAsia="Times New Roman" w:hAnsi="Palatino Linotype"/>
      <w:color w:val="000000"/>
      <w:sz w:val="16"/>
      <w:lang w:eastAsia="de-DE"/>
    </w:rPr>
  </w:style>
  <w:style w:type="paragraph" w:customStyle="1" w:styleId="MDPIheader">
    <w:name w:val="MDPI_header"/>
    <w:qFormat/>
    <w:rsid w:val="00DD4F5D"/>
    <w:pPr>
      <w:adjustRightInd w:val="0"/>
      <w:snapToGrid w:val="0"/>
      <w:spacing w:after="240" w:line="260" w:lineRule="atLeast"/>
      <w:jc w:val="both"/>
    </w:pPr>
    <w:rPr>
      <w:rFonts w:ascii="Palatino Linotype" w:eastAsia="Times New Roman" w:hAnsi="Palatino Linotype"/>
      <w:iCs/>
      <w:color w:val="000000"/>
      <w:sz w:val="16"/>
      <w:lang w:eastAsia="de-DE"/>
    </w:rPr>
  </w:style>
  <w:style w:type="paragraph" w:customStyle="1" w:styleId="MDPIheadercitation">
    <w:name w:val="MDPI_header_citation"/>
    <w:rsid w:val="00DD4F5D"/>
    <w:pPr>
      <w:spacing w:after="240"/>
    </w:pPr>
    <w:rPr>
      <w:rFonts w:ascii="Palatino Linotype" w:eastAsia="Times New Roman" w:hAnsi="Palatino Linotype"/>
      <w:snapToGrid w:val="0"/>
      <w:color w:val="000000"/>
      <w:sz w:val="18"/>
      <w:lang w:eastAsia="de-DE" w:bidi="en-US"/>
    </w:rPr>
  </w:style>
  <w:style w:type="paragraph" w:customStyle="1" w:styleId="MDPIheadermdpilogo">
    <w:name w:val="MDPI_header_mdpi_logo"/>
    <w:qFormat/>
    <w:rsid w:val="00DD4F5D"/>
    <w:pPr>
      <w:adjustRightInd w:val="0"/>
      <w:snapToGrid w:val="0"/>
      <w:spacing w:line="260" w:lineRule="atLeast"/>
      <w:jc w:val="right"/>
    </w:pPr>
    <w:rPr>
      <w:rFonts w:ascii="Palatino Linotype" w:eastAsia="Times New Roman" w:hAnsi="Palatino Linotype"/>
      <w:color w:val="000000"/>
      <w:sz w:val="24"/>
      <w:szCs w:val="22"/>
      <w:lang w:eastAsia="de-CH"/>
    </w:rPr>
  </w:style>
  <w:style w:type="table" w:customStyle="1" w:styleId="MDPITable">
    <w:name w:val="MDPI_Table"/>
    <w:basedOn w:val="Tablanormal"/>
    <w:uiPriority w:val="99"/>
    <w:rsid w:val="00DD4F5D"/>
    <w:rPr>
      <w:rFonts w:ascii="Palatino Linotype" w:hAnsi="Palatino Linotype"/>
      <w:color w:val="000000"/>
      <w:lang w:val="en-CA" w:eastAsia="en-US"/>
    </w:rPr>
    <w:tblPr>
      <w:tblCellMar>
        <w:left w:w="0" w:type="dxa"/>
        <w:right w:w="0" w:type="dxa"/>
      </w:tblCellMar>
    </w:tblPr>
  </w:style>
  <w:style w:type="paragraph" w:customStyle="1" w:styleId="MDPItext">
    <w:name w:val="MDPI_text"/>
    <w:qFormat/>
    <w:rsid w:val="00DD4F5D"/>
    <w:pPr>
      <w:spacing w:line="260" w:lineRule="atLeast"/>
      <w:ind w:left="425" w:right="425" w:firstLine="284"/>
      <w:jc w:val="both"/>
    </w:pPr>
    <w:rPr>
      <w:rFonts w:ascii="Times New Roman" w:eastAsia="Times New Roman" w:hAnsi="Times New Roman"/>
      <w:noProof/>
      <w:snapToGrid w:val="0"/>
      <w:color w:val="000000"/>
      <w:sz w:val="22"/>
      <w:szCs w:val="22"/>
      <w:lang w:eastAsia="de-DE" w:bidi="en-US"/>
    </w:rPr>
  </w:style>
  <w:style w:type="paragraph" w:customStyle="1" w:styleId="MDPItitle">
    <w:name w:val="MDPI_title"/>
    <w:qFormat/>
    <w:rsid w:val="00DD4F5D"/>
    <w:pPr>
      <w:adjustRightInd w:val="0"/>
      <w:snapToGrid w:val="0"/>
      <w:spacing w:after="240" w:line="260" w:lineRule="atLeast"/>
      <w:jc w:val="both"/>
    </w:pPr>
    <w:rPr>
      <w:rFonts w:ascii="Palatino Linotype" w:eastAsia="Times New Roman" w:hAnsi="Palatino Linotype"/>
      <w:b/>
      <w:snapToGrid w:val="0"/>
      <w:color w:val="000000"/>
      <w:sz w:val="36"/>
      <w:lang w:eastAsia="de-DE" w:bidi="en-US"/>
    </w:rPr>
  </w:style>
  <w:style w:type="character" w:customStyle="1" w:styleId="apple-converted-space">
    <w:name w:val="apple-converted-space"/>
    <w:rsid w:val="00DD4F5D"/>
  </w:style>
  <w:style w:type="paragraph" w:styleId="Bibliografa">
    <w:name w:val="Bibliography"/>
    <w:basedOn w:val="Normal"/>
    <w:next w:val="Normal"/>
    <w:uiPriority w:val="37"/>
    <w:semiHidden/>
    <w:unhideWhenUsed/>
    <w:rsid w:val="00DD4F5D"/>
  </w:style>
  <w:style w:type="paragraph" w:styleId="Textoindependiente">
    <w:name w:val="Body Text"/>
    <w:link w:val="TextoindependienteCar"/>
    <w:rsid w:val="00DD4F5D"/>
    <w:pPr>
      <w:spacing w:after="120" w:line="340" w:lineRule="atLeast"/>
      <w:jc w:val="both"/>
    </w:pPr>
    <w:rPr>
      <w:rFonts w:ascii="Palatino Linotype" w:hAnsi="Palatino Linotype"/>
      <w:color w:val="000000"/>
      <w:sz w:val="24"/>
      <w:lang w:eastAsia="de-DE"/>
    </w:rPr>
  </w:style>
  <w:style w:type="character" w:customStyle="1" w:styleId="TextoindependienteCar">
    <w:name w:val="Texto independiente Car"/>
    <w:link w:val="Textoindependiente"/>
    <w:rsid w:val="00DD4F5D"/>
    <w:rPr>
      <w:rFonts w:ascii="Palatino Linotype" w:hAnsi="Palatino Linotype"/>
      <w:color w:val="000000"/>
      <w:sz w:val="24"/>
      <w:lang w:eastAsia="de-DE"/>
    </w:rPr>
  </w:style>
  <w:style w:type="character" w:styleId="Refdecomentario">
    <w:name w:val="annotation reference"/>
    <w:rsid w:val="00DD4F5D"/>
    <w:rPr>
      <w:sz w:val="21"/>
      <w:szCs w:val="21"/>
    </w:rPr>
  </w:style>
  <w:style w:type="paragraph" w:styleId="Textocomentario">
    <w:name w:val="annotation text"/>
    <w:basedOn w:val="Normal"/>
    <w:link w:val="TextocomentarioCar"/>
    <w:rsid w:val="00DD4F5D"/>
  </w:style>
  <w:style w:type="character" w:customStyle="1" w:styleId="TextocomentarioCar">
    <w:name w:val="Texto comentario Car"/>
    <w:link w:val="Textocomentario"/>
    <w:rsid w:val="00DD4F5D"/>
    <w:rPr>
      <w:rFonts w:ascii="Palatino Linotype" w:hAnsi="Palatino Linotype"/>
      <w:noProof/>
      <w:color w:val="000000"/>
    </w:rPr>
  </w:style>
  <w:style w:type="paragraph" w:styleId="Asuntodelcomentario">
    <w:name w:val="annotation subject"/>
    <w:basedOn w:val="Textocomentario"/>
    <w:next w:val="Textocomentario"/>
    <w:link w:val="AsuntodelcomentarioCar"/>
    <w:rsid w:val="00DD4F5D"/>
    <w:rPr>
      <w:b/>
      <w:bCs/>
    </w:rPr>
  </w:style>
  <w:style w:type="character" w:customStyle="1" w:styleId="AsuntodelcomentarioCar">
    <w:name w:val="Asunto del comentario Car"/>
    <w:link w:val="Asuntodelcomentario"/>
    <w:rsid w:val="00DD4F5D"/>
    <w:rPr>
      <w:rFonts w:ascii="Palatino Linotype" w:hAnsi="Palatino Linotype"/>
      <w:b/>
      <w:bCs/>
      <w:noProof/>
      <w:color w:val="000000"/>
    </w:rPr>
  </w:style>
  <w:style w:type="character" w:styleId="Refdenotaalfinal">
    <w:name w:val="endnote reference"/>
    <w:rsid w:val="00DD4F5D"/>
    <w:rPr>
      <w:vertAlign w:val="superscript"/>
    </w:rPr>
  </w:style>
  <w:style w:type="paragraph" w:styleId="Textonotaalfinal">
    <w:name w:val="endnote text"/>
    <w:basedOn w:val="Normal"/>
    <w:link w:val="TextonotaalfinalCar"/>
    <w:semiHidden/>
    <w:unhideWhenUsed/>
    <w:rsid w:val="00DD4F5D"/>
    <w:pPr>
      <w:spacing w:line="240" w:lineRule="auto"/>
    </w:pPr>
  </w:style>
  <w:style w:type="character" w:customStyle="1" w:styleId="TextonotaalfinalCar">
    <w:name w:val="Texto nota al final Car"/>
    <w:link w:val="Textonotaalfinal"/>
    <w:semiHidden/>
    <w:rsid w:val="00DD4F5D"/>
    <w:rPr>
      <w:rFonts w:ascii="Palatino Linotype" w:hAnsi="Palatino Linotype"/>
      <w:noProof/>
      <w:color w:val="000000"/>
    </w:rPr>
  </w:style>
  <w:style w:type="character" w:styleId="Hipervnculovisitado">
    <w:name w:val="FollowedHyperlink"/>
    <w:rsid w:val="00DD4F5D"/>
    <w:rPr>
      <w:color w:val="954F72"/>
      <w:u w:val="single"/>
    </w:rPr>
  </w:style>
  <w:style w:type="paragraph" w:styleId="Textonotapie">
    <w:name w:val="footnote text"/>
    <w:basedOn w:val="Normal"/>
    <w:link w:val="TextonotapieCar"/>
    <w:semiHidden/>
    <w:unhideWhenUsed/>
    <w:rsid w:val="00DD4F5D"/>
    <w:pPr>
      <w:spacing w:line="240" w:lineRule="auto"/>
    </w:pPr>
  </w:style>
  <w:style w:type="character" w:customStyle="1" w:styleId="TextonotapieCar">
    <w:name w:val="Texto nota pie Car"/>
    <w:link w:val="Textonotapie"/>
    <w:semiHidden/>
    <w:rsid w:val="00DD4F5D"/>
    <w:rPr>
      <w:rFonts w:ascii="Palatino Linotype" w:hAnsi="Palatino Linotype"/>
      <w:noProof/>
      <w:color w:val="000000"/>
    </w:rPr>
  </w:style>
  <w:style w:type="paragraph" w:styleId="NormalWeb">
    <w:name w:val="Normal (Web)"/>
    <w:basedOn w:val="Normal"/>
    <w:uiPriority w:val="99"/>
    <w:rsid w:val="00DD4F5D"/>
    <w:rPr>
      <w:szCs w:val="24"/>
    </w:rPr>
  </w:style>
  <w:style w:type="paragraph" w:customStyle="1" w:styleId="MsoFootnoteText0">
    <w:name w:val="MsoFootnoteText"/>
    <w:basedOn w:val="NormalWeb"/>
    <w:qFormat/>
    <w:rsid w:val="00DD4F5D"/>
    <w:rPr>
      <w:rFonts w:ascii="Times New Roman" w:hAnsi="Times New Roman"/>
    </w:rPr>
  </w:style>
  <w:style w:type="character" w:styleId="Nmerodepgina">
    <w:name w:val="page number"/>
    <w:rsid w:val="00DD4F5D"/>
  </w:style>
  <w:style w:type="character" w:styleId="Textodelmarcadordeposicin">
    <w:name w:val="Placeholder Text"/>
    <w:uiPriority w:val="99"/>
    <w:semiHidden/>
    <w:rsid w:val="00DD4F5D"/>
    <w:rPr>
      <w:color w:val="808080"/>
    </w:rPr>
  </w:style>
  <w:style w:type="paragraph" w:customStyle="1" w:styleId="MDPI71FootNotes">
    <w:name w:val="MDPI_7.1_FootNotes"/>
    <w:qFormat/>
    <w:rsid w:val="00D055DC"/>
    <w:pPr>
      <w:numPr>
        <w:numId w:val="21"/>
      </w:numPr>
      <w:adjustRightInd w:val="0"/>
      <w:snapToGrid w:val="0"/>
      <w:spacing w:line="228" w:lineRule="auto"/>
    </w:pPr>
    <w:rPr>
      <w:rFonts w:ascii="Palatino Linotype" w:eastAsiaTheme="minorEastAsia" w:hAnsi="Palatino Linotype"/>
      <w:noProof/>
      <w:color w:val="000000"/>
      <w:sz w:val="18"/>
    </w:rPr>
  </w:style>
  <w:style w:type="paragraph" w:styleId="Prrafodelista">
    <w:name w:val="List Paragraph"/>
    <w:basedOn w:val="Normal"/>
    <w:uiPriority w:val="34"/>
    <w:qFormat/>
    <w:rsid w:val="005209D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encoding w:val="iso-8859-6"/>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lbarbas@msuteq.edu.ec" TargetMode="Externa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eader" Target="header3.xml"/><Relationship Id="rId10" Type="http://schemas.openxmlformats.org/officeDocument/2006/relationships/hyperlink" Target="mailto:driverac5@msuteq.edu.ec"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mailto:cgonzalez@msuteq.edu.ec" TargetMode="External"/><Relationship Id="rId14" Type="http://schemas.openxmlformats.org/officeDocument/2006/relationships/image" Target="media/image4.png"/><Relationship Id="rId22" Type="http://schemas.openxmlformats.org/officeDocument/2006/relationships/header" Target="header2.xml"/><Relationship Id="rId27" Type="http://schemas.openxmlformats.org/officeDocument/2006/relationships/theme" Target="theme/theme1.xml"/></Relationships>
</file>

<file path=word/_rels/header3.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1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iam\AppData\Local\Temp\Rar$DIa12100.22211\buildings-template.do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03E3B732D47542AF940E7A0AE9C18A75"/>
        <w:category>
          <w:name w:val="General"/>
          <w:gallery w:val="placeholder"/>
        </w:category>
        <w:types>
          <w:type w:val="bbPlcHdr"/>
        </w:types>
        <w:behaviors>
          <w:behavior w:val="content"/>
        </w:behaviors>
        <w:guid w:val="{B93AB4AB-BCFB-4CA2-9294-E97530CC6877}"/>
      </w:docPartPr>
      <w:docPartBody>
        <w:p w:rsidR="00EB2D71" w:rsidRDefault="000E6358" w:rsidP="000E6358">
          <w:pPr>
            <w:pStyle w:val="03E3B732D47542AF940E7A0AE9C18A75"/>
          </w:pPr>
          <w:r w:rsidRPr="002D7B22">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6358"/>
    <w:rsid w:val="000E6358"/>
    <w:rsid w:val="00EB2D71"/>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C" w:eastAsia="es-EC"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0E6358"/>
    <w:rPr>
      <w:color w:val="808080"/>
    </w:rPr>
  </w:style>
  <w:style w:type="paragraph" w:customStyle="1" w:styleId="A05ABD60FE754155BFC01C0F84159954">
    <w:name w:val="A05ABD60FE754155BFC01C0F84159954"/>
    <w:rsid w:val="000E6358"/>
  </w:style>
  <w:style w:type="paragraph" w:customStyle="1" w:styleId="03E3B732D47542AF940E7A0AE9C18A75">
    <w:name w:val="03E3B732D47542AF940E7A0AE9C18A75"/>
    <w:rsid w:val="000E635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5">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E025341-B8CF-45A1-9309-B57874197D3F}">
  <we:reference id="wa104382081" version="1.55.1.0" store="es-ES" storeType="OMEX"/>
  <we:alternateReferences>
    <we:reference id="wa104382081" version="1.55.1.0" store="" storeType="OMEX"/>
  </we:alternateReferences>
  <we:properties>
    <we:property name="MENDELEY_CITATIONS" valu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DBA5AC-1F84-487B-8112-72AA182F4C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buildings-template</Template>
  <TotalTime>1</TotalTime>
  <Pages>10</Pages>
  <Words>3504</Words>
  <Characters>19273</Characters>
  <Application>Microsoft Office Word</Application>
  <DocSecurity>0</DocSecurity>
  <Lines>160</Lines>
  <Paragraphs>45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Type of the Paper (Article</vt:lpstr>
      <vt:lpstr>Type of the Paper (Article</vt:lpstr>
    </vt:vector>
  </TitlesOfParts>
  <Company/>
  <LinksUpToDate>false</LinksUpToDate>
  <CharactersWithSpaces>22732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Type of the Paper (Article</dc:title>
  <dc:subject/>
  <dc:creator>jostyn gonzalez</dc:creator>
  <cp:keywords/>
  <dc:description/>
  <cp:lastModifiedBy>Ariana Barba</cp:lastModifiedBy>
  <cp:revision>2</cp:revision>
  <cp:lastPrinted>2024-03-17T21:36:00Z</cp:lastPrinted>
  <dcterms:created xsi:type="dcterms:W3CDTF">2024-03-17T21:42:00Z</dcterms:created>
  <dcterms:modified xsi:type="dcterms:W3CDTF">2024-03-17T21:42:00Z</dcterms:modified>
</cp:coreProperties>
</file>