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A9A03" w14:textId="2D0BE08C" w:rsidR="009B057D" w:rsidRPr="00BA6754" w:rsidRDefault="009B057D" w:rsidP="009D168F">
      <w:pPr>
        <w:spacing w:before="100" w:beforeAutospacing="1" w:after="100" w:afterAutospacing="1" w:line="240" w:lineRule="auto"/>
        <w:outlineLvl w:val="2"/>
        <w:rPr>
          <w:rFonts w:asciiTheme="majorBidi" w:eastAsia="Times New Roman" w:hAnsiTheme="majorBidi" w:cstheme="majorBidi"/>
          <w:b/>
          <w:bCs/>
          <w:kern w:val="0"/>
          <w:sz w:val="32"/>
          <w:szCs w:val="32"/>
          <w14:ligatures w14:val="none"/>
        </w:rPr>
      </w:pPr>
      <w:r w:rsidRPr="00BA6754">
        <w:rPr>
          <w:rFonts w:asciiTheme="majorBidi" w:eastAsia="Times New Roman" w:hAnsiTheme="majorBidi" w:cstheme="majorBidi"/>
          <w:b/>
          <w:bCs/>
          <w:kern w:val="0"/>
          <w:sz w:val="32"/>
          <w:szCs w:val="32"/>
          <w14:ligatures w14:val="none"/>
        </w:rPr>
        <w:t>Comprehensive Analysis of Dropout Factors in School and University Students</w:t>
      </w:r>
    </w:p>
    <w:p w14:paraId="3AF0B4A3" w14:textId="77777777" w:rsidR="00BA6754" w:rsidRPr="00BA6754" w:rsidRDefault="00BA6754" w:rsidP="009D168F">
      <w:p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Our analysis integrates two datasets:</w:t>
      </w:r>
    </w:p>
    <w:p w14:paraId="3F4EB4F2" w14:textId="3BCB48A6" w:rsidR="00BA6754" w:rsidRPr="00BA6754" w:rsidRDefault="00BA6754" w:rsidP="009D168F">
      <w:pPr>
        <w:numPr>
          <w:ilvl w:val="0"/>
          <w:numId w:val="2"/>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University Student Dataset (Median age: ~20)</w:t>
      </w:r>
      <w:r w:rsidRPr="00BA6754">
        <w:rPr>
          <w:rFonts w:asciiTheme="majorBidi" w:eastAsia="Times New Roman" w:hAnsiTheme="majorBidi" w:cstheme="majorBidi"/>
          <w:kern w:val="0"/>
          <w14:ligatures w14:val="none"/>
        </w:rPr>
        <w:t xml:space="preserve"> </w:t>
      </w:r>
      <w:r w:rsidR="00980D31">
        <w:rPr>
          <w:rFonts w:asciiTheme="majorBidi" w:eastAsia="Times New Roman" w:hAnsiTheme="majorBidi" w:cstheme="majorBidi"/>
          <w:kern w:val="0"/>
          <w14:ligatures w14:val="none"/>
        </w:rPr>
        <w:t>–</w:t>
      </w:r>
      <w:r w:rsidRPr="00BA6754">
        <w:rPr>
          <w:rFonts w:asciiTheme="majorBidi" w:eastAsia="Times New Roman" w:hAnsiTheme="majorBidi" w:cstheme="majorBidi"/>
          <w:kern w:val="0"/>
          <w14:ligatures w14:val="none"/>
        </w:rPr>
        <w:t xml:space="preserve"> </w:t>
      </w:r>
      <w:r w:rsidR="00980D31">
        <w:rPr>
          <w:rFonts w:asciiTheme="majorBidi" w:eastAsia="Times New Roman" w:hAnsiTheme="majorBidi" w:cstheme="majorBidi"/>
          <w:kern w:val="0"/>
          <w14:ligatures w14:val="none"/>
        </w:rPr>
        <w:t>2,731</w:t>
      </w:r>
      <w:r w:rsidRPr="00BA6754">
        <w:rPr>
          <w:rFonts w:asciiTheme="majorBidi" w:eastAsia="Times New Roman" w:hAnsiTheme="majorBidi" w:cstheme="majorBidi"/>
          <w:kern w:val="0"/>
          <w14:ligatures w14:val="none"/>
        </w:rPr>
        <w:t xml:space="preserve"> students (filtered by Portuguese nationality and relevant age range)</w:t>
      </w:r>
    </w:p>
    <w:p w14:paraId="498078B0" w14:textId="77777777" w:rsidR="00BA6754" w:rsidRPr="00BA6754" w:rsidRDefault="00BA6754" w:rsidP="009D168F">
      <w:pPr>
        <w:numPr>
          <w:ilvl w:val="0"/>
          <w:numId w:val="2"/>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High School Student Dataset (Median age: ~17)</w:t>
      </w:r>
      <w:r w:rsidRPr="00BA6754">
        <w:rPr>
          <w:rFonts w:asciiTheme="majorBidi" w:eastAsia="Times New Roman" w:hAnsiTheme="majorBidi" w:cstheme="majorBidi"/>
          <w:kern w:val="0"/>
          <w14:ligatures w14:val="none"/>
        </w:rPr>
        <w:t xml:space="preserve"> - 649 students</w:t>
      </w:r>
    </w:p>
    <w:p w14:paraId="60A2CA6F" w14:textId="77777777" w:rsidR="00BA6754" w:rsidRPr="00BA6754" w:rsidRDefault="00BA6754" w:rsidP="009D168F">
      <w:p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We aim to identify key factors influencing dropout rates in both school and university settings and propose solutions based on statistical analysis.</w:t>
      </w:r>
    </w:p>
    <w:p w14:paraId="0CAEC12A" w14:textId="77777777" w:rsidR="00BA6754" w:rsidRPr="00BA6754" w:rsidRDefault="00BA6754" w:rsidP="009D168F">
      <w:pPr>
        <w:spacing w:after="0" w:line="240" w:lineRule="auto"/>
        <w:rPr>
          <w:rFonts w:asciiTheme="majorBidi" w:eastAsia="Times New Roman" w:hAnsiTheme="majorBidi" w:cstheme="majorBidi"/>
          <w:kern w:val="0"/>
          <w14:ligatures w14:val="none"/>
        </w:rPr>
      </w:pPr>
    </w:p>
    <w:p w14:paraId="48B2594C" w14:textId="1AB429A8" w:rsidR="009B057D" w:rsidRPr="00BA6754" w:rsidRDefault="00000000"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pict w14:anchorId="47E85EC7">
          <v:rect id="_x0000_i1025" style="width:0;height:1.5pt" o:hrstd="t" o:hr="t" fillcolor="#a0a0a0" stroked="f"/>
        </w:pict>
      </w:r>
    </w:p>
    <w:p w14:paraId="462E25EA" w14:textId="34CD18B8" w:rsidR="00BA6754" w:rsidRPr="00BA6754" w:rsidRDefault="00BA6754" w:rsidP="009D168F">
      <w:pPr>
        <w:pStyle w:val="ListParagraph"/>
        <w:numPr>
          <w:ilvl w:val="0"/>
          <w:numId w:val="3"/>
        </w:numPr>
        <w:spacing w:after="0" w:line="240" w:lineRule="auto"/>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Dropout Rate Comparisons</w:t>
      </w:r>
    </w:p>
    <w:p w14:paraId="5377C4FE" w14:textId="77777777" w:rsidR="00BA6754" w:rsidRPr="00BA6754" w:rsidRDefault="00BA6754" w:rsidP="009D168F">
      <w:pPr>
        <w:pStyle w:val="ListParagraph"/>
        <w:spacing w:after="0" w:line="240" w:lineRule="auto"/>
        <w:rPr>
          <w:rFonts w:asciiTheme="majorBidi" w:eastAsia="Times New Roman" w:hAnsiTheme="majorBidi" w:cstheme="majorBidi"/>
          <w:b/>
          <w:bCs/>
          <w:kern w:val="0"/>
          <w14:ligatures w14:val="none"/>
        </w:rPr>
      </w:pPr>
    </w:p>
    <w:tbl>
      <w:tblPr>
        <w:tblStyle w:val="TableGrid"/>
        <w:tblW w:w="0" w:type="auto"/>
        <w:tblLook w:val="04A0" w:firstRow="1" w:lastRow="0" w:firstColumn="1" w:lastColumn="0" w:noHBand="0" w:noVBand="1"/>
      </w:tblPr>
      <w:tblGrid>
        <w:gridCol w:w="1717"/>
        <w:gridCol w:w="2237"/>
        <w:gridCol w:w="2417"/>
      </w:tblGrid>
      <w:tr w:rsidR="00BA6754" w:rsidRPr="00BA6754" w14:paraId="6499C454" w14:textId="77777777" w:rsidTr="00BA6754">
        <w:tc>
          <w:tcPr>
            <w:tcW w:w="0" w:type="auto"/>
            <w:hideMark/>
          </w:tcPr>
          <w:p w14:paraId="737163C9" w14:textId="77777777" w:rsidR="00BA6754" w:rsidRPr="00BA6754" w:rsidRDefault="00BA6754" w:rsidP="009D168F">
            <w:pPr>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Category</w:t>
            </w:r>
          </w:p>
        </w:tc>
        <w:tc>
          <w:tcPr>
            <w:tcW w:w="0" w:type="auto"/>
            <w:hideMark/>
          </w:tcPr>
          <w:p w14:paraId="600E17CB" w14:textId="77777777" w:rsidR="00BA6754" w:rsidRPr="00BA6754" w:rsidRDefault="00BA6754" w:rsidP="009D168F">
            <w:pPr>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University Students</w:t>
            </w:r>
          </w:p>
        </w:tc>
        <w:tc>
          <w:tcPr>
            <w:tcW w:w="0" w:type="auto"/>
            <w:hideMark/>
          </w:tcPr>
          <w:p w14:paraId="17B3B7AA" w14:textId="77777777" w:rsidR="00BA6754" w:rsidRPr="00BA6754" w:rsidRDefault="00BA6754" w:rsidP="009D168F">
            <w:pPr>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High School Students</w:t>
            </w:r>
          </w:p>
        </w:tc>
      </w:tr>
      <w:tr w:rsidR="00BA6754" w:rsidRPr="00BA6754" w14:paraId="0F924722" w14:textId="77777777" w:rsidTr="00BA6754">
        <w:tc>
          <w:tcPr>
            <w:tcW w:w="0" w:type="auto"/>
            <w:hideMark/>
          </w:tcPr>
          <w:p w14:paraId="7A0DC6F8"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Total Students</w:t>
            </w:r>
          </w:p>
        </w:tc>
        <w:tc>
          <w:tcPr>
            <w:tcW w:w="0" w:type="auto"/>
            <w:hideMark/>
          </w:tcPr>
          <w:p w14:paraId="7D970CFA" w14:textId="4EFE646F" w:rsidR="00BA6754" w:rsidRPr="00BA6754" w:rsidRDefault="00980D31" w:rsidP="009D168F">
            <w:p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2,731</w:t>
            </w:r>
          </w:p>
        </w:tc>
        <w:tc>
          <w:tcPr>
            <w:tcW w:w="0" w:type="auto"/>
            <w:hideMark/>
          </w:tcPr>
          <w:p w14:paraId="26D9E0D0"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649</w:t>
            </w:r>
          </w:p>
        </w:tc>
      </w:tr>
      <w:tr w:rsidR="00BA6754" w:rsidRPr="00BA6754" w14:paraId="50348795" w14:textId="77777777" w:rsidTr="00BA6754">
        <w:tc>
          <w:tcPr>
            <w:tcW w:w="0" w:type="auto"/>
            <w:hideMark/>
          </w:tcPr>
          <w:p w14:paraId="79BFA656"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Dropouts</w:t>
            </w:r>
          </w:p>
        </w:tc>
        <w:tc>
          <w:tcPr>
            <w:tcW w:w="0" w:type="auto"/>
            <w:hideMark/>
          </w:tcPr>
          <w:p w14:paraId="485D19EB" w14:textId="73E413AA" w:rsidR="00BA6754" w:rsidRPr="00BA6754" w:rsidRDefault="00980D31" w:rsidP="009D168F">
            <w:pPr>
              <w:rPr>
                <w:rFonts w:asciiTheme="majorBidi" w:eastAsia="Times New Roman" w:hAnsiTheme="majorBidi" w:cstheme="majorBidi"/>
                <w:kern w:val="0"/>
                <w14:ligatures w14:val="none"/>
              </w:rPr>
            </w:pPr>
            <w:proofErr w:type="gramStart"/>
            <w:r w:rsidRPr="00980D31">
              <w:rPr>
                <w:rFonts w:asciiTheme="majorBidi" w:eastAsia="Times New Roman" w:hAnsiTheme="majorBidi" w:cstheme="majorBidi"/>
                <w:kern w:val="0"/>
                <w14:ligatures w14:val="none"/>
              </w:rPr>
              <w:t>418  (</w:t>
            </w:r>
            <w:proofErr w:type="gramEnd"/>
            <w:r w:rsidRPr="00980D31">
              <w:rPr>
                <w:rFonts w:asciiTheme="majorBidi" w:eastAsia="Times New Roman" w:hAnsiTheme="majorBidi" w:cstheme="majorBidi"/>
                <w:kern w:val="0"/>
                <w14:ligatures w14:val="none"/>
              </w:rPr>
              <w:t>~15.3%)</w:t>
            </w:r>
          </w:p>
        </w:tc>
        <w:tc>
          <w:tcPr>
            <w:tcW w:w="0" w:type="auto"/>
            <w:hideMark/>
          </w:tcPr>
          <w:p w14:paraId="36B81CC5"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100 (15.4%)</w:t>
            </w:r>
          </w:p>
        </w:tc>
      </w:tr>
      <w:tr w:rsidR="00BA6754" w:rsidRPr="00BA6754" w14:paraId="4E460EC9" w14:textId="77777777" w:rsidTr="00BA6754">
        <w:tc>
          <w:tcPr>
            <w:tcW w:w="0" w:type="auto"/>
            <w:hideMark/>
          </w:tcPr>
          <w:p w14:paraId="0A424D0D"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Enrolled</w:t>
            </w:r>
          </w:p>
        </w:tc>
        <w:tc>
          <w:tcPr>
            <w:tcW w:w="0" w:type="auto"/>
            <w:hideMark/>
          </w:tcPr>
          <w:p w14:paraId="2C92B11C" w14:textId="7A5939F9" w:rsidR="00BA6754" w:rsidRPr="00BA6754" w:rsidRDefault="00980D31" w:rsidP="009D168F">
            <w:pPr>
              <w:rPr>
                <w:rFonts w:asciiTheme="majorBidi" w:eastAsia="Times New Roman" w:hAnsiTheme="majorBidi" w:cstheme="majorBidi"/>
                <w:kern w:val="0"/>
                <w14:ligatures w14:val="none"/>
              </w:rPr>
            </w:pPr>
            <w:r w:rsidRPr="00980D31">
              <w:rPr>
                <w:rFonts w:asciiTheme="majorBidi" w:eastAsia="Times New Roman" w:hAnsiTheme="majorBidi" w:cstheme="majorBidi"/>
                <w:kern w:val="0"/>
                <w14:ligatures w14:val="none"/>
              </w:rPr>
              <w:t>562 s (~20.6%)</w:t>
            </w:r>
          </w:p>
        </w:tc>
        <w:tc>
          <w:tcPr>
            <w:tcW w:w="0" w:type="auto"/>
            <w:hideMark/>
          </w:tcPr>
          <w:p w14:paraId="12A13A4B"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549 (84.6%)</w:t>
            </w:r>
          </w:p>
        </w:tc>
      </w:tr>
      <w:tr w:rsidR="00BA6754" w:rsidRPr="00BA6754" w14:paraId="696228F5" w14:textId="77777777" w:rsidTr="00BA6754">
        <w:tc>
          <w:tcPr>
            <w:tcW w:w="0" w:type="auto"/>
            <w:hideMark/>
          </w:tcPr>
          <w:p w14:paraId="70B2100E"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Graduates</w:t>
            </w:r>
          </w:p>
        </w:tc>
        <w:tc>
          <w:tcPr>
            <w:tcW w:w="0" w:type="auto"/>
            <w:hideMark/>
          </w:tcPr>
          <w:p w14:paraId="7A1EDD85" w14:textId="037B2591" w:rsidR="00BA6754" w:rsidRPr="00BA6754" w:rsidRDefault="00980D31" w:rsidP="009D168F">
            <w:pPr>
              <w:rPr>
                <w:rFonts w:asciiTheme="majorBidi" w:eastAsia="Times New Roman" w:hAnsiTheme="majorBidi" w:cstheme="majorBidi"/>
                <w:kern w:val="0"/>
                <w14:ligatures w14:val="none"/>
              </w:rPr>
            </w:pPr>
            <w:r w:rsidRPr="00980D31">
              <w:rPr>
                <w:rFonts w:asciiTheme="majorBidi" w:eastAsia="Times New Roman" w:hAnsiTheme="majorBidi" w:cstheme="majorBidi"/>
                <w:kern w:val="0"/>
                <w14:ligatures w14:val="none"/>
              </w:rPr>
              <w:t>1,751 (~64.1%)</w:t>
            </w:r>
          </w:p>
        </w:tc>
        <w:tc>
          <w:tcPr>
            <w:tcW w:w="0" w:type="auto"/>
            <w:hideMark/>
          </w:tcPr>
          <w:p w14:paraId="0D254203"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Not applicable</w:t>
            </w:r>
          </w:p>
        </w:tc>
      </w:tr>
    </w:tbl>
    <w:p w14:paraId="3BEBB7E1" w14:textId="77777777" w:rsidR="00A7330A" w:rsidRPr="00A7330A" w:rsidRDefault="00A7330A" w:rsidP="009D168F">
      <w:pPr>
        <w:spacing w:after="0" w:line="240" w:lineRule="auto"/>
        <w:rPr>
          <w:rFonts w:asciiTheme="majorBidi" w:eastAsia="Times New Roman" w:hAnsiTheme="majorBidi" w:cstheme="majorBidi"/>
          <w:b/>
          <w:bCs/>
          <w:kern w:val="0"/>
          <w14:ligatures w14:val="none"/>
        </w:rPr>
      </w:pPr>
      <w:r w:rsidRPr="00A7330A">
        <w:rPr>
          <w:rFonts w:asciiTheme="majorBidi" w:eastAsia="Times New Roman" w:hAnsiTheme="majorBidi" w:cstheme="majorBidi"/>
          <w:b/>
          <w:bCs/>
          <w:kern w:val="0"/>
          <w14:ligatures w14:val="none"/>
        </w:rPr>
        <w:t>Key Observations:</w:t>
      </w:r>
    </w:p>
    <w:p w14:paraId="5CFA084E" w14:textId="0D91DEF2" w:rsidR="00A7330A" w:rsidRPr="00A7330A" w:rsidRDefault="00A7330A" w:rsidP="009D168F">
      <w:pPr>
        <w:numPr>
          <w:ilvl w:val="0"/>
          <w:numId w:val="20"/>
        </w:numPr>
        <w:spacing w:after="0" w:line="240" w:lineRule="auto"/>
        <w:rPr>
          <w:rFonts w:asciiTheme="majorBidi" w:eastAsia="Times New Roman" w:hAnsiTheme="majorBidi" w:cstheme="majorBidi"/>
          <w:kern w:val="0"/>
          <w14:ligatures w14:val="none"/>
        </w:rPr>
      </w:pPr>
      <w:r w:rsidRPr="00A7330A">
        <w:rPr>
          <w:rFonts w:asciiTheme="majorBidi" w:eastAsia="Times New Roman" w:hAnsiTheme="majorBidi" w:cstheme="majorBidi"/>
          <w:kern w:val="0"/>
          <w14:ligatures w14:val="none"/>
        </w:rPr>
        <w:t xml:space="preserve">The </w:t>
      </w:r>
      <w:r w:rsidRPr="00A7330A">
        <w:rPr>
          <w:rFonts w:asciiTheme="majorBidi" w:eastAsia="Times New Roman" w:hAnsiTheme="majorBidi" w:cstheme="majorBidi"/>
          <w:b/>
          <w:bCs/>
          <w:kern w:val="0"/>
          <w14:ligatures w14:val="none"/>
        </w:rPr>
        <w:t>dropout rate for university students</w:t>
      </w:r>
      <w:r w:rsidRPr="00A7330A">
        <w:rPr>
          <w:rFonts w:asciiTheme="majorBidi" w:eastAsia="Times New Roman" w:hAnsiTheme="majorBidi" w:cstheme="majorBidi"/>
          <w:kern w:val="0"/>
          <w14:ligatures w14:val="none"/>
        </w:rPr>
        <w:t xml:space="preserve"> </w:t>
      </w:r>
      <w:proofErr w:type="gramStart"/>
      <w:r w:rsidRPr="00A7330A">
        <w:rPr>
          <w:rFonts w:asciiTheme="majorBidi" w:eastAsia="Times New Roman" w:hAnsiTheme="majorBidi" w:cstheme="majorBidi"/>
          <w:kern w:val="0"/>
          <w14:ligatures w14:val="none"/>
        </w:rPr>
        <w:t xml:space="preserve">is  </w:t>
      </w:r>
      <w:r w:rsidRPr="00A7330A">
        <w:rPr>
          <w:rFonts w:asciiTheme="majorBidi" w:eastAsia="Times New Roman" w:hAnsiTheme="majorBidi" w:cstheme="majorBidi"/>
          <w:b/>
          <w:bCs/>
          <w:kern w:val="0"/>
          <w14:ligatures w14:val="none"/>
        </w:rPr>
        <w:t>~</w:t>
      </w:r>
      <w:proofErr w:type="gramEnd"/>
      <w:r w:rsidRPr="00A7330A">
        <w:rPr>
          <w:rFonts w:asciiTheme="majorBidi" w:eastAsia="Times New Roman" w:hAnsiTheme="majorBidi" w:cstheme="majorBidi"/>
          <w:b/>
          <w:bCs/>
          <w:kern w:val="0"/>
          <w14:ligatures w14:val="none"/>
        </w:rPr>
        <w:t>15.3%</w:t>
      </w:r>
      <w:r w:rsidRPr="00A7330A">
        <w:rPr>
          <w:rFonts w:asciiTheme="majorBidi" w:eastAsia="Times New Roman" w:hAnsiTheme="majorBidi" w:cstheme="majorBidi"/>
          <w:kern w:val="0"/>
          <w14:ligatures w14:val="none"/>
        </w:rPr>
        <w:t xml:space="preserve">, slightly higher than earlier estimates (previously 11%). This indicates a </w:t>
      </w:r>
      <w:r w:rsidRPr="00A7330A">
        <w:rPr>
          <w:rFonts w:asciiTheme="majorBidi" w:eastAsia="Times New Roman" w:hAnsiTheme="majorBidi" w:cstheme="majorBidi"/>
          <w:b/>
          <w:bCs/>
          <w:kern w:val="0"/>
          <w14:ligatures w14:val="none"/>
        </w:rPr>
        <w:t>persistent concerning rate</w:t>
      </w:r>
      <w:r w:rsidRPr="00A7330A">
        <w:rPr>
          <w:rFonts w:asciiTheme="majorBidi" w:eastAsia="Times New Roman" w:hAnsiTheme="majorBidi" w:cstheme="majorBidi"/>
          <w:kern w:val="0"/>
          <w14:ligatures w14:val="none"/>
        </w:rPr>
        <w:t xml:space="preserve"> that warrants institutional attention.</w:t>
      </w:r>
    </w:p>
    <w:p w14:paraId="7F1D82CE" w14:textId="77777777" w:rsidR="00A7330A" w:rsidRPr="00A7330A" w:rsidRDefault="00A7330A" w:rsidP="009D168F">
      <w:pPr>
        <w:numPr>
          <w:ilvl w:val="0"/>
          <w:numId w:val="20"/>
        </w:numPr>
        <w:spacing w:after="0" w:line="240" w:lineRule="auto"/>
        <w:rPr>
          <w:rFonts w:asciiTheme="majorBidi" w:eastAsia="Times New Roman" w:hAnsiTheme="majorBidi" w:cstheme="majorBidi"/>
          <w:kern w:val="0"/>
          <w14:ligatures w14:val="none"/>
        </w:rPr>
      </w:pPr>
      <w:r w:rsidRPr="00A7330A">
        <w:rPr>
          <w:rFonts w:asciiTheme="majorBidi" w:eastAsia="Times New Roman" w:hAnsiTheme="majorBidi" w:cstheme="majorBidi"/>
          <w:b/>
          <w:bCs/>
          <w:kern w:val="0"/>
          <w14:ligatures w14:val="none"/>
        </w:rPr>
        <w:t>High school students</w:t>
      </w:r>
      <w:r w:rsidRPr="00A7330A">
        <w:rPr>
          <w:rFonts w:asciiTheme="majorBidi" w:eastAsia="Times New Roman" w:hAnsiTheme="majorBidi" w:cstheme="majorBidi"/>
          <w:kern w:val="0"/>
          <w14:ligatures w14:val="none"/>
        </w:rPr>
        <w:t xml:space="preserve"> exhibit a </w:t>
      </w:r>
      <w:r w:rsidRPr="00A7330A">
        <w:rPr>
          <w:rFonts w:asciiTheme="majorBidi" w:eastAsia="Times New Roman" w:hAnsiTheme="majorBidi" w:cstheme="majorBidi"/>
          <w:b/>
          <w:bCs/>
          <w:kern w:val="0"/>
          <w14:ligatures w14:val="none"/>
        </w:rPr>
        <w:t>similar dropout rate (~15.4%)</w:t>
      </w:r>
      <w:r w:rsidRPr="00A7330A">
        <w:rPr>
          <w:rFonts w:asciiTheme="majorBidi" w:eastAsia="Times New Roman" w:hAnsiTheme="majorBidi" w:cstheme="majorBidi"/>
          <w:kern w:val="0"/>
          <w14:ligatures w14:val="none"/>
        </w:rPr>
        <w:t xml:space="preserve">, but the vast majority (84.6%) are still enrolled, highlighting a </w:t>
      </w:r>
      <w:r w:rsidRPr="00A7330A">
        <w:rPr>
          <w:rFonts w:asciiTheme="majorBidi" w:eastAsia="Times New Roman" w:hAnsiTheme="majorBidi" w:cstheme="majorBidi"/>
          <w:b/>
          <w:bCs/>
          <w:kern w:val="0"/>
          <w14:ligatures w14:val="none"/>
        </w:rPr>
        <w:t>potential delay</w:t>
      </w:r>
      <w:r w:rsidRPr="00A7330A">
        <w:rPr>
          <w:rFonts w:asciiTheme="majorBidi" w:eastAsia="Times New Roman" w:hAnsiTheme="majorBidi" w:cstheme="majorBidi"/>
          <w:kern w:val="0"/>
          <w14:ligatures w14:val="none"/>
        </w:rPr>
        <w:t xml:space="preserve"> rather than permanent disengagement.</w:t>
      </w:r>
    </w:p>
    <w:p w14:paraId="2A301D50" w14:textId="77777777" w:rsidR="00A7330A" w:rsidRPr="00A7330A" w:rsidRDefault="00A7330A" w:rsidP="009D168F">
      <w:pPr>
        <w:numPr>
          <w:ilvl w:val="0"/>
          <w:numId w:val="20"/>
        </w:numPr>
        <w:spacing w:after="0" w:line="240" w:lineRule="auto"/>
        <w:rPr>
          <w:rFonts w:asciiTheme="majorBidi" w:eastAsia="Times New Roman" w:hAnsiTheme="majorBidi" w:cstheme="majorBidi"/>
          <w:kern w:val="0"/>
          <w14:ligatures w14:val="none"/>
        </w:rPr>
      </w:pPr>
      <w:r w:rsidRPr="00A7330A">
        <w:rPr>
          <w:rFonts w:asciiTheme="majorBidi" w:eastAsia="Times New Roman" w:hAnsiTheme="majorBidi" w:cstheme="majorBidi"/>
          <w:b/>
          <w:bCs/>
          <w:kern w:val="0"/>
          <w14:ligatures w14:val="none"/>
        </w:rPr>
        <w:t>University dropout rates remain substantial</w:t>
      </w:r>
      <w:r w:rsidRPr="00A7330A">
        <w:rPr>
          <w:rFonts w:asciiTheme="majorBidi" w:eastAsia="Times New Roman" w:hAnsiTheme="majorBidi" w:cstheme="majorBidi"/>
          <w:kern w:val="0"/>
          <w14:ligatures w14:val="none"/>
        </w:rPr>
        <w:t xml:space="preserve">, though the </w:t>
      </w:r>
      <w:r w:rsidRPr="00A7330A">
        <w:rPr>
          <w:rFonts w:asciiTheme="majorBidi" w:eastAsia="Times New Roman" w:hAnsiTheme="majorBidi" w:cstheme="majorBidi"/>
          <w:b/>
          <w:bCs/>
          <w:kern w:val="0"/>
          <w14:ligatures w14:val="none"/>
        </w:rPr>
        <w:t>graduation rate (64.1%)</w:t>
      </w:r>
      <w:r w:rsidRPr="00A7330A">
        <w:rPr>
          <w:rFonts w:asciiTheme="majorBidi" w:eastAsia="Times New Roman" w:hAnsiTheme="majorBidi" w:cstheme="majorBidi"/>
          <w:kern w:val="0"/>
          <w14:ligatures w14:val="none"/>
        </w:rPr>
        <w:t xml:space="preserve"> suggests most students eventually complete their programs.</w:t>
      </w:r>
    </w:p>
    <w:p w14:paraId="12E13EF0" w14:textId="78E95877" w:rsidR="00A7330A" w:rsidRPr="00A7330A" w:rsidRDefault="00A7330A" w:rsidP="009D168F">
      <w:pPr>
        <w:spacing w:after="0" w:line="240" w:lineRule="auto"/>
        <w:rPr>
          <w:rFonts w:asciiTheme="majorBidi" w:eastAsia="Times New Roman" w:hAnsiTheme="majorBidi" w:cstheme="majorBidi"/>
          <w:kern w:val="0"/>
          <w14:ligatures w14:val="none"/>
        </w:rPr>
      </w:pPr>
    </w:p>
    <w:p w14:paraId="66382B7E" w14:textId="77777777" w:rsidR="00A7330A" w:rsidRPr="00A7330A" w:rsidRDefault="00A7330A" w:rsidP="009D168F">
      <w:pPr>
        <w:spacing w:after="0" w:line="240" w:lineRule="auto"/>
        <w:rPr>
          <w:rFonts w:asciiTheme="majorBidi" w:eastAsia="Times New Roman" w:hAnsiTheme="majorBidi" w:cstheme="majorBidi"/>
          <w:b/>
          <w:bCs/>
          <w:kern w:val="0"/>
          <w14:ligatures w14:val="none"/>
        </w:rPr>
      </w:pPr>
      <w:r w:rsidRPr="00A7330A">
        <w:rPr>
          <w:rFonts w:asciiTheme="majorBidi" w:eastAsia="Times New Roman" w:hAnsiTheme="majorBidi" w:cstheme="majorBidi"/>
          <w:b/>
          <w:bCs/>
          <w:kern w:val="0"/>
          <w14:ligatures w14:val="none"/>
        </w:rPr>
        <w:t>Possible Explanation:</w:t>
      </w:r>
    </w:p>
    <w:p w14:paraId="13E9645B" w14:textId="77777777" w:rsidR="00A7330A" w:rsidRPr="00A7330A" w:rsidRDefault="00A7330A" w:rsidP="009D168F">
      <w:pPr>
        <w:numPr>
          <w:ilvl w:val="0"/>
          <w:numId w:val="21"/>
        </w:numPr>
        <w:spacing w:after="0" w:line="240" w:lineRule="auto"/>
        <w:rPr>
          <w:rFonts w:asciiTheme="majorBidi" w:eastAsia="Times New Roman" w:hAnsiTheme="majorBidi" w:cstheme="majorBidi"/>
          <w:kern w:val="0"/>
          <w14:ligatures w14:val="none"/>
        </w:rPr>
      </w:pPr>
      <w:r w:rsidRPr="00A7330A">
        <w:rPr>
          <w:rFonts w:asciiTheme="majorBidi" w:eastAsia="Times New Roman" w:hAnsiTheme="majorBidi" w:cstheme="majorBidi"/>
          <w:kern w:val="0"/>
          <w14:ligatures w14:val="none"/>
        </w:rPr>
        <w:t xml:space="preserve">In university settings, </w:t>
      </w:r>
      <w:r w:rsidRPr="00A7330A">
        <w:rPr>
          <w:rFonts w:asciiTheme="majorBidi" w:eastAsia="Times New Roman" w:hAnsiTheme="majorBidi" w:cstheme="majorBidi"/>
          <w:b/>
          <w:bCs/>
          <w:kern w:val="0"/>
          <w14:ligatures w14:val="none"/>
        </w:rPr>
        <w:t>academic load and financial pressures</w:t>
      </w:r>
      <w:r w:rsidRPr="00A7330A">
        <w:rPr>
          <w:rFonts w:asciiTheme="majorBidi" w:eastAsia="Times New Roman" w:hAnsiTheme="majorBidi" w:cstheme="majorBidi"/>
          <w:kern w:val="0"/>
          <w14:ligatures w14:val="none"/>
        </w:rPr>
        <w:t xml:space="preserve"> may lead students to drop out or delay completion.</w:t>
      </w:r>
    </w:p>
    <w:p w14:paraId="7BBBB9E4" w14:textId="77777777" w:rsidR="00A7330A" w:rsidRPr="00A7330A" w:rsidRDefault="00A7330A" w:rsidP="009D168F">
      <w:pPr>
        <w:numPr>
          <w:ilvl w:val="0"/>
          <w:numId w:val="21"/>
        </w:numPr>
        <w:spacing w:after="0" w:line="240" w:lineRule="auto"/>
        <w:rPr>
          <w:rFonts w:asciiTheme="majorBidi" w:eastAsia="Times New Roman" w:hAnsiTheme="majorBidi" w:cstheme="majorBidi"/>
          <w:kern w:val="0"/>
          <w14:ligatures w14:val="none"/>
        </w:rPr>
      </w:pPr>
      <w:r w:rsidRPr="00A7330A">
        <w:rPr>
          <w:rFonts w:asciiTheme="majorBidi" w:eastAsia="Times New Roman" w:hAnsiTheme="majorBidi" w:cstheme="majorBidi"/>
          <w:b/>
          <w:bCs/>
          <w:kern w:val="0"/>
          <w14:ligatures w14:val="none"/>
        </w:rPr>
        <w:t>High school students likely benefit from stronger parental and institutional support systems</w:t>
      </w:r>
      <w:r w:rsidRPr="00A7330A">
        <w:rPr>
          <w:rFonts w:asciiTheme="majorBidi" w:eastAsia="Times New Roman" w:hAnsiTheme="majorBidi" w:cstheme="majorBidi"/>
          <w:kern w:val="0"/>
          <w14:ligatures w14:val="none"/>
        </w:rPr>
        <w:t>, which help retain them in school despite similar challenges.</w:t>
      </w:r>
    </w:p>
    <w:p w14:paraId="6BD760ED" w14:textId="3AA0DB24" w:rsidR="00A7330A" w:rsidRPr="00A7330A" w:rsidRDefault="00A7330A" w:rsidP="009D168F">
      <w:pPr>
        <w:numPr>
          <w:ilvl w:val="0"/>
          <w:numId w:val="21"/>
        </w:numPr>
        <w:spacing w:after="0" w:line="240" w:lineRule="auto"/>
        <w:rPr>
          <w:rFonts w:asciiTheme="majorBidi" w:eastAsia="Times New Roman" w:hAnsiTheme="majorBidi" w:cstheme="majorBidi"/>
          <w:kern w:val="0"/>
          <w14:ligatures w14:val="none"/>
        </w:rPr>
      </w:pPr>
      <w:r w:rsidRPr="00A7330A">
        <w:rPr>
          <w:rFonts w:asciiTheme="majorBidi" w:eastAsia="Times New Roman" w:hAnsiTheme="majorBidi" w:cstheme="majorBidi"/>
          <w:kern w:val="0"/>
          <w14:ligatures w14:val="none"/>
        </w:rPr>
        <w:t xml:space="preserve">The observed rates emphasize the need for </w:t>
      </w:r>
      <w:r w:rsidRPr="00A7330A">
        <w:rPr>
          <w:rFonts w:asciiTheme="majorBidi" w:eastAsia="Times New Roman" w:hAnsiTheme="majorBidi" w:cstheme="majorBidi"/>
          <w:b/>
          <w:bCs/>
          <w:kern w:val="0"/>
          <w14:ligatures w14:val="none"/>
        </w:rPr>
        <w:t>targeted intervention programs</w:t>
      </w:r>
      <w:r>
        <w:rPr>
          <w:rFonts w:asciiTheme="majorBidi" w:eastAsia="Times New Roman" w:hAnsiTheme="majorBidi" w:cstheme="majorBidi"/>
          <w:kern w:val="0"/>
          <w14:ligatures w14:val="none"/>
        </w:rPr>
        <w:t xml:space="preserve"> </w:t>
      </w:r>
      <w:r w:rsidRPr="00A7330A">
        <w:rPr>
          <w:rFonts w:asciiTheme="majorBidi" w:eastAsia="Times New Roman" w:hAnsiTheme="majorBidi" w:cstheme="majorBidi"/>
          <w:kern w:val="0"/>
          <w14:ligatures w14:val="none"/>
        </w:rPr>
        <w:t>particularly for university students at risk of leaving before graduation.</w:t>
      </w:r>
    </w:p>
    <w:p w14:paraId="6DE4CA7B" w14:textId="77777777" w:rsidR="00BA6754" w:rsidRPr="00BA6754" w:rsidRDefault="00BA6754" w:rsidP="009D168F">
      <w:pPr>
        <w:spacing w:after="0" w:line="240" w:lineRule="auto"/>
        <w:rPr>
          <w:rFonts w:asciiTheme="majorBidi" w:eastAsia="Times New Roman" w:hAnsiTheme="majorBidi" w:cstheme="majorBidi"/>
          <w:kern w:val="0"/>
          <w14:ligatures w14:val="none"/>
        </w:rPr>
      </w:pPr>
    </w:p>
    <w:p w14:paraId="4CFDAD84" w14:textId="14C8940F" w:rsidR="009B057D" w:rsidRPr="00BA6754" w:rsidRDefault="00000000"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pict w14:anchorId="3888D7E7">
          <v:rect id="_x0000_i1026" style="width:0;height:1.5pt" o:hrstd="t" o:hr="t" fillcolor="#a0a0a0" stroked="f"/>
        </w:pict>
      </w:r>
    </w:p>
    <w:p w14:paraId="3AF68E20" w14:textId="77777777" w:rsidR="009B057D" w:rsidRPr="00BA6754" w:rsidRDefault="009B057D" w:rsidP="009D168F">
      <w:pPr>
        <w:spacing w:before="100" w:beforeAutospacing="1" w:after="100" w:afterAutospacing="1" w:line="240" w:lineRule="auto"/>
        <w:outlineLvl w:val="1"/>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2. Academic Performance and Dropout Trends</w:t>
      </w:r>
    </w:p>
    <w:tbl>
      <w:tblPr>
        <w:tblStyle w:val="TableGrid"/>
        <w:tblW w:w="0" w:type="auto"/>
        <w:tblLook w:val="04A0" w:firstRow="1" w:lastRow="0" w:firstColumn="1" w:lastColumn="0" w:noHBand="0" w:noVBand="1"/>
      </w:tblPr>
      <w:tblGrid>
        <w:gridCol w:w="2342"/>
        <w:gridCol w:w="1742"/>
        <w:gridCol w:w="1803"/>
        <w:gridCol w:w="1765"/>
        <w:gridCol w:w="1698"/>
      </w:tblGrid>
      <w:tr w:rsidR="009B057D" w:rsidRPr="00BA6754" w14:paraId="4C0A9DEB" w14:textId="77777777" w:rsidTr="009B057D">
        <w:tc>
          <w:tcPr>
            <w:tcW w:w="0" w:type="auto"/>
            <w:hideMark/>
          </w:tcPr>
          <w:p w14:paraId="1FB72E0E" w14:textId="77777777" w:rsidR="009B057D" w:rsidRPr="00BA6754" w:rsidRDefault="009B057D" w:rsidP="009D168F">
            <w:pPr>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Performance Metric</w:t>
            </w:r>
          </w:p>
        </w:tc>
        <w:tc>
          <w:tcPr>
            <w:tcW w:w="0" w:type="auto"/>
            <w:hideMark/>
          </w:tcPr>
          <w:p w14:paraId="516E8D0D" w14:textId="77777777" w:rsidR="009B057D" w:rsidRPr="00BA6754" w:rsidRDefault="009B057D" w:rsidP="009D168F">
            <w:pPr>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University Dropouts</w:t>
            </w:r>
          </w:p>
        </w:tc>
        <w:tc>
          <w:tcPr>
            <w:tcW w:w="0" w:type="auto"/>
            <w:hideMark/>
          </w:tcPr>
          <w:p w14:paraId="19260DE2" w14:textId="77777777" w:rsidR="009B057D" w:rsidRPr="00BA6754" w:rsidRDefault="009B057D" w:rsidP="009D168F">
            <w:pPr>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University Graduates</w:t>
            </w:r>
          </w:p>
        </w:tc>
        <w:tc>
          <w:tcPr>
            <w:tcW w:w="0" w:type="auto"/>
            <w:hideMark/>
          </w:tcPr>
          <w:p w14:paraId="63EF48A1" w14:textId="77777777" w:rsidR="009B057D" w:rsidRPr="00BA6754" w:rsidRDefault="009B057D" w:rsidP="009D168F">
            <w:pPr>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High School Dropouts</w:t>
            </w:r>
          </w:p>
        </w:tc>
        <w:tc>
          <w:tcPr>
            <w:tcW w:w="0" w:type="auto"/>
            <w:hideMark/>
          </w:tcPr>
          <w:p w14:paraId="6DC224CC" w14:textId="77777777" w:rsidR="009B057D" w:rsidRPr="00BA6754" w:rsidRDefault="009B057D" w:rsidP="009D168F">
            <w:pPr>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High School Enrolled</w:t>
            </w:r>
          </w:p>
        </w:tc>
      </w:tr>
      <w:tr w:rsidR="009B057D" w:rsidRPr="00BA6754" w14:paraId="56E077AA" w14:textId="77777777" w:rsidTr="009B057D">
        <w:tc>
          <w:tcPr>
            <w:tcW w:w="0" w:type="auto"/>
            <w:hideMark/>
          </w:tcPr>
          <w:p w14:paraId="4E592B4B"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1st Semester Grade (Median)</w:t>
            </w:r>
          </w:p>
        </w:tc>
        <w:tc>
          <w:tcPr>
            <w:tcW w:w="0" w:type="auto"/>
            <w:hideMark/>
          </w:tcPr>
          <w:p w14:paraId="4DDEBDCD" w14:textId="772CDAC6"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w:t>
            </w:r>
            <w:r w:rsidR="00BA6754" w:rsidRPr="00BA6754">
              <w:rPr>
                <w:rFonts w:asciiTheme="majorBidi" w:eastAsia="Times New Roman" w:hAnsiTheme="majorBidi" w:cstheme="majorBidi"/>
                <w:kern w:val="0"/>
                <w14:ligatures w14:val="none"/>
              </w:rPr>
              <w:t>1.5</w:t>
            </w:r>
          </w:p>
        </w:tc>
        <w:tc>
          <w:tcPr>
            <w:tcW w:w="0" w:type="auto"/>
            <w:hideMark/>
          </w:tcPr>
          <w:p w14:paraId="75244E57" w14:textId="1E42E4BD"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13.</w:t>
            </w:r>
            <w:r w:rsidR="00BA6754" w:rsidRPr="00BA6754">
              <w:rPr>
                <w:rFonts w:asciiTheme="majorBidi" w:eastAsia="Times New Roman" w:hAnsiTheme="majorBidi" w:cstheme="majorBidi"/>
                <w:kern w:val="0"/>
                <w14:ligatures w14:val="none"/>
              </w:rPr>
              <w:t>2</w:t>
            </w:r>
          </w:p>
        </w:tc>
        <w:tc>
          <w:tcPr>
            <w:tcW w:w="0" w:type="auto"/>
            <w:hideMark/>
          </w:tcPr>
          <w:p w14:paraId="0CDE5CE4"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7.7</w:t>
            </w:r>
          </w:p>
        </w:tc>
        <w:tc>
          <w:tcPr>
            <w:tcW w:w="0" w:type="auto"/>
            <w:hideMark/>
          </w:tcPr>
          <w:p w14:paraId="499E3EEA"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12</w:t>
            </w:r>
          </w:p>
        </w:tc>
      </w:tr>
      <w:tr w:rsidR="009B057D" w:rsidRPr="00BA6754" w14:paraId="508BAB7E" w14:textId="77777777" w:rsidTr="009B057D">
        <w:tc>
          <w:tcPr>
            <w:tcW w:w="0" w:type="auto"/>
            <w:hideMark/>
          </w:tcPr>
          <w:p w14:paraId="7C5B9ABB"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lastRenderedPageBreak/>
              <w:t>2nd Semester Grade (Median)</w:t>
            </w:r>
          </w:p>
        </w:tc>
        <w:tc>
          <w:tcPr>
            <w:tcW w:w="0" w:type="auto"/>
            <w:hideMark/>
          </w:tcPr>
          <w:p w14:paraId="614C004D" w14:textId="44D23638"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w:t>
            </w:r>
            <w:r w:rsidR="00BA6754" w:rsidRPr="00BA6754">
              <w:rPr>
                <w:rFonts w:asciiTheme="majorBidi" w:eastAsia="Times New Roman" w:hAnsiTheme="majorBidi" w:cstheme="majorBidi"/>
                <w:kern w:val="0"/>
                <w14:ligatures w14:val="none"/>
              </w:rPr>
              <w:t>1.7</w:t>
            </w:r>
          </w:p>
        </w:tc>
        <w:tc>
          <w:tcPr>
            <w:tcW w:w="0" w:type="auto"/>
            <w:hideMark/>
          </w:tcPr>
          <w:p w14:paraId="3BB47A4A" w14:textId="547EF6CE"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13.</w:t>
            </w:r>
            <w:r w:rsidR="00BA6754" w:rsidRPr="00BA6754">
              <w:rPr>
                <w:rFonts w:asciiTheme="majorBidi" w:eastAsia="Times New Roman" w:hAnsiTheme="majorBidi" w:cstheme="majorBidi"/>
                <w:kern w:val="0"/>
                <w14:ligatures w14:val="none"/>
              </w:rPr>
              <w:t>5</w:t>
            </w:r>
          </w:p>
        </w:tc>
        <w:tc>
          <w:tcPr>
            <w:tcW w:w="0" w:type="auto"/>
            <w:hideMark/>
          </w:tcPr>
          <w:p w14:paraId="15C44D71"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7.5</w:t>
            </w:r>
          </w:p>
        </w:tc>
        <w:tc>
          <w:tcPr>
            <w:tcW w:w="0" w:type="auto"/>
            <w:hideMark/>
          </w:tcPr>
          <w:p w14:paraId="26DB9263"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12.3</w:t>
            </w:r>
          </w:p>
        </w:tc>
      </w:tr>
      <w:tr w:rsidR="009B057D" w:rsidRPr="00BA6754" w14:paraId="6BFA2FDC" w14:textId="77777777" w:rsidTr="009B057D">
        <w:tc>
          <w:tcPr>
            <w:tcW w:w="0" w:type="auto"/>
            <w:hideMark/>
          </w:tcPr>
          <w:p w14:paraId="193EDE36"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Final Grade (Only in Schools)</w:t>
            </w:r>
          </w:p>
        </w:tc>
        <w:tc>
          <w:tcPr>
            <w:tcW w:w="0" w:type="auto"/>
            <w:hideMark/>
          </w:tcPr>
          <w:p w14:paraId="1BDF8480"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N/A</w:t>
            </w:r>
          </w:p>
        </w:tc>
        <w:tc>
          <w:tcPr>
            <w:tcW w:w="0" w:type="auto"/>
            <w:hideMark/>
          </w:tcPr>
          <w:p w14:paraId="68EAF5E5"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N/A</w:t>
            </w:r>
          </w:p>
        </w:tc>
        <w:tc>
          <w:tcPr>
            <w:tcW w:w="0" w:type="auto"/>
            <w:hideMark/>
          </w:tcPr>
          <w:p w14:paraId="18E83267"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6.8</w:t>
            </w:r>
          </w:p>
        </w:tc>
        <w:tc>
          <w:tcPr>
            <w:tcW w:w="0" w:type="auto"/>
            <w:hideMark/>
          </w:tcPr>
          <w:p w14:paraId="1EE25596" w14:textId="77777777" w:rsidR="009B057D" w:rsidRPr="00BA6754" w:rsidRDefault="009B057D"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12.8</w:t>
            </w:r>
          </w:p>
        </w:tc>
      </w:tr>
    </w:tbl>
    <w:p w14:paraId="0D68DC20" w14:textId="77777777" w:rsidR="00BA6754" w:rsidRPr="00BA6754" w:rsidRDefault="00BA6754" w:rsidP="009D168F">
      <w:pPr>
        <w:spacing w:after="0" w:line="240" w:lineRule="auto"/>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Key Observations:</w:t>
      </w:r>
    </w:p>
    <w:p w14:paraId="0AD1730C" w14:textId="77777777" w:rsidR="00BA6754" w:rsidRPr="00BA6754" w:rsidRDefault="00BA6754" w:rsidP="009D168F">
      <w:pPr>
        <w:numPr>
          <w:ilvl w:val="0"/>
          <w:numId w:val="4"/>
        </w:numPr>
        <w:spacing w:after="0" w:line="240" w:lineRule="auto"/>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Dropout students at university have median grades of ~11.5-11.7, lower than graduates (13.2-13.5).</w:t>
      </w:r>
    </w:p>
    <w:p w14:paraId="20374869" w14:textId="77777777" w:rsidR="00BA6754" w:rsidRPr="00BA6754" w:rsidRDefault="00BA6754" w:rsidP="009D168F">
      <w:pPr>
        <w:numPr>
          <w:ilvl w:val="0"/>
          <w:numId w:val="4"/>
        </w:numPr>
        <w:spacing w:after="0" w:line="240" w:lineRule="auto"/>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First-year academic struggles remain a strong predictor of dropouts.</w:t>
      </w:r>
    </w:p>
    <w:p w14:paraId="03E1AEB4" w14:textId="77777777" w:rsidR="00BA6754" w:rsidRPr="00BA6754" w:rsidRDefault="00BA6754" w:rsidP="009D168F">
      <w:pPr>
        <w:numPr>
          <w:ilvl w:val="0"/>
          <w:numId w:val="4"/>
        </w:numPr>
        <w:spacing w:after="0" w:line="240" w:lineRule="auto"/>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High school students with lower grades tend to drop out more frequently.</w:t>
      </w:r>
    </w:p>
    <w:p w14:paraId="03F7D89B" w14:textId="77777777" w:rsidR="00BA6754" w:rsidRPr="00BA6754" w:rsidRDefault="00BA6754" w:rsidP="009D168F">
      <w:pPr>
        <w:spacing w:after="0" w:line="240" w:lineRule="auto"/>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Key Takeaway:</w:t>
      </w:r>
    </w:p>
    <w:p w14:paraId="563D6209" w14:textId="77777777" w:rsidR="00BA6754" w:rsidRPr="00BA6754" w:rsidRDefault="00BA6754" w:rsidP="009D168F">
      <w:pPr>
        <w:numPr>
          <w:ilvl w:val="0"/>
          <w:numId w:val="5"/>
        </w:numPr>
        <w:spacing w:after="0" w:line="240" w:lineRule="auto"/>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Intervention strategies should focus on first-year academic support in university.</w:t>
      </w:r>
    </w:p>
    <w:p w14:paraId="0BE6E829" w14:textId="77777777" w:rsidR="00BA6754" w:rsidRPr="00BA6754" w:rsidRDefault="00BA6754" w:rsidP="009D168F">
      <w:pPr>
        <w:numPr>
          <w:ilvl w:val="0"/>
          <w:numId w:val="5"/>
        </w:numPr>
        <w:spacing w:after="0" w:line="240" w:lineRule="auto"/>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High school students at risk should receive targeted assistance before grades deteriorate.</w:t>
      </w:r>
    </w:p>
    <w:p w14:paraId="19F082B4" w14:textId="136C6A9E" w:rsidR="009B057D" w:rsidRPr="00BA6754" w:rsidRDefault="00000000"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pict w14:anchorId="74CF8A10">
          <v:rect id="_x0000_i1027" style="width:0;height:1.5pt" o:hrstd="t" o:hr="t" fillcolor="#a0a0a0" stroked="f"/>
        </w:pict>
      </w:r>
    </w:p>
    <w:p w14:paraId="71AA00CC" w14:textId="63197391" w:rsidR="00BA6754" w:rsidRPr="00BA6754" w:rsidRDefault="009B057D" w:rsidP="009D168F">
      <w:pPr>
        <w:spacing w:before="100" w:beforeAutospacing="1" w:after="100" w:afterAutospacing="1" w:line="240" w:lineRule="auto"/>
        <w:outlineLvl w:val="1"/>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3. Financial Burdens &amp; Their Impact</w:t>
      </w:r>
    </w:p>
    <w:tbl>
      <w:tblPr>
        <w:tblStyle w:val="TableGrid"/>
        <w:tblW w:w="0" w:type="auto"/>
        <w:tblLook w:val="04A0" w:firstRow="1" w:lastRow="0" w:firstColumn="1" w:lastColumn="0" w:noHBand="0" w:noVBand="1"/>
      </w:tblPr>
      <w:tblGrid>
        <w:gridCol w:w="2790"/>
        <w:gridCol w:w="2603"/>
        <w:gridCol w:w="2682"/>
      </w:tblGrid>
      <w:tr w:rsidR="00BA6754" w:rsidRPr="00BA6754" w14:paraId="55FC1133" w14:textId="77777777" w:rsidTr="00BA6754">
        <w:tc>
          <w:tcPr>
            <w:tcW w:w="0" w:type="auto"/>
            <w:hideMark/>
          </w:tcPr>
          <w:p w14:paraId="21ED80A1"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Financial Factor</w:t>
            </w:r>
          </w:p>
        </w:tc>
        <w:tc>
          <w:tcPr>
            <w:tcW w:w="0" w:type="auto"/>
            <w:hideMark/>
          </w:tcPr>
          <w:p w14:paraId="2F6C7755"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University Dropouts (%)</w:t>
            </w:r>
          </w:p>
        </w:tc>
        <w:tc>
          <w:tcPr>
            <w:tcW w:w="0" w:type="auto"/>
            <w:hideMark/>
          </w:tcPr>
          <w:p w14:paraId="6F2ABF5C"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University Graduates (%)</w:t>
            </w:r>
          </w:p>
        </w:tc>
      </w:tr>
      <w:tr w:rsidR="00BA6754" w:rsidRPr="00BA6754" w14:paraId="36818479" w14:textId="77777777" w:rsidTr="00BA6754">
        <w:tc>
          <w:tcPr>
            <w:tcW w:w="0" w:type="auto"/>
            <w:hideMark/>
          </w:tcPr>
          <w:p w14:paraId="422CB735"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Did NOT pay tuition fees</w:t>
            </w:r>
          </w:p>
        </w:tc>
        <w:tc>
          <w:tcPr>
            <w:tcW w:w="0" w:type="auto"/>
            <w:hideMark/>
          </w:tcPr>
          <w:p w14:paraId="487D3263"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75%</w:t>
            </w:r>
          </w:p>
        </w:tc>
        <w:tc>
          <w:tcPr>
            <w:tcW w:w="0" w:type="auto"/>
            <w:hideMark/>
          </w:tcPr>
          <w:p w14:paraId="0602DA68"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&lt;25%</w:t>
            </w:r>
          </w:p>
        </w:tc>
      </w:tr>
      <w:tr w:rsidR="00BA6754" w:rsidRPr="00BA6754" w14:paraId="2128F80B" w14:textId="77777777" w:rsidTr="00BA6754">
        <w:tc>
          <w:tcPr>
            <w:tcW w:w="0" w:type="auto"/>
            <w:hideMark/>
          </w:tcPr>
          <w:p w14:paraId="21C3F4BE"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Had financial debt</w:t>
            </w:r>
          </w:p>
        </w:tc>
        <w:tc>
          <w:tcPr>
            <w:tcW w:w="0" w:type="auto"/>
            <w:hideMark/>
          </w:tcPr>
          <w:p w14:paraId="7590EE3E"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30%</w:t>
            </w:r>
          </w:p>
        </w:tc>
        <w:tc>
          <w:tcPr>
            <w:tcW w:w="0" w:type="auto"/>
            <w:hideMark/>
          </w:tcPr>
          <w:p w14:paraId="5410BCD4"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10%</w:t>
            </w:r>
          </w:p>
        </w:tc>
      </w:tr>
      <w:tr w:rsidR="00BA6754" w:rsidRPr="00BA6754" w14:paraId="08AE3970" w14:textId="77777777" w:rsidTr="00BA6754">
        <w:tc>
          <w:tcPr>
            <w:tcW w:w="0" w:type="auto"/>
            <w:hideMark/>
          </w:tcPr>
          <w:p w14:paraId="3BC08E78"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Received Scholarships</w:t>
            </w:r>
          </w:p>
        </w:tc>
        <w:tc>
          <w:tcPr>
            <w:tcW w:w="0" w:type="auto"/>
            <w:hideMark/>
          </w:tcPr>
          <w:p w14:paraId="65266E94"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25% dropout</w:t>
            </w:r>
          </w:p>
        </w:tc>
        <w:tc>
          <w:tcPr>
            <w:tcW w:w="0" w:type="auto"/>
            <w:hideMark/>
          </w:tcPr>
          <w:p w14:paraId="0E6D0D91"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75% graduate</w:t>
            </w:r>
          </w:p>
        </w:tc>
      </w:tr>
      <w:tr w:rsidR="00BA6754" w:rsidRPr="00BA6754" w14:paraId="39F03C93" w14:textId="77777777" w:rsidTr="00BA6754">
        <w:tc>
          <w:tcPr>
            <w:tcW w:w="0" w:type="auto"/>
            <w:hideMark/>
          </w:tcPr>
          <w:p w14:paraId="1EDE3549"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No Scholarships</w:t>
            </w:r>
          </w:p>
        </w:tc>
        <w:tc>
          <w:tcPr>
            <w:tcW w:w="0" w:type="auto"/>
            <w:hideMark/>
          </w:tcPr>
          <w:p w14:paraId="4DAF02D1"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50% dropout</w:t>
            </w:r>
          </w:p>
        </w:tc>
        <w:tc>
          <w:tcPr>
            <w:tcW w:w="0" w:type="auto"/>
            <w:hideMark/>
          </w:tcPr>
          <w:p w14:paraId="4E0BE8D6"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50% graduate</w:t>
            </w:r>
          </w:p>
        </w:tc>
      </w:tr>
    </w:tbl>
    <w:p w14:paraId="50509D48" w14:textId="77777777" w:rsidR="00BA6754" w:rsidRPr="00BA6754" w:rsidRDefault="00BA6754" w:rsidP="009D168F">
      <w:p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Key Observations:</w:t>
      </w:r>
    </w:p>
    <w:p w14:paraId="3FAEB0BE" w14:textId="77777777" w:rsidR="00BA6754" w:rsidRPr="00BA6754" w:rsidRDefault="00BA6754" w:rsidP="009D168F">
      <w:pPr>
        <w:numPr>
          <w:ilvl w:val="0"/>
          <w:numId w:val="6"/>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Students unable to pay tuition fees had a 75% dropout rate</w:t>
      </w:r>
      <w:r w:rsidRPr="00BA6754">
        <w:rPr>
          <w:rFonts w:asciiTheme="majorBidi" w:eastAsia="Times New Roman" w:hAnsiTheme="majorBidi" w:cstheme="majorBidi"/>
          <w:kern w:val="0"/>
          <w14:ligatures w14:val="none"/>
        </w:rPr>
        <w:t>.</w:t>
      </w:r>
    </w:p>
    <w:p w14:paraId="2BBF3DD8" w14:textId="77777777" w:rsidR="00BA6754" w:rsidRPr="00BA6754" w:rsidRDefault="00BA6754" w:rsidP="009D168F">
      <w:pPr>
        <w:numPr>
          <w:ilvl w:val="0"/>
          <w:numId w:val="6"/>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Scholarships continue to be a strong dropout deterrent</w:t>
      </w:r>
      <w:r w:rsidRPr="00BA6754">
        <w:rPr>
          <w:rFonts w:asciiTheme="majorBidi" w:eastAsia="Times New Roman" w:hAnsiTheme="majorBidi" w:cstheme="majorBidi"/>
          <w:kern w:val="0"/>
          <w14:ligatures w14:val="none"/>
        </w:rPr>
        <w:t>.</w:t>
      </w:r>
    </w:p>
    <w:p w14:paraId="62B4529F" w14:textId="77777777" w:rsidR="00BA6754" w:rsidRPr="00BA6754" w:rsidRDefault="00BA6754" w:rsidP="009D168F">
      <w:pPr>
        <w:numPr>
          <w:ilvl w:val="0"/>
          <w:numId w:val="6"/>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Financial debt correlates with a 30% dropout rate</w:t>
      </w:r>
      <w:r w:rsidRPr="00BA6754">
        <w:rPr>
          <w:rFonts w:asciiTheme="majorBidi" w:eastAsia="Times New Roman" w:hAnsiTheme="majorBidi" w:cstheme="majorBidi"/>
          <w:kern w:val="0"/>
          <w14:ligatures w14:val="none"/>
        </w:rPr>
        <w:t>, reinforcing economic instability as a key factor.</w:t>
      </w:r>
    </w:p>
    <w:p w14:paraId="3AD27EB8" w14:textId="77777777" w:rsidR="00BA6754" w:rsidRPr="00BA6754" w:rsidRDefault="00BA6754" w:rsidP="009D168F">
      <w:p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Key Takeaway:</w:t>
      </w:r>
    </w:p>
    <w:p w14:paraId="38543455" w14:textId="77777777" w:rsidR="00BA6754" w:rsidRPr="00BA6754" w:rsidRDefault="00BA6754" w:rsidP="009D168F">
      <w:pPr>
        <w:numPr>
          <w:ilvl w:val="0"/>
          <w:numId w:val="7"/>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 xml:space="preserve">Universities should </w:t>
      </w:r>
      <w:r w:rsidRPr="00BA6754">
        <w:rPr>
          <w:rFonts w:asciiTheme="majorBidi" w:eastAsia="Times New Roman" w:hAnsiTheme="majorBidi" w:cstheme="majorBidi"/>
          <w:b/>
          <w:bCs/>
          <w:kern w:val="0"/>
          <w14:ligatures w14:val="none"/>
        </w:rPr>
        <w:t>increase scholarship availability</w:t>
      </w:r>
      <w:r w:rsidRPr="00BA6754">
        <w:rPr>
          <w:rFonts w:asciiTheme="majorBidi" w:eastAsia="Times New Roman" w:hAnsiTheme="majorBidi" w:cstheme="majorBidi"/>
          <w:kern w:val="0"/>
          <w14:ligatures w14:val="none"/>
        </w:rPr>
        <w:t xml:space="preserve"> to mitigate dropout risks.</w:t>
      </w:r>
    </w:p>
    <w:p w14:paraId="11687267" w14:textId="77777777" w:rsidR="00BA6754" w:rsidRPr="00BA6754" w:rsidRDefault="00BA6754" w:rsidP="009D168F">
      <w:pPr>
        <w:numPr>
          <w:ilvl w:val="0"/>
          <w:numId w:val="7"/>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Financial assistance programs should focus on high-risk students.</w:t>
      </w:r>
    </w:p>
    <w:p w14:paraId="423BE5FE" w14:textId="05E50A28" w:rsidR="009B057D" w:rsidRPr="00BA6754" w:rsidRDefault="00000000"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pict w14:anchorId="58F07D26">
          <v:rect id="_x0000_i1028" style="width:0;height:1.5pt" o:hrstd="t" o:hr="t" fillcolor="#a0a0a0" stroked="f"/>
        </w:pict>
      </w:r>
    </w:p>
    <w:p w14:paraId="31405258" w14:textId="000E6ED6" w:rsidR="00BA6754" w:rsidRPr="00BA6754" w:rsidRDefault="009B057D" w:rsidP="009D168F">
      <w:pPr>
        <w:spacing w:before="100" w:beforeAutospacing="1" w:after="100" w:afterAutospacing="1" w:line="240" w:lineRule="auto"/>
        <w:outlineLvl w:val="1"/>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4. Family &amp; Social Influences on Dropout Rates</w:t>
      </w:r>
    </w:p>
    <w:tbl>
      <w:tblPr>
        <w:tblStyle w:val="TableGrid"/>
        <w:tblW w:w="0" w:type="auto"/>
        <w:tblLook w:val="04A0" w:firstRow="1" w:lastRow="0" w:firstColumn="1" w:lastColumn="0" w:noHBand="0" w:noVBand="1"/>
      </w:tblPr>
      <w:tblGrid>
        <w:gridCol w:w="3510"/>
        <w:gridCol w:w="2603"/>
        <w:gridCol w:w="2796"/>
      </w:tblGrid>
      <w:tr w:rsidR="00BA6754" w:rsidRPr="00BA6754" w14:paraId="43E44E7A" w14:textId="77777777" w:rsidTr="00BA6754">
        <w:tc>
          <w:tcPr>
            <w:tcW w:w="0" w:type="auto"/>
            <w:hideMark/>
          </w:tcPr>
          <w:p w14:paraId="0BA3BF0E"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Factor</w:t>
            </w:r>
          </w:p>
        </w:tc>
        <w:tc>
          <w:tcPr>
            <w:tcW w:w="0" w:type="auto"/>
            <w:hideMark/>
          </w:tcPr>
          <w:p w14:paraId="23E541B2"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University Dropouts (%)</w:t>
            </w:r>
          </w:p>
        </w:tc>
        <w:tc>
          <w:tcPr>
            <w:tcW w:w="0" w:type="auto"/>
            <w:hideMark/>
          </w:tcPr>
          <w:p w14:paraId="2D1619B0"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High School Dropouts (%)</w:t>
            </w:r>
          </w:p>
        </w:tc>
      </w:tr>
      <w:tr w:rsidR="00BA6754" w:rsidRPr="00BA6754" w14:paraId="334752B0" w14:textId="77777777" w:rsidTr="00BA6754">
        <w:tc>
          <w:tcPr>
            <w:tcW w:w="0" w:type="auto"/>
            <w:hideMark/>
          </w:tcPr>
          <w:p w14:paraId="28A37A7C"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Low-Skilled Parent Occupation</w:t>
            </w:r>
          </w:p>
        </w:tc>
        <w:tc>
          <w:tcPr>
            <w:tcW w:w="0" w:type="auto"/>
            <w:hideMark/>
          </w:tcPr>
          <w:p w14:paraId="229EAA8F"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45%</w:t>
            </w:r>
          </w:p>
        </w:tc>
        <w:tc>
          <w:tcPr>
            <w:tcW w:w="0" w:type="auto"/>
            <w:hideMark/>
          </w:tcPr>
          <w:p w14:paraId="3C01FCAD"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N/A</w:t>
            </w:r>
          </w:p>
        </w:tc>
      </w:tr>
      <w:tr w:rsidR="00BA6754" w:rsidRPr="00BA6754" w14:paraId="5DD3A062" w14:textId="77777777" w:rsidTr="00BA6754">
        <w:tc>
          <w:tcPr>
            <w:tcW w:w="0" w:type="auto"/>
            <w:hideMark/>
          </w:tcPr>
          <w:p w14:paraId="523BFB9C"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High-Skilled Parent Occupation</w:t>
            </w:r>
          </w:p>
        </w:tc>
        <w:tc>
          <w:tcPr>
            <w:tcW w:w="0" w:type="auto"/>
            <w:hideMark/>
          </w:tcPr>
          <w:p w14:paraId="6230690F"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10-15%</w:t>
            </w:r>
          </w:p>
        </w:tc>
        <w:tc>
          <w:tcPr>
            <w:tcW w:w="0" w:type="auto"/>
            <w:hideMark/>
          </w:tcPr>
          <w:p w14:paraId="763B5909"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N/A</w:t>
            </w:r>
          </w:p>
        </w:tc>
      </w:tr>
      <w:tr w:rsidR="00BA6754" w:rsidRPr="00BA6754" w14:paraId="6E269550" w14:textId="77777777" w:rsidTr="00BA6754">
        <w:tc>
          <w:tcPr>
            <w:tcW w:w="0" w:type="auto"/>
            <w:hideMark/>
          </w:tcPr>
          <w:p w14:paraId="1ABCC205"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Guardian is not a parent</w:t>
            </w:r>
          </w:p>
        </w:tc>
        <w:tc>
          <w:tcPr>
            <w:tcW w:w="0" w:type="auto"/>
            <w:hideMark/>
          </w:tcPr>
          <w:p w14:paraId="566BFB4D"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N/A</w:t>
            </w:r>
          </w:p>
        </w:tc>
        <w:tc>
          <w:tcPr>
            <w:tcW w:w="0" w:type="auto"/>
            <w:hideMark/>
          </w:tcPr>
          <w:p w14:paraId="0794AFBD"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Higher dropout risk</w:t>
            </w:r>
          </w:p>
        </w:tc>
      </w:tr>
      <w:tr w:rsidR="00BA6754" w:rsidRPr="00BA6754" w14:paraId="2F8FEB58" w14:textId="77777777" w:rsidTr="00BA6754">
        <w:tc>
          <w:tcPr>
            <w:tcW w:w="0" w:type="auto"/>
            <w:hideMark/>
          </w:tcPr>
          <w:p w14:paraId="593B0BFB"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Bad family relationships</w:t>
            </w:r>
          </w:p>
        </w:tc>
        <w:tc>
          <w:tcPr>
            <w:tcW w:w="0" w:type="auto"/>
            <w:hideMark/>
          </w:tcPr>
          <w:p w14:paraId="49478801"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N/A</w:t>
            </w:r>
          </w:p>
        </w:tc>
        <w:tc>
          <w:tcPr>
            <w:tcW w:w="0" w:type="auto"/>
            <w:hideMark/>
          </w:tcPr>
          <w:p w14:paraId="583976D0"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Higher dropout risk</w:t>
            </w:r>
          </w:p>
        </w:tc>
      </w:tr>
    </w:tbl>
    <w:p w14:paraId="3F446A62" w14:textId="77777777" w:rsidR="00BA6754" w:rsidRPr="00BA6754" w:rsidRDefault="00BA6754" w:rsidP="009D168F">
      <w:p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Key Observations:</w:t>
      </w:r>
    </w:p>
    <w:p w14:paraId="3EB1FC28" w14:textId="77777777" w:rsidR="00BA6754" w:rsidRPr="00BA6754" w:rsidRDefault="00BA6754" w:rsidP="009D168F">
      <w:pPr>
        <w:numPr>
          <w:ilvl w:val="0"/>
          <w:numId w:val="8"/>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University students from low-income backgrounds have a 45% dropout rate</w:t>
      </w:r>
      <w:r w:rsidRPr="00BA6754">
        <w:rPr>
          <w:rFonts w:asciiTheme="majorBidi" w:eastAsia="Times New Roman" w:hAnsiTheme="majorBidi" w:cstheme="majorBidi"/>
          <w:kern w:val="0"/>
          <w14:ligatures w14:val="none"/>
        </w:rPr>
        <w:t>.</w:t>
      </w:r>
    </w:p>
    <w:p w14:paraId="4D235A1B" w14:textId="77777777" w:rsidR="00BA6754" w:rsidRPr="00BA6754" w:rsidRDefault="00BA6754" w:rsidP="009D168F">
      <w:pPr>
        <w:numPr>
          <w:ilvl w:val="0"/>
          <w:numId w:val="8"/>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 xml:space="preserve">High school students </w:t>
      </w:r>
      <w:r w:rsidRPr="00BA6754">
        <w:rPr>
          <w:rFonts w:asciiTheme="majorBidi" w:eastAsia="Times New Roman" w:hAnsiTheme="majorBidi" w:cstheme="majorBidi"/>
          <w:b/>
          <w:bCs/>
          <w:kern w:val="0"/>
          <w14:ligatures w14:val="none"/>
        </w:rPr>
        <w:t>without parental guardianship</w:t>
      </w:r>
      <w:r w:rsidRPr="00BA6754">
        <w:rPr>
          <w:rFonts w:asciiTheme="majorBidi" w:eastAsia="Times New Roman" w:hAnsiTheme="majorBidi" w:cstheme="majorBidi"/>
          <w:kern w:val="0"/>
          <w14:ligatures w14:val="none"/>
        </w:rPr>
        <w:t xml:space="preserve"> are more likely to drop out.</w:t>
      </w:r>
    </w:p>
    <w:p w14:paraId="604493E6" w14:textId="77777777" w:rsidR="00BA6754" w:rsidRPr="00BA6754" w:rsidRDefault="00BA6754" w:rsidP="009D168F">
      <w:p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Key Takeaway:</w:t>
      </w:r>
    </w:p>
    <w:p w14:paraId="41EAD371" w14:textId="77777777" w:rsidR="00BA6754" w:rsidRPr="00BA6754" w:rsidRDefault="00BA6754" w:rsidP="009D168F">
      <w:pPr>
        <w:numPr>
          <w:ilvl w:val="0"/>
          <w:numId w:val="9"/>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Family stability and parental income strongly influence retention in both school and university settings</w:t>
      </w:r>
      <w:r w:rsidRPr="00BA6754">
        <w:rPr>
          <w:rFonts w:asciiTheme="majorBidi" w:eastAsia="Times New Roman" w:hAnsiTheme="majorBidi" w:cstheme="majorBidi"/>
          <w:kern w:val="0"/>
          <w14:ligatures w14:val="none"/>
        </w:rPr>
        <w:t>.</w:t>
      </w:r>
    </w:p>
    <w:p w14:paraId="68BE7DAD" w14:textId="77777777" w:rsidR="00BA6754" w:rsidRPr="00BA6754" w:rsidRDefault="00BA6754" w:rsidP="009D168F">
      <w:pPr>
        <w:numPr>
          <w:ilvl w:val="0"/>
          <w:numId w:val="9"/>
        </w:numPr>
        <w:spacing w:after="0"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High school interventions should target students with weak family support.</w:t>
      </w:r>
    </w:p>
    <w:p w14:paraId="41DF0250" w14:textId="1B1BA309" w:rsidR="009B057D" w:rsidRPr="00BA6754" w:rsidRDefault="00000000"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lastRenderedPageBreak/>
        <w:pict w14:anchorId="1CFE0608">
          <v:rect id="_x0000_i1029" style="width:0;height:1.5pt" o:hrstd="t" o:hr="t" fillcolor="#a0a0a0" stroked="f"/>
        </w:pict>
      </w:r>
    </w:p>
    <w:p w14:paraId="2B7A01EA" w14:textId="64459580" w:rsidR="00BA6754" w:rsidRPr="00BA6754" w:rsidRDefault="009B057D" w:rsidP="009D168F">
      <w:pPr>
        <w:spacing w:before="100" w:beforeAutospacing="1" w:after="100" w:afterAutospacing="1" w:line="240" w:lineRule="auto"/>
        <w:outlineLvl w:val="1"/>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5. Economic Factors (Unemployment &amp; Inflation)</w:t>
      </w:r>
    </w:p>
    <w:tbl>
      <w:tblPr>
        <w:tblStyle w:val="TableGrid"/>
        <w:tblW w:w="0" w:type="auto"/>
        <w:tblLook w:val="04A0" w:firstRow="1" w:lastRow="0" w:firstColumn="1" w:lastColumn="0" w:noHBand="0" w:noVBand="1"/>
      </w:tblPr>
      <w:tblGrid>
        <w:gridCol w:w="2971"/>
        <w:gridCol w:w="3162"/>
        <w:gridCol w:w="3217"/>
      </w:tblGrid>
      <w:tr w:rsidR="00BA6754" w:rsidRPr="00BA6754" w14:paraId="6B1EC509" w14:textId="77777777" w:rsidTr="00BA6754">
        <w:tc>
          <w:tcPr>
            <w:tcW w:w="0" w:type="auto"/>
            <w:hideMark/>
          </w:tcPr>
          <w:p w14:paraId="02A83D36" w14:textId="77777777" w:rsidR="00BA6754" w:rsidRPr="00BA6754" w:rsidRDefault="00BA6754" w:rsidP="009D168F">
            <w:pPr>
              <w:spacing w:before="100" w:beforeAutospacing="1" w:after="100" w:afterAutospacing="1"/>
              <w:ind w:left="720"/>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Economic Condition</w:t>
            </w:r>
          </w:p>
        </w:tc>
        <w:tc>
          <w:tcPr>
            <w:tcW w:w="0" w:type="auto"/>
            <w:hideMark/>
          </w:tcPr>
          <w:p w14:paraId="0B40F3DF" w14:textId="77777777" w:rsidR="00BA6754" w:rsidRPr="00BA6754" w:rsidRDefault="00BA6754" w:rsidP="009D168F">
            <w:pPr>
              <w:spacing w:before="100" w:beforeAutospacing="1" w:after="100" w:afterAutospacing="1"/>
              <w:ind w:left="720"/>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University Dropout Rate (%)</w:t>
            </w:r>
          </w:p>
        </w:tc>
        <w:tc>
          <w:tcPr>
            <w:tcW w:w="0" w:type="auto"/>
            <w:hideMark/>
          </w:tcPr>
          <w:p w14:paraId="55D86EC8" w14:textId="77777777" w:rsidR="00BA6754" w:rsidRPr="00BA6754" w:rsidRDefault="00BA6754" w:rsidP="009D168F">
            <w:pPr>
              <w:spacing w:before="100" w:beforeAutospacing="1" w:after="100" w:afterAutospacing="1"/>
              <w:ind w:left="720"/>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University Graduate Rate (%)</w:t>
            </w:r>
          </w:p>
        </w:tc>
      </w:tr>
      <w:tr w:rsidR="00BA6754" w:rsidRPr="00BA6754" w14:paraId="2B89AB69" w14:textId="77777777" w:rsidTr="00BA6754">
        <w:tc>
          <w:tcPr>
            <w:tcW w:w="0" w:type="auto"/>
            <w:hideMark/>
          </w:tcPr>
          <w:p w14:paraId="1679EBC0" w14:textId="77777777" w:rsidR="00BA6754" w:rsidRPr="00BA6754" w:rsidRDefault="00BA6754" w:rsidP="009D168F">
            <w:pPr>
              <w:spacing w:before="100" w:beforeAutospacing="1" w:after="100" w:afterAutospacing="1"/>
              <w:ind w:left="720"/>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Unemployment &gt;12%</w:t>
            </w:r>
          </w:p>
        </w:tc>
        <w:tc>
          <w:tcPr>
            <w:tcW w:w="0" w:type="auto"/>
            <w:hideMark/>
          </w:tcPr>
          <w:p w14:paraId="5E55D36E" w14:textId="77777777" w:rsidR="00BA6754" w:rsidRPr="00BA6754" w:rsidRDefault="00BA6754" w:rsidP="009D168F">
            <w:pPr>
              <w:spacing w:before="100" w:beforeAutospacing="1" w:after="100" w:afterAutospacing="1"/>
              <w:ind w:left="720"/>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40%</w:t>
            </w:r>
          </w:p>
        </w:tc>
        <w:tc>
          <w:tcPr>
            <w:tcW w:w="0" w:type="auto"/>
            <w:hideMark/>
          </w:tcPr>
          <w:p w14:paraId="1D9D0305" w14:textId="77777777" w:rsidR="00BA6754" w:rsidRPr="00BA6754" w:rsidRDefault="00BA6754" w:rsidP="009D168F">
            <w:pPr>
              <w:spacing w:before="100" w:beforeAutospacing="1" w:after="100" w:afterAutospacing="1"/>
              <w:ind w:left="720"/>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&lt;30%</w:t>
            </w:r>
          </w:p>
        </w:tc>
      </w:tr>
      <w:tr w:rsidR="00BA6754" w:rsidRPr="00BA6754" w14:paraId="6AD63C06" w14:textId="77777777" w:rsidTr="00BA6754">
        <w:tc>
          <w:tcPr>
            <w:tcW w:w="0" w:type="auto"/>
            <w:hideMark/>
          </w:tcPr>
          <w:p w14:paraId="5B81B7C1" w14:textId="77777777" w:rsidR="00BA6754" w:rsidRPr="00BA6754" w:rsidRDefault="00BA6754" w:rsidP="009D168F">
            <w:pPr>
              <w:spacing w:before="100" w:beforeAutospacing="1" w:after="100" w:afterAutospacing="1"/>
              <w:ind w:left="720"/>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Unemployment &lt;10%</w:t>
            </w:r>
          </w:p>
        </w:tc>
        <w:tc>
          <w:tcPr>
            <w:tcW w:w="0" w:type="auto"/>
            <w:hideMark/>
          </w:tcPr>
          <w:p w14:paraId="1A735470" w14:textId="77777777" w:rsidR="00BA6754" w:rsidRPr="00BA6754" w:rsidRDefault="00BA6754" w:rsidP="009D168F">
            <w:pPr>
              <w:spacing w:before="100" w:beforeAutospacing="1" w:after="100" w:afterAutospacing="1"/>
              <w:ind w:left="720"/>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30%</w:t>
            </w:r>
          </w:p>
        </w:tc>
        <w:tc>
          <w:tcPr>
            <w:tcW w:w="0" w:type="auto"/>
            <w:hideMark/>
          </w:tcPr>
          <w:p w14:paraId="557B00B0" w14:textId="77777777" w:rsidR="00BA6754" w:rsidRPr="00BA6754" w:rsidRDefault="00BA6754" w:rsidP="009D168F">
            <w:pPr>
              <w:spacing w:before="100" w:beforeAutospacing="1" w:after="100" w:afterAutospacing="1"/>
              <w:ind w:left="720"/>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45%</w:t>
            </w:r>
          </w:p>
        </w:tc>
      </w:tr>
    </w:tbl>
    <w:p w14:paraId="37C99516" w14:textId="77777777" w:rsidR="00BA6754" w:rsidRPr="00BA6754" w:rsidRDefault="00BA6754" w:rsidP="009D168F">
      <w:pPr>
        <w:spacing w:before="100" w:beforeAutospacing="1" w:after="100" w:afterAutospacing="1" w:line="240" w:lineRule="auto"/>
        <w:ind w:left="720"/>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Key Observations:</w:t>
      </w:r>
    </w:p>
    <w:p w14:paraId="4B693DD7" w14:textId="77777777" w:rsidR="00BA6754" w:rsidRPr="00BA6754" w:rsidRDefault="00BA6754" w:rsidP="009D168F">
      <w:pPr>
        <w:numPr>
          <w:ilvl w:val="0"/>
          <w:numId w:val="10"/>
        </w:num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Economic instability is a significant driver of university dropout rates.</w:t>
      </w:r>
    </w:p>
    <w:p w14:paraId="1F763A92" w14:textId="77777777" w:rsidR="00BA6754" w:rsidRPr="00BA6754" w:rsidRDefault="00BA6754" w:rsidP="009D168F">
      <w:pPr>
        <w:numPr>
          <w:ilvl w:val="0"/>
          <w:numId w:val="10"/>
        </w:num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 xml:space="preserve">High unemployment correlates with a </w:t>
      </w:r>
      <w:r w:rsidRPr="00BA6754">
        <w:rPr>
          <w:rFonts w:asciiTheme="majorBidi" w:eastAsia="Times New Roman" w:hAnsiTheme="majorBidi" w:cstheme="majorBidi"/>
          <w:b/>
          <w:bCs/>
          <w:kern w:val="0"/>
          <w14:ligatures w14:val="none"/>
        </w:rPr>
        <w:t>40% dropout rate</w:t>
      </w:r>
      <w:r w:rsidRPr="00BA6754">
        <w:rPr>
          <w:rFonts w:asciiTheme="majorBidi" w:eastAsia="Times New Roman" w:hAnsiTheme="majorBidi" w:cstheme="majorBidi"/>
          <w:kern w:val="0"/>
          <w14:ligatures w14:val="none"/>
        </w:rPr>
        <w:t>, reinforcing the importance of job security in student retention.</w:t>
      </w:r>
    </w:p>
    <w:p w14:paraId="15B1C83C" w14:textId="77777777" w:rsidR="00BA6754" w:rsidRPr="00BA6754" w:rsidRDefault="00BA6754" w:rsidP="009D168F">
      <w:pPr>
        <w:spacing w:before="100" w:beforeAutospacing="1" w:after="100" w:afterAutospacing="1" w:line="240" w:lineRule="auto"/>
        <w:ind w:left="720"/>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Key Takeaway:</w:t>
      </w:r>
    </w:p>
    <w:p w14:paraId="20559BC2" w14:textId="20B613C7" w:rsidR="009B057D" w:rsidRPr="00BA6754" w:rsidRDefault="00BA6754" w:rsidP="009D168F">
      <w:pPr>
        <w:numPr>
          <w:ilvl w:val="0"/>
          <w:numId w:val="11"/>
        </w:num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Governments and universities should align financial aid programs with economic trends</w:t>
      </w:r>
      <w:r w:rsidRPr="00BA6754">
        <w:rPr>
          <w:rFonts w:asciiTheme="majorBidi" w:eastAsia="Times New Roman" w:hAnsiTheme="majorBidi" w:cstheme="majorBidi"/>
          <w:kern w:val="0"/>
          <w14:ligatures w14:val="none"/>
        </w:rPr>
        <w:t xml:space="preserve"> to support students during high unemployment periods.</w:t>
      </w:r>
      <w:r w:rsidR="00000000">
        <w:rPr>
          <w:rFonts w:asciiTheme="majorBidi" w:eastAsia="Times New Roman" w:hAnsiTheme="majorBidi" w:cstheme="majorBidi"/>
          <w:kern w:val="0"/>
          <w14:ligatures w14:val="none"/>
        </w:rPr>
        <w:pict w14:anchorId="583A119C">
          <v:rect id="_x0000_i1030" style="width:0;height:1.5pt" o:hrstd="t" o:hr="t" fillcolor="#a0a0a0" stroked="f"/>
        </w:pict>
      </w:r>
    </w:p>
    <w:p w14:paraId="0B6282A0" w14:textId="60751FBE" w:rsidR="00BA6754" w:rsidRPr="00BA6754" w:rsidRDefault="009B057D" w:rsidP="009D168F">
      <w:pPr>
        <w:spacing w:before="100" w:beforeAutospacing="1" w:after="100" w:afterAutospacing="1" w:line="240" w:lineRule="auto"/>
        <w:outlineLvl w:val="1"/>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6. Gender and Dropout Trends</w:t>
      </w:r>
    </w:p>
    <w:tbl>
      <w:tblPr>
        <w:tblStyle w:val="TableGrid"/>
        <w:tblW w:w="0" w:type="auto"/>
        <w:tblLook w:val="04A0" w:firstRow="1" w:lastRow="0" w:firstColumn="1" w:lastColumn="0" w:noHBand="0" w:noVBand="1"/>
      </w:tblPr>
      <w:tblGrid>
        <w:gridCol w:w="2429"/>
        <w:gridCol w:w="2162"/>
        <w:gridCol w:w="2310"/>
      </w:tblGrid>
      <w:tr w:rsidR="00BA6754" w:rsidRPr="00BA6754" w14:paraId="4D084645" w14:textId="77777777" w:rsidTr="00BA6754">
        <w:tc>
          <w:tcPr>
            <w:tcW w:w="0" w:type="auto"/>
            <w:hideMark/>
          </w:tcPr>
          <w:p w14:paraId="5D39E953"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Factor</w:t>
            </w:r>
          </w:p>
        </w:tc>
        <w:tc>
          <w:tcPr>
            <w:tcW w:w="0" w:type="auto"/>
            <w:hideMark/>
          </w:tcPr>
          <w:p w14:paraId="11B8EDA5"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University Students</w:t>
            </w:r>
          </w:p>
        </w:tc>
        <w:tc>
          <w:tcPr>
            <w:tcW w:w="0" w:type="auto"/>
            <w:hideMark/>
          </w:tcPr>
          <w:p w14:paraId="7E819A45"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High School Students</w:t>
            </w:r>
          </w:p>
        </w:tc>
      </w:tr>
      <w:tr w:rsidR="00BA6754" w:rsidRPr="00BA6754" w14:paraId="16DD8C7A" w14:textId="77777777" w:rsidTr="00BA6754">
        <w:tc>
          <w:tcPr>
            <w:tcW w:w="0" w:type="auto"/>
            <w:hideMark/>
          </w:tcPr>
          <w:p w14:paraId="517CB2FC"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Male Dropout Rate</w:t>
            </w:r>
          </w:p>
        </w:tc>
        <w:tc>
          <w:tcPr>
            <w:tcW w:w="0" w:type="auto"/>
            <w:hideMark/>
          </w:tcPr>
          <w:p w14:paraId="37EB594B"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Higher than females</w:t>
            </w:r>
          </w:p>
        </w:tc>
        <w:tc>
          <w:tcPr>
            <w:tcW w:w="0" w:type="auto"/>
            <w:hideMark/>
          </w:tcPr>
          <w:p w14:paraId="5ACD73BA"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Higher than females</w:t>
            </w:r>
          </w:p>
        </w:tc>
      </w:tr>
      <w:tr w:rsidR="00BA6754" w:rsidRPr="00BA6754" w14:paraId="2E9BD5D5" w14:textId="77777777" w:rsidTr="00BA6754">
        <w:tc>
          <w:tcPr>
            <w:tcW w:w="0" w:type="auto"/>
            <w:hideMark/>
          </w:tcPr>
          <w:p w14:paraId="4C62D8FF"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Female Dropout Rate</w:t>
            </w:r>
          </w:p>
        </w:tc>
        <w:tc>
          <w:tcPr>
            <w:tcW w:w="0" w:type="auto"/>
            <w:hideMark/>
          </w:tcPr>
          <w:p w14:paraId="072B7CB7"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Lower than males</w:t>
            </w:r>
          </w:p>
        </w:tc>
        <w:tc>
          <w:tcPr>
            <w:tcW w:w="0" w:type="auto"/>
            <w:hideMark/>
          </w:tcPr>
          <w:p w14:paraId="2A5C364C" w14:textId="77777777" w:rsidR="00BA6754" w:rsidRPr="00BA6754" w:rsidRDefault="00BA6754" w:rsidP="009D168F">
            <w:pPr>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Lower than males</w:t>
            </w:r>
          </w:p>
        </w:tc>
      </w:tr>
    </w:tbl>
    <w:p w14:paraId="2B670626" w14:textId="77777777" w:rsidR="00BA6754" w:rsidRPr="00BA6754" w:rsidRDefault="00BA6754" w:rsidP="009D168F">
      <w:p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Key Observations:</w:t>
      </w:r>
    </w:p>
    <w:p w14:paraId="2A63BB5E" w14:textId="3AFCE3E9" w:rsidR="00BA6754" w:rsidRPr="00BA6754" w:rsidRDefault="00BA6754" w:rsidP="009D168F">
      <w:pPr>
        <w:numPr>
          <w:ilvl w:val="0"/>
          <w:numId w:val="12"/>
        </w:num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Male students drop out more frequently</w:t>
      </w:r>
      <w:r w:rsidRPr="00BA6754">
        <w:rPr>
          <w:rFonts w:asciiTheme="majorBidi" w:eastAsia="Times New Roman" w:hAnsiTheme="majorBidi" w:cstheme="majorBidi"/>
          <w:kern w:val="0"/>
          <w14:ligatures w14:val="none"/>
        </w:rPr>
        <w:t xml:space="preserve"> in school </w:t>
      </w:r>
      <w:r w:rsidR="00397D3A">
        <w:rPr>
          <w:rFonts w:asciiTheme="majorBidi" w:eastAsia="Times New Roman" w:hAnsiTheme="majorBidi" w:cstheme="majorBidi"/>
          <w:kern w:val="0"/>
          <w14:ligatures w14:val="none"/>
        </w:rPr>
        <w:t>not in</w:t>
      </w:r>
      <w:r w:rsidRPr="00BA6754">
        <w:rPr>
          <w:rFonts w:asciiTheme="majorBidi" w:eastAsia="Times New Roman" w:hAnsiTheme="majorBidi" w:cstheme="majorBidi"/>
          <w:kern w:val="0"/>
          <w14:ligatures w14:val="none"/>
        </w:rPr>
        <w:t xml:space="preserve"> university settings.</w:t>
      </w:r>
    </w:p>
    <w:p w14:paraId="4F17DDA3" w14:textId="77777777" w:rsidR="00BA6754" w:rsidRPr="00BA6754" w:rsidRDefault="00BA6754" w:rsidP="009D168F">
      <w:pPr>
        <w:numPr>
          <w:ilvl w:val="0"/>
          <w:numId w:val="12"/>
        </w:num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 xml:space="preserve">Workforce entry pressures likely contribute to </w:t>
      </w:r>
      <w:r w:rsidRPr="00BA6754">
        <w:rPr>
          <w:rFonts w:asciiTheme="majorBidi" w:eastAsia="Times New Roman" w:hAnsiTheme="majorBidi" w:cstheme="majorBidi"/>
          <w:b/>
          <w:bCs/>
          <w:kern w:val="0"/>
          <w14:ligatures w14:val="none"/>
        </w:rPr>
        <w:t>higher male dropout rates</w:t>
      </w:r>
      <w:r w:rsidRPr="00BA6754">
        <w:rPr>
          <w:rFonts w:asciiTheme="majorBidi" w:eastAsia="Times New Roman" w:hAnsiTheme="majorBidi" w:cstheme="majorBidi"/>
          <w:kern w:val="0"/>
          <w14:ligatures w14:val="none"/>
        </w:rPr>
        <w:t>.</w:t>
      </w:r>
    </w:p>
    <w:p w14:paraId="619EA3E8" w14:textId="77777777" w:rsidR="00BA6754" w:rsidRPr="00BA6754" w:rsidRDefault="00BA6754" w:rsidP="009D168F">
      <w:p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Key Takeaway:</w:t>
      </w:r>
    </w:p>
    <w:p w14:paraId="3D4E6459" w14:textId="6AE99D41" w:rsidR="00BA6754" w:rsidRPr="004C2B54" w:rsidRDefault="00BA6754" w:rsidP="009D168F">
      <w:pPr>
        <w:numPr>
          <w:ilvl w:val="0"/>
          <w:numId w:val="13"/>
        </w:num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kern w:val="0"/>
          <w14:ligatures w14:val="none"/>
        </w:rPr>
        <w:t xml:space="preserve">Universities should </w:t>
      </w:r>
      <w:r w:rsidRPr="00BA6754">
        <w:rPr>
          <w:rFonts w:asciiTheme="majorBidi" w:eastAsia="Times New Roman" w:hAnsiTheme="majorBidi" w:cstheme="majorBidi"/>
          <w:b/>
          <w:bCs/>
          <w:kern w:val="0"/>
          <w14:ligatures w14:val="none"/>
        </w:rPr>
        <w:t>develop retention programs focused on male students</w:t>
      </w:r>
      <w:r w:rsidRPr="00BA6754">
        <w:rPr>
          <w:rFonts w:asciiTheme="majorBidi" w:eastAsia="Times New Roman" w:hAnsiTheme="majorBidi" w:cstheme="majorBidi"/>
          <w:kern w:val="0"/>
          <w14:ligatures w14:val="none"/>
        </w:rPr>
        <w:t xml:space="preserve"> at risk of leaving for the workforce.</w:t>
      </w:r>
      <w:r w:rsidR="00000000">
        <w:rPr>
          <w:rFonts w:asciiTheme="majorBidi" w:eastAsia="Times New Roman" w:hAnsiTheme="majorBidi" w:cstheme="majorBidi"/>
          <w:kern w:val="0"/>
          <w14:ligatures w14:val="none"/>
        </w:rPr>
        <w:pict w14:anchorId="3D6CF063">
          <v:rect id="_x0000_i1031" style="width:0;height:1.5pt" o:hrstd="t" o:hr="t" fillcolor="#a0a0a0" stroked="f"/>
        </w:pict>
      </w:r>
    </w:p>
    <w:p w14:paraId="592D8782" w14:textId="5359F665" w:rsidR="009B057D" w:rsidRPr="00BA6754" w:rsidRDefault="009B057D" w:rsidP="009D168F">
      <w:pPr>
        <w:spacing w:before="100" w:beforeAutospacing="1" w:after="100" w:afterAutospacing="1" w:line="240" w:lineRule="auto"/>
        <w:outlineLvl w:val="1"/>
        <w:rPr>
          <w:rFonts w:asciiTheme="majorBidi" w:eastAsia="Times New Roman" w:hAnsiTheme="majorBidi" w:cstheme="majorBidi"/>
          <w:b/>
          <w:bCs/>
          <w:kern w:val="0"/>
          <w14:ligatures w14:val="none"/>
        </w:rPr>
      </w:pPr>
      <w:r w:rsidRPr="00BA6754">
        <w:rPr>
          <w:rFonts w:asciiTheme="majorBidi" w:eastAsia="Times New Roman" w:hAnsiTheme="majorBidi" w:cstheme="majorBidi"/>
          <w:b/>
          <w:bCs/>
          <w:kern w:val="0"/>
          <w14:ligatures w14:val="none"/>
        </w:rPr>
        <w:t>7. Additional Risk Factors in High School</w:t>
      </w:r>
    </w:p>
    <w:p w14:paraId="42B45B6C" w14:textId="77777777" w:rsidR="009B057D" w:rsidRPr="00BA6754" w:rsidRDefault="009B057D" w:rsidP="009D168F">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Living in rural areas increases dropout rates.</w:t>
      </w:r>
    </w:p>
    <w:p w14:paraId="1C2405DE" w14:textId="77777777" w:rsidR="009B057D" w:rsidRPr="00BA6754" w:rsidRDefault="009B057D" w:rsidP="009D168F">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Students with high alcohol consumption have a greater likelihood of dropping out.</w:t>
      </w:r>
    </w:p>
    <w:p w14:paraId="20F2DFA7" w14:textId="3344EACB" w:rsidR="009B057D" w:rsidRPr="00BA6754" w:rsidRDefault="009B057D" w:rsidP="009D168F">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BA6754">
        <w:rPr>
          <w:rFonts w:asciiTheme="majorBidi" w:eastAsia="Times New Roman" w:hAnsiTheme="majorBidi" w:cstheme="majorBidi"/>
          <w:b/>
          <w:bCs/>
          <w:kern w:val="0"/>
          <w14:ligatures w14:val="none"/>
        </w:rPr>
        <w:t>Failing the first exam is a strong indicator of future dropout risk.</w:t>
      </w:r>
    </w:p>
    <w:p w14:paraId="207ACF81" w14:textId="77777777" w:rsidR="009B057D" w:rsidRPr="00BA6754" w:rsidRDefault="00000000"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lastRenderedPageBreak/>
        <w:pict w14:anchorId="2B6B99DE">
          <v:rect id="_x0000_i1032" style="width:0;height:1.5pt" o:hrstd="t" o:hr="t" fillcolor="#a0a0a0" stroked="f"/>
        </w:pict>
      </w:r>
    </w:p>
    <w:p w14:paraId="6C7606D9" w14:textId="77777777" w:rsidR="004C2B54" w:rsidRDefault="004C2B54" w:rsidP="009D168F">
      <w:pPr>
        <w:spacing w:before="100" w:beforeAutospacing="1" w:after="100" w:afterAutospacing="1" w:line="240" w:lineRule="auto"/>
        <w:outlineLvl w:val="1"/>
        <w:rPr>
          <w:rFonts w:asciiTheme="majorBidi" w:eastAsia="Times New Roman" w:hAnsiTheme="majorBidi" w:cstheme="majorBidi"/>
          <w:b/>
          <w:bCs/>
          <w:kern w:val="0"/>
          <w14:ligatures w14:val="none"/>
        </w:rPr>
      </w:pPr>
    </w:p>
    <w:p w14:paraId="7CFBE53A" w14:textId="77777777" w:rsidR="004C2B54" w:rsidRDefault="004C2B54" w:rsidP="009D168F">
      <w:pPr>
        <w:spacing w:before="100" w:beforeAutospacing="1" w:after="100" w:afterAutospacing="1" w:line="240" w:lineRule="auto"/>
        <w:outlineLvl w:val="1"/>
        <w:rPr>
          <w:rFonts w:asciiTheme="majorBidi" w:eastAsia="Times New Roman" w:hAnsiTheme="majorBidi" w:cstheme="majorBidi"/>
          <w:b/>
          <w:bCs/>
          <w:kern w:val="0"/>
          <w14:ligatures w14:val="none"/>
        </w:rPr>
      </w:pPr>
    </w:p>
    <w:p w14:paraId="1D6A1C86" w14:textId="77777777" w:rsidR="004C2B54" w:rsidRDefault="004C2B54" w:rsidP="009D168F">
      <w:pPr>
        <w:spacing w:before="100" w:beforeAutospacing="1" w:after="100" w:afterAutospacing="1" w:line="240" w:lineRule="auto"/>
        <w:outlineLvl w:val="1"/>
        <w:rPr>
          <w:rFonts w:asciiTheme="majorBidi" w:eastAsia="Times New Roman" w:hAnsiTheme="majorBidi" w:cstheme="majorBidi"/>
          <w:b/>
          <w:bCs/>
          <w:kern w:val="0"/>
          <w14:ligatures w14:val="none"/>
        </w:rPr>
      </w:pPr>
    </w:p>
    <w:p w14:paraId="5270F2DB" w14:textId="0AD501DF" w:rsidR="004C2B54" w:rsidRPr="00BA6754" w:rsidRDefault="009B057D" w:rsidP="009D168F">
      <w:pPr>
        <w:spacing w:before="100" w:beforeAutospacing="1" w:after="100" w:afterAutospacing="1" w:line="240" w:lineRule="auto"/>
        <w:outlineLvl w:val="1"/>
        <w:rPr>
          <w:rFonts w:asciiTheme="majorBidi" w:eastAsia="Times New Roman" w:hAnsiTheme="majorBidi" w:cstheme="majorBidi"/>
          <w:b/>
          <w:bCs/>
          <w:kern w:val="0"/>
          <w:sz w:val="28"/>
          <w:szCs w:val="28"/>
          <w14:ligatures w14:val="none"/>
        </w:rPr>
      </w:pPr>
      <w:r w:rsidRPr="004C2B54">
        <w:rPr>
          <w:rFonts w:asciiTheme="majorBidi" w:eastAsia="Times New Roman" w:hAnsiTheme="majorBidi" w:cstheme="majorBidi"/>
          <w:b/>
          <w:bCs/>
          <w:kern w:val="0"/>
          <w:sz w:val="28"/>
          <w:szCs w:val="28"/>
          <w14:ligatures w14:val="none"/>
        </w:rPr>
        <w:t>Final Summary: School vs. University Dropout Risks</w:t>
      </w:r>
    </w:p>
    <w:tbl>
      <w:tblPr>
        <w:tblStyle w:val="TableGrid"/>
        <w:tblW w:w="0" w:type="auto"/>
        <w:tblLook w:val="04A0" w:firstRow="1" w:lastRow="0" w:firstColumn="1" w:lastColumn="0" w:noHBand="0" w:noVBand="1"/>
      </w:tblPr>
      <w:tblGrid>
        <w:gridCol w:w="2386"/>
        <w:gridCol w:w="3322"/>
        <w:gridCol w:w="3642"/>
      </w:tblGrid>
      <w:tr w:rsidR="00BA6754" w:rsidRPr="00BA6754" w14:paraId="491DB8B4" w14:textId="77777777" w:rsidTr="00BA6754">
        <w:tc>
          <w:tcPr>
            <w:tcW w:w="0" w:type="auto"/>
            <w:hideMark/>
          </w:tcPr>
          <w:p w14:paraId="674C8E87" w14:textId="77777777" w:rsidR="00BA6754" w:rsidRPr="00BA6754" w:rsidRDefault="00BA6754" w:rsidP="009D168F">
            <w:pPr>
              <w:spacing w:after="160"/>
              <w:rPr>
                <w:rFonts w:asciiTheme="majorBidi" w:hAnsiTheme="majorBidi" w:cstheme="majorBidi"/>
              </w:rPr>
            </w:pPr>
            <w:r w:rsidRPr="00BA6754">
              <w:rPr>
                <w:rFonts w:asciiTheme="majorBidi" w:hAnsiTheme="majorBidi" w:cstheme="majorBidi"/>
              </w:rPr>
              <w:t>Risk Factor</w:t>
            </w:r>
          </w:p>
        </w:tc>
        <w:tc>
          <w:tcPr>
            <w:tcW w:w="0" w:type="auto"/>
            <w:hideMark/>
          </w:tcPr>
          <w:p w14:paraId="7F04C614" w14:textId="77777777" w:rsidR="00BA6754" w:rsidRPr="00BA6754" w:rsidRDefault="00BA6754" w:rsidP="009D168F">
            <w:pPr>
              <w:spacing w:after="160"/>
              <w:rPr>
                <w:rFonts w:asciiTheme="majorBidi" w:hAnsiTheme="majorBidi" w:cstheme="majorBidi"/>
              </w:rPr>
            </w:pPr>
            <w:r w:rsidRPr="00BA6754">
              <w:rPr>
                <w:rFonts w:asciiTheme="majorBidi" w:hAnsiTheme="majorBidi" w:cstheme="majorBidi"/>
              </w:rPr>
              <w:t>University Students</w:t>
            </w:r>
          </w:p>
        </w:tc>
        <w:tc>
          <w:tcPr>
            <w:tcW w:w="0" w:type="auto"/>
            <w:hideMark/>
          </w:tcPr>
          <w:p w14:paraId="752FE2D3" w14:textId="77777777" w:rsidR="00BA6754" w:rsidRPr="00BA6754" w:rsidRDefault="00BA6754" w:rsidP="009D168F">
            <w:pPr>
              <w:spacing w:after="160"/>
              <w:rPr>
                <w:rFonts w:asciiTheme="majorBidi" w:hAnsiTheme="majorBidi" w:cstheme="majorBidi"/>
              </w:rPr>
            </w:pPr>
            <w:r w:rsidRPr="00BA6754">
              <w:rPr>
                <w:rFonts w:asciiTheme="majorBidi" w:hAnsiTheme="majorBidi" w:cstheme="majorBidi"/>
              </w:rPr>
              <w:t>High School Students</w:t>
            </w:r>
          </w:p>
        </w:tc>
      </w:tr>
      <w:tr w:rsidR="00BA6754" w:rsidRPr="00BA6754" w14:paraId="4DE2F7F4" w14:textId="77777777" w:rsidTr="00BA6754">
        <w:tc>
          <w:tcPr>
            <w:tcW w:w="0" w:type="auto"/>
            <w:hideMark/>
          </w:tcPr>
          <w:p w14:paraId="1443BB91" w14:textId="77777777" w:rsidR="00BA6754" w:rsidRPr="00BA6754" w:rsidRDefault="00BA6754" w:rsidP="009D168F">
            <w:pPr>
              <w:spacing w:after="160"/>
              <w:rPr>
                <w:rFonts w:asciiTheme="majorBidi" w:hAnsiTheme="majorBidi" w:cstheme="majorBidi"/>
              </w:rPr>
            </w:pPr>
            <w:r w:rsidRPr="00BA6754">
              <w:rPr>
                <w:rFonts w:asciiTheme="majorBidi" w:hAnsiTheme="majorBidi" w:cstheme="majorBidi"/>
                <w:b/>
                <w:bCs/>
              </w:rPr>
              <w:t>Low Academic Performance</w:t>
            </w:r>
          </w:p>
        </w:tc>
        <w:tc>
          <w:tcPr>
            <w:tcW w:w="0" w:type="auto"/>
            <w:hideMark/>
          </w:tcPr>
          <w:p w14:paraId="057F6BEB"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Major Factor</w:t>
            </w:r>
          </w:p>
        </w:tc>
        <w:tc>
          <w:tcPr>
            <w:tcW w:w="0" w:type="auto"/>
            <w:hideMark/>
          </w:tcPr>
          <w:p w14:paraId="045BB95E"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Major Factor</w:t>
            </w:r>
          </w:p>
        </w:tc>
      </w:tr>
      <w:tr w:rsidR="00BA6754" w:rsidRPr="00BA6754" w14:paraId="612DAF7B" w14:textId="77777777" w:rsidTr="00BA6754">
        <w:tc>
          <w:tcPr>
            <w:tcW w:w="0" w:type="auto"/>
            <w:hideMark/>
          </w:tcPr>
          <w:p w14:paraId="174F3D4F" w14:textId="77777777" w:rsidR="00BA6754" w:rsidRPr="00BA6754" w:rsidRDefault="00BA6754" w:rsidP="009D168F">
            <w:pPr>
              <w:spacing w:after="160"/>
              <w:rPr>
                <w:rFonts w:asciiTheme="majorBidi" w:hAnsiTheme="majorBidi" w:cstheme="majorBidi"/>
              </w:rPr>
            </w:pPr>
            <w:r w:rsidRPr="00BA6754">
              <w:rPr>
                <w:rFonts w:asciiTheme="majorBidi" w:hAnsiTheme="majorBidi" w:cstheme="majorBidi"/>
                <w:b/>
                <w:bCs/>
              </w:rPr>
              <w:t>Financial Difficulties</w:t>
            </w:r>
          </w:p>
        </w:tc>
        <w:tc>
          <w:tcPr>
            <w:tcW w:w="0" w:type="auto"/>
            <w:hideMark/>
          </w:tcPr>
          <w:p w14:paraId="55EFC83B"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Tuition fees &amp; debt</w:t>
            </w:r>
          </w:p>
        </w:tc>
        <w:tc>
          <w:tcPr>
            <w:tcW w:w="0" w:type="auto"/>
            <w:hideMark/>
          </w:tcPr>
          <w:p w14:paraId="6AE152AD"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Not directly analyzed</w:t>
            </w:r>
          </w:p>
        </w:tc>
      </w:tr>
      <w:tr w:rsidR="00BA6754" w:rsidRPr="00BA6754" w14:paraId="6490A372" w14:textId="77777777" w:rsidTr="00BA6754">
        <w:tc>
          <w:tcPr>
            <w:tcW w:w="0" w:type="auto"/>
            <w:hideMark/>
          </w:tcPr>
          <w:p w14:paraId="30B1EC9C" w14:textId="77777777" w:rsidR="00BA6754" w:rsidRPr="00BA6754" w:rsidRDefault="00BA6754" w:rsidP="009D168F">
            <w:pPr>
              <w:spacing w:after="160"/>
              <w:rPr>
                <w:rFonts w:asciiTheme="majorBidi" w:hAnsiTheme="majorBidi" w:cstheme="majorBidi"/>
              </w:rPr>
            </w:pPr>
            <w:r w:rsidRPr="00BA6754">
              <w:rPr>
                <w:rFonts w:asciiTheme="majorBidi" w:hAnsiTheme="majorBidi" w:cstheme="majorBidi"/>
                <w:b/>
                <w:bCs/>
              </w:rPr>
              <w:t>Parental Influence</w:t>
            </w:r>
          </w:p>
        </w:tc>
        <w:tc>
          <w:tcPr>
            <w:tcW w:w="0" w:type="auto"/>
            <w:hideMark/>
          </w:tcPr>
          <w:p w14:paraId="34CED7DE"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Father’s occupation matters</w:t>
            </w:r>
          </w:p>
        </w:tc>
        <w:tc>
          <w:tcPr>
            <w:tcW w:w="0" w:type="auto"/>
            <w:hideMark/>
          </w:tcPr>
          <w:p w14:paraId="7E3C2627"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Guardian &amp; family issues matter</w:t>
            </w:r>
          </w:p>
        </w:tc>
      </w:tr>
      <w:tr w:rsidR="00BA6754" w:rsidRPr="00BA6754" w14:paraId="4E3B8BDD" w14:textId="77777777" w:rsidTr="00BA6754">
        <w:tc>
          <w:tcPr>
            <w:tcW w:w="0" w:type="auto"/>
            <w:hideMark/>
          </w:tcPr>
          <w:p w14:paraId="1BDB413B" w14:textId="77777777" w:rsidR="00BA6754" w:rsidRPr="00BA6754" w:rsidRDefault="00BA6754" w:rsidP="009D168F">
            <w:pPr>
              <w:spacing w:after="160"/>
              <w:rPr>
                <w:rFonts w:asciiTheme="majorBidi" w:hAnsiTheme="majorBidi" w:cstheme="majorBidi"/>
              </w:rPr>
            </w:pPr>
            <w:r w:rsidRPr="00BA6754">
              <w:rPr>
                <w:rFonts w:asciiTheme="majorBidi" w:hAnsiTheme="majorBidi" w:cstheme="majorBidi"/>
                <w:b/>
                <w:bCs/>
              </w:rPr>
              <w:t>Economic Conditions</w:t>
            </w:r>
          </w:p>
        </w:tc>
        <w:tc>
          <w:tcPr>
            <w:tcW w:w="0" w:type="auto"/>
            <w:hideMark/>
          </w:tcPr>
          <w:p w14:paraId="45622EBA"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Unemployment &amp; inflation impact dropout</w:t>
            </w:r>
          </w:p>
        </w:tc>
        <w:tc>
          <w:tcPr>
            <w:tcW w:w="0" w:type="auto"/>
            <w:hideMark/>
          </w:tcPr>
          <w:p w14:paraId="62A77B8C"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Not explicitly studied</w:t>
            </w:r>
          </w:p>
        </w:tc>
      </w:tr>
      <w:tr w:rsidR="00BA6754" w:rsidRPr="00BA6754" w14:paraId="5B438C0E" w14:textId="77777777" w:rsidTr="00BA6754">
        <w:tc>
          <w:tcPr>
            <w:tcW w:w="0" w:type="auto"/>
            <w:hideMark/>
          </w:tcPr>
          <w:p w14:paraId="5D718D9A" w14:textId="77777777" w:rsidR="00BA6754" w:rsidRPr="00BA6754" w:rsidRDefault="00BA6754" w:rsidP="009D168F">
            <w:pPr>
              <w:spacing w:after="160"/>
              <w:rPr>
                <w:rFonts w:asciiTheme="majorBidi" w:hAnsiTheme="majorBidi" w:cstheme="majorBidi"/>
              </w:rPr>
            </w:pPr>
            <w:r w:rsidRPr="00BA6754">
              <w:rPr>
                <w:rFonts w:asciiTheme="majorBidi" w:hAnsiTheme="majorBidi" w:cstheme="majorBidi"/>
                <w:b/>
                <w:bCs/>
              </w:rPr>
              <w:t>Gender Impact</w:t>
            </w:r>
          </w:p>
        </w:tc>
        <w:tc>
          <w:tcPr>
            <w:tcW w:w="0" w:type="auto"/>
            <w:hideMark/>
          </w:tcPr>
          <w:p w14:paraId="6852317F" w14:textId="6E5DB155"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Males drop out </w:t>
            </w:r>
            <w:r w:rsidR="00397D3A">
              <w:rPr>
                <w:rFonts w:asciiTheme="majorBidi" w:hAnsiTheme="majorBidi" w:cstheme="majorBidi"/>
              </w:rPr>
              <w:t>less</w:t>
            </w:r>
          </w:p>
        </w:tc>
        <w:tc>
          <w:tcPr>
            <w:tcW w:w="0" w:type="auto"/>
            <w:hideMark/>
          </w:tcPr>
          <w:p w14:paraId="3441CC33"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Males drop out more</w:t>
            </w:r>
          </w:p>
        </w:tc>
      </w:tr>
      <w:tr w:rsidR="00BA6754" w:rsidRPr="00BA6754" w14:paraId="2E6077F7" w14:textId="77777777" w:rsidTr="00BA6754">
        <w:tc>
          <w:tcPr>
            <w:tcW w:w="0" w:type="auto"/>
            <w:hideMark/>
          </w:tcPr>
          <w:p w14:paraId="4960D285" w14:textId="77777777" w:rsidR="00BA6754" w:rsidRPr="00BA6754" w:rsidRDefault="00BA6754" w:rsidP="009D168F">
            <w:pPr>
              <w:spacing w:after="160"/>
              <w:rPr>
                <w:rFonts w:asciiTheme="majorBidi" w:hAnsiTheme="majorBidi" w:cstheme="majorBidi"/>
              </w:rPr>
            </w:pPr>
            <w:r w:rsidRPr="00BA6754">
              <w:rPr>
                <w:rFonts w:asciiTheme="majorBidi" w:hAnsiTheme="majorBidi" w:cstheme="majorBidi"/>
                <w:b/>
                <w:bCs/>
              </w:rPr>
              <w:t>Behavioral Factors</w:t>
            </w:r>
          </w:p>
        </w:tc>
        <w:tc>
          <w:tcPr>
            <w:tcW w:w="0" w:type="auto"/>
            <w:hideMark/>
          </w:tcPr>
          <w:p w14:paraId="22792590"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Not studied</w:t>
            </w:r>
          </w:p>
        </w:tc>
        <w:tc>
          <w:tcPr>
            <w:tcW w:w="0" w:type="auto"/>
            <w:hideMark/>
          </w:tcPr>
          <w:p w14:paraId="1CA2D8B6" w14:textId="77777777" w:rsidR="00BA6754" w:rsidRPr="00BA6754" w:rsidRDefault="00BA6754" w:rsidP="009D168F">
            <w:pPr>
              <w:spacing w:after="160"/>
              <w:rPr>
                <w:rFonts w:asciiTheme="majorBidi" w:hAnsiTheme="majorBidi" w:cstheme="majorBidi"/>
              </w:rPr>
            </w:pPr>
            <w:r w:rsidRPr="00BA6754">
              <w:rPr>
                <w:rFonts w:ascii="Segoe UI Emoji" w:hAnsi="Segoe UI Emoji" w:cs="Segoe UI Emoji"/>
              </w:rPr>
              <w:t>✅</w:t>
            </w:r>
            <w:r w:rsidRPr="00BA6754">
              <w:rPr>
                <w:rFonts w:asciiTheme="majorBidi" w:hAnsiTheme="majorBidi" w:cstheme="majorBidi"/>
              </w:rPr>
              <w:t xml:space="preserve"> Alcohol consumption &amp; rural living impact dropout</w:t>
            </w:r>
          </w:p>
        </w:tc>
      </w:tr>
    </w:tbl>
    <w:p w14:paraId="45E6FAE6" w14:textId="77777777" w:rsidR="00BA6754" w:rsidRPr="00BA6754" w:rsidRDefault="00000000" w:rsidP="009D168F">
      <w:pPr>
        <w:spacing w:line="240" w:lineRule="auto"/>
        <w:rPr>
          <w:rFonts w:asciiTheme="majorBidi" w:hAnsiTheme="majorBidi" w:cstheme="majorBidi"/>
        </w:rPr>
      </w:pPr>
      <w:r>
        <w:rPr>
          <w:rFonts w:asciiTheme="majorBidi" w:hAnsiTheme="majorBidi" w:cstheme="majorBidi"/>
        </w:rPr>
        <w:pict w14:anchorId="7C6B96B5">
          <v:rect id="_x0000_i1033" style="width:0;height:1.5pt" o:hrstd="t" o:hr="t" fillcolor="#a0a0a0" stroked="f"/>
        </w:pict>
      </w:r>
    </w:p>
    <w:p w14:paraId="49341DEC" w14:textId="77777777" w:rsidR="00BA6754" w:rsidRPr="00BA6754" w:rsidRDefault="00BA6754" w:rsidP="009D168F">
      <w:pPr>
        <w:spacing w:line="240" w:lineRule="auto"/>
        <w:rPr>
          <w:rFonts w:asciiTheme="majorBidi" w:hAnsiTheme="majorBidi" w:cstheme="majorBidi"/>
          <w:b/>
          <w:bCs/>
        </w:rPr>
      </w:pPr>
      <w:r w:rsidRPr="00BA6754">
        <w:rPr>
          <w:rFonts w:asciiTheme="majorBidi" w:hAnsiTheme="majorBidi" w:cstheme="majorBidi"/>
          <w:b/>
          <w:bCs/>
        </w:rPr>
        <w:t>Key Findings:</w:t>
      </w:r>
    </w:p>
    <w:p w14:paraId="6F6CD4CD" w14:textId="77777777" w:rsidR="00BA6754" w:rsidRPr="00BA6754" w:rsidRDefault="00BA6754" w:rsidP="009D168F">
      <w:pPr>
        <w:numPr>
          <w:ilvl w:val="0"/>
          <w:numId w:val="14"/>
        </w:numPr>
        <w:spacing w:line="240" w:lineRule="auto"/>
        <w:rPr>
          <w:rFonts w:asciiTheme="majorBidi" w:hAnsiTheme="majorBidi" w:cstheme="majorBidi"/>
        </w:rPr>
      </w:pPr>
      <w:r w:rsidRPr="00BA6754">
        <w:rPr>
          <w:rFonts w:asciiTheme="majorBidi" w:hAnsiTheme="majorBidi" w:cstheme="majorBidi"/>
        </w:rPr>
        <w:t>Low grades consistently lead to dropouts at both school and university levels.</w:t>
      </w:r>
    </w:p>
    <w:p w14:paraId="3D2CB628" w14:textId="77777777" w:rsidR="00BA6754" w:rsidRPr="00BA6754" w:rsidRDefault="00BA6754" w:rsidP="009D168F">
      <w:pPr>
        <w:numPr>
          <w:ilvl w:val="0"/>
          <w:numId w:val="14"/>
        </w:numPr>
        <w:spacing w:line="240" w:lineRule="auto"/>
        <w:rPr>
          <w:rFonts w:asciiTheme="majorBidi" w:hAnsiTheme="majorBidi" w:cstheme="majorBidi"/>
        </w:rPr>
      </w:pPr>
      <w:r w:rsidRPr="00BA6754">
        <w:rPr>
          <w:rFonts w:asciiTheme="majorBidi" w:hAnsiTheme="majorBidi" w:cstheme="majorBidi"/>
        </w:rPr>
        <w:t>Financial burden is a more significant dropout factor in university than in school.</w:t>
      </w:r>
    </w:p>
    <w:p w14:paraId="7754F5C5" w14:textId="77777777" w:rsidR="00BA6754" w:rsidRPr="00BA6754" w:rsidRDefault="00BA6754" w:rsidP="009D168F">
      <w:pPr>
        <w:numPr>
          <w:ilvl w:val="0"/>
          <w:numId w:val="14"/>
        </w:numPr>
        <w:spacing w:line="240" w:lineRule="auto"/>
        <w:rPr>
          <w:rFonts w:asciiTheme="majorBidi" w:hAnsiTheme="majorBidi" w:cstheme="majorBidi"/>
        </w:rPr>
      </w:pPr>
      <w:r w:rsidRPr="00BA6754">
        <w:rPr>
          <w:rFonts w:asciiTheme="majorBidi" w:hAnsiTheme="majorBidi" w:cstheme="majorBidi"/>
        </w:rPr>
        <w:t>Family background and parental influence impact dropout rates across both levels.</w:t>
      </w:r>
    </w:p>
    <w:p w14:paraId="11656D39" w14:textId="77777777" w:rsidR="00BA6754" w:rsidRPr="00BA6754" w:rsidRDefault="00BA6754" w:rsidP="009D168F">
      <w:pPr>
        <w:numPr>
          <w:ilvl w:val="0"/>
          <w:numId w:val="14"/>
        </w:numPr>
        <w:spacing w:line="240" w:lineRule="auto"/>
        <w:rPr>
          <w:rFonts w:asciiTheme="majorBidi" w:hAnsiTheme="majorBidi" w:cstheme="majorBidi"/>
        </w:rPr>
      </w:pPr>
      <w:r w:rsidRPr="00BA6754">
        <w:rPr>
          <w:rFonts w:asciiTheme="majorBidi" w:hAnsiTheme="majorBidi" w:cstheme="majorBidi"/>
        </w:rPr>
        <w:t>Economic instability affects university students more than high school students.</w:t>
      </w:r>
    </w:p>
    <w:p w14:paraId="7B1BD17C" w14:textId="096C2709" w:rsidR="00BA6754" w:rsidRPr="00BA6754" w:rsidRDefault="00BA6754" w:rsidP="009D168F">
      <w:pPr>
        <w:numPr>
          <w:ilvl w:val="0"/>
          <w:numId w:val="14"/>
        </w:numPr>
        <w:spacing w:line="240" w:lineRule="auto"/>
        <w:rPr>
          <w:rFonts w:asciiTheme="majorBidi" w:hAnsiTheme="majorBidi" w:cstheme="majorBidi"/>
        </w:rPr>
      </w:pPr>
      <w:r w:rsidRPr="00BA6754">
        <w:rPr>
          <w:rFonts w:asciiTheme="majorBidi" w:hAnsiTheme="majorBidi" w:cstheme="majorBidi"/>
        </w:rPr>
        <w:t xml:space="preserve">Male students are more likely to drop out </w:t>
      </w:r>
      <w:proofErr w:type="gramStart"/>
      <w:r w:rsidRPr="00BA6754">
        <w:rPr>
          <w:rFonts w:asciiTheme="majorBidi" w:hAnsiTheme="majorBidi" w:cstheme="majorBidi"/>
        </w:rPr>
        <w:t>in  high</w:t>
      </w:r>
      <w:proofErr w:type="gramEnd"/>
      <w:r w:rsidRPr="00BA6754">
        <w:rPr>
          <w:rFonts w:asciiTheme="majorBidi" w:hAnsiTheme="majorBidi" w:cstheme="majorBidi"/>
        </w:rPr>
        <w:t xml:space="preserve"> school and </w:t>
      </w:r>
      <w:r w:rsidR="00397D3A">
        <w:rPr>
          <w:rFonts w:asciiTheme="majorBidi" w:hAnsiTheme="majorBidi" w:cstheme="majorBidi"/>
        </w:rPr>
        <w:t xml:space="preserve">in our </w:t>
      </w:r>
      <w:proofErr w:type="gramStart"/>
      <w:r w:rsidR="00397D3A">
        <w:rPr>
          <w:rFonts w:asciiTheme="majorBidi" w:hAnsiTheme="majorBidi" w:cstheme="majorBidi"/>
        </w:rPr>
        <w:t>dataset</w:t>
      </w:r>
      <w:proofErr w:type="gramEnd"/>
      <w:r w:rsidR="00397D3A">
        <w:rPr>
          <w:rFonts w:asciiTheme="majorBidi" w:hAnsiTheme="majorBidi" w:cstheme="majorBidi"/>
        </w:rPr>
        <w:t xml:space="preserve"> females dropped out more in </w:t>
      </w:r>
      <w:r w:rsidRPr="00BA6754">
        <w:rPr>
          <w:rFonts w:asciiTheme="majorBidi" w:hAnsiTheme="majorBidi" w:cstheme="majorBidi"/>
        </w:rPr>
        <w:t>university.</w:t>
      </w:r>
    </w:p>
    <w:p w14:paraId="75408192" w14:textId="77777777" w:rsidR="00BA6754" w:rsidRPr="00BA6754" w:rsidRDefault="00BA6754" w:rsidP="009D168F">
      <w:pPr>
        <w:numPr>
          <w:ilvl w:val="0"/>
          <w:numId w:val="14"/>
        </w:numPr>
        <w:spacing w:line="240" w:lineRule="auto"/>
        <w:rPr>
          <w:rFonts w:asciiTheme="majorBidi" w:hAnsiTheme="majorBidi" w:cstheme="majorBidi"/>
        </w:rPr>
      </w:pPr>
      <w:r w:rsidRPr="00BA6754">
        <w:rPr>
          <w:rFonts w:asciiTheme="majorBidi" w:hAnsiTheme="majorBidi" w:cstheme="majorBidi"/>
        </w:rPr>
        <w:t>Behavioral and social issues (alcohol, guardian type, rural living) are key dropout factors in high school.</w:t>
      </w:r>
    </w:p>
    <w:p w14:paraId="46B7C43C" w14:textId="77777777" w:rsidR="00BA6754" w:rsidRPr="00BA6754" w:rsidRDefault="00000000" w:rsidP="009D168F">
      <w:pPr>
        <w:spacing w:line="240" w:lineRule="auto"/>
        <w:rPr>
          <w:rFonts w:asciiTheme="majorBidi" w:hAnsiTheme="majorBidi" w:cstheme="majorBidi"/>
        </w:rPr>
      </w:pPr>
      <w:r>
        <w:rPr>
          <w:rFonts w:asciiTheme="majorBidi" w:hAnsiTheme="majorBidi" w:cstheme="majorBidi"/>
        </w:rPr>
        <w:pict w14:anchorId="46818827">
          <v:rect id="_x0000_i1034" style="width:0;height:1.5pt" o:hrstd="t" o:hr="t" fillcolor="#a0a0a0" stroked="f"/>
        </w:pict>
      </w:r>
    </w:p>
    <w:p w14:paraId="12F017ED" w14:textId="77777777" w:rsidR="00BA6754" w:rsidRPr="00BA6754" w:rsidRDefault="00BA6754" w:rsidP="009D168F">
      <w:pPr>
        <w:spacing w:line="240" w:lineRule="auto"/>
        <w:rPr>
          <w:rFonts w:asciiTheme="majorBidi" w:hAnsiTheme="majorBidi" w:cstheme="majorBidi"/>
          <w:b/>
          <w:bCs/>
        </w:rPr>
      </w:pPr>
      <w:r w:rsidRPr="00BA6754">
        <w:rPr>
          <w:rFonts w:asciiTheme="majorBidi" w:hAnsiTheme="majorBidi" w:cstheme="majorBidi"/>
          <w:b/>
          <w:bCs/>
        </w:rPr>
        <w:t>Interventions to Prevent Dropouts</w:t>
      </w:r>
    </w:p>
    <w:p w14:paraId="1FD2A8AE" w14:textId="77777777" w:rsidR="00BA6754" w:rsidRPr="00BA6754" w:rsidRDefault="00BA6754" w:rsidP="009D168F">
      <w:pPr>
        <w:numPr>
          <w:ilvl w:val="0"/>
          <w:numId w:val="15"/>
        </w:numPr>
        <w:spacing w:line="240" w:lineRule="auto"/>
        <w:rPr>
          <w:rFonts w:asciiTheme="majorBidi" w:hAnsiTheme="majorBidi" w:cstheme="majorBidi"/>
        </w:rPr>
      </w:pPr>
      <w:r w:rsidRPr="00BA6754">
        <w:rPr>
          <w:rFonts w:asciiTheme="majorBidi" w:hAnsiTheme="majorBidi" w:cstheme="majorBidi"/>
          <w:b/>
          <w:bCs/>
        </w:rPr>
        <w:t>Follow up with students struggling in the first semester</w:t>
      </w:r>
      <w:r w:rsidRPr="00BA6754">
        <w:rPr>
          <w:rFonts w:asciiTheme="majorBidi" w:hAnsiTheme="majorBidi" w:cstheme="majorBidi"/>
        </w:rPr>
        <w:t>.</w:t>
      </w:r>
    </w:p>
    <w:p w14:paraId="6F9DDCEC" w14:textId="77777777" w:rsidR="00BA6754" w:rsidRPr="00BA6754" w:rsidRDefault="00BA6754" w:rsidP="009D168F">
      <w:pPr>
        <w:numPr>
          <w:ilvl w:val="0"/>
          <w:numId w:val="15"/>
        </w:numPr>
        <w:spacing w:line="240" w:lineRule="auto"/>
        <w:rPr>
          <w:rFonts w:asciiTheme="majorBidi" w:hAnsiTheme="majorBidi" w:cstheme="majorBidi"/>
        </w:rPr>
      </w:pPr>
      <w:r w:rsidRPr="00BA6754">
        <w:rPr>
          <w:rFonts w:asciiTheme="majorBidi" w:hAnsiTheme="majorBidi" w:cstheme="majorBidi"/>
          <w:b/>
          <w:bCs/>
        </w:rPr>
        <w:t>Provide targeted financial aid and tuition assistance for university students</w:t>
      </w:r>
      <w:r w:rsidRPr="00BA6754">
        <w:rPr>
          <w:rFonts w:asciiTheme="majorBidi" w:hAnsiTheme="majorBidi" w:cstheme="majorBidi"/>
        </w:rPr>
        <w:t>.</w:t>
      </w:r>
    </w:p>
    <w:p w14:paraId="16312F0A" w14:textId="77777777" w:rsidR="00BA6754" w:rsidRPr="00BA6754" w:rsidRDefault="00BA6754" w:rsidP="009D168F">
      <w:pPr>
        <w:numPr>
          <w:ilvl w:val="0"/>
          <w:numId w:val="15"/>
        </w:numPr>
        <w:spacing w:line="240" w:lineRule="auto"/>
        <w:rPr>
          <w:rFonts w:asciiTheme="majorBidi" w:hAnsiTheme="majorBidi" w:cstheme="majorBidi"/>
        </w:rPr>
      </w:pPr>
      <w:r w:rsidRPr="00BA6754">
        <w:rPr>
          <w:rFonts w:asciiTheme="majorBidi" w:hAnsiTheme="majorBidi" w:cstheme="majorBidi"/>
          <w:b/>
          <w:bCs/>
        </w:rPr>
        <w:lastRenderedPageBreak/>
        <w:t>Identify at-risk students based on family background and economic status</w:t>
      </w:r>
      <w:r w:rsidRPr="00BA6754">
        <w:rPr>
          <w:rFonts w:asciiTheme="majorBidi" w:hAnsiTheme="majorBidi" w:cstheme="majorBidi"/>
        </w:rPr>
        <w:t>.</w:t>
      </w:r>
    </w:p>
    <w:p w14:paraId="77E65C49" w14:textId="77777777" w:rsidR="00BA6754" w:rsidRPr="00BA6754" w:rsidRDefault="00BA6754" w:rsidP="009D168F">
      <w:pPr>
        <w:numPr>
          <w:ilvl w:val="0"/>
          <w:numId w:val="15"/>
        </w:numPr>
        <w:spacing w:line="240" w:lineRule="auto"/>
        <w:rPr>
          <w:rFonts w:asciiTheme="majorBidi" w:hAnsiTheme="majorBidi" w:cstheme="majorBidi"/>
        </w:rPr>
      </w:pPr>
      <w:r w:rsidRPr="00BA6754">
        <w:rPr>
          <w:rFonts w:asciiTheme="majorBidi" w:hAnsiTheme="majorBidi" w:cstheme="majorBidi"/>
          <w:b/>
          <w:bCs/>
        </w:rPr>
        <w:t xml:space="preserve">Encourage career </w:t>
      </w:r>
      <w:proofErr w:type="gramStart"/>
      <w:r w:rsidRPr="00BA6754">
        <w:rPr>
          <w:rFonts w:asciiTheme="majorBidi" w:hAnsiTheme="majorBidi" w:cstheme="majorBidi"/>
          <w:b/>
          <w:bCs/>
        </w:rPr>
        <w:t>goal-setting</w:t>
      </w:r>
      <w:proofErr w:type="gramEnd"/>
      <w:r w:rsidRPr="00BA6754">
        <w:rPr>
          <w:rFonts w:asciiTheme="majorBidi" w:hAnsiTheme="majorBidi" w:cstheme="majorBidi"/>
          <w:b/>
          <w:bCs/>
        </w:rPr>
        <w:t xml:space="preserve"> in high school to improve retention</w:t>
      </w:r>
      <w:r w:rsidRPr="00BA6754">
        <w:rPr>
          <w:rFonts w:asciiTheme="majorBidi" w:hAnsiTheme="majorBidi" w:cstheme="majorBidi"/>
        </w:rPr>
        <w:t>.</w:t>
      </w:r>
    </w:p>
    <w:p w14:paraId="5B6F4B90" w14:textId="09406BF6" w:rsidR="00BA6754" w:rsidRDefault="00BA6754" w:rsidP="009D168F">
      <w:pPr>
        <w:numPr>
          <w:ilvl w:val="0"/>
          <w:numId w:val="15"/>
        </w:numPr>
        <w:spacing w:line="240" w:lineRule="auto"/>
        <w:rPr>
          <w:rFonts w:asciiTheme="majorBidi" w:hAnsiTheme="majorBidi" w:cstheme="majorBidi"/>
        </w:rPr>
      </w:pPr>
      <w:r w:rsidRPr="00BA6754">
        <w:rPr>
          <w:rFonts w:asciiTheme="majorBidi" w:hAnsiTheme="majorBidi" w:cstheme="majorBidi"/>
          <w:b/>
          <w:bCs/>
        </w:rPr>
        <w:t>Strengthen financial support programs for university students to prevent economic-</w:t>
      </w:r>
      <w:r w:rsidRPr="00397D3A">
        <w:rPr>
          <w:rFonts w:asciiTheme="majorBidi" w:hAnsiTheme="majorBidi" w:cstheme="majorBidi"/>
          <w:b/>
          <w:bCs/>
        </w:rPr>
        <w:t>related dropouts</w:t>
      </w:r>
      <w:r w:rsidRPr="00397D3A">
        <w:rPr>
          <w:rFonts w:asciiTheme="majorBidi" w:hAnsiTheme="majorBidi" w:cstheme="majorBidi"/>
        </w:rPr>
        <w:t>.</w:t>
      </w:r>
    </w:p>
    <w:p w14:paraId="7E0AAFAF" w14:textId="4E00904C" w:rsidR="00397D3A" w:rsidRPr="00397D3A" w:rsidRDefault="00397D3A" w:rsidP="009D168F">
      <w:pPr>
        <w:spacing w:line="240" w:lineRule="auto"/>
        <w:ind w:left="720"/>
        <w:rPr>
          <w:rFonts w:asciiTheme="majorBidi" w:hAnsiTheme="majorBidi" w:cstheme="majorBidi"/>
        </w:rPr>
      </w:pPr>
      <w:r>
        <w:rPr>
          <w:noProof/>
        </w:rPr>
        <w:drawing>
          <wp:inline distT="0" distB="0" distL="0" distR="0" wp14:anchorId="06ACA0EF" wp14:editId="29CE18A0">
            <wp:extent cx="6133985" cy="2876389"/>
            <wp:effectExtent l="0" t="0" r="635" b="635"/>
            <wp:docPr id="191654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0767" name=""/>
                    <pic:cNvPicPr/>
                  </pic:nvPicPr>
                  <pic:blipFill rotWithShape="1">
                    <a:blip r:embed="rId7"/>
                    <a:srcRect l="22051" t="17322" r="9872" b="25926"/>
                    <a:stretch/>
                  </pic:blipFill>
                  <pic:spPr bwMode="auto">
                    <a:xfrm>
                      <a:off x="0" y="0"/>
                      <a:ext cx="6146279" cy="2882154"/>
                    </a:xfrm>
                    <a:prstGeom prst="rect">
                      <a:avLst/>
                    </a:prstGeom>
                    <a:ln>
                      <a:noFill/>
                    </a:ln>
                    <a:extLst>
                      <a:ext uri="{53640926-AAD7-44D8-BBD7-CCE9431645EC}">
                        <a14:shadowObscured xmlns:a14="http://schemas.microsoft.com/office/drawing/2010/main"/>
                      </a:ext>
                    </a:extLst>
                  </pic:spPr>
                </pic:pic>
              </a:graphicData>
            </a:graphic>
          </wp:inline>
        </w:drawing>
      </w:r>
    </w:p>
    <w:p w14:paraId="57B2B4A5" w14:textId="77777777" w:rsidR="00BA6754" w:rsidRDefault="00000000" w:rsidP="009D168F">
      <w:pPr>
        <w:spacing w:line="240" w:lineRule="auto"/>
        <w:rPr>
          <w:rFonts w:asciiTheme="majorBidi" w:hAnsiTheme="majorBidi" w:cstheme="majorBidi"/>
        </w:rPr>
      </w:pPr>
      <w:r>
        <w:rPr>
          <w:rFonts w:asciiTheme="majorBidi" w:hAnsiTheme="majorBidi" w:cstheme="majorBidi"/>
        </w:rPr>
        <w:pict w14:anchorId="7251174F">
          <v:rect id="_x0000_i1035" style="width:0;height:1.5pt" o:bullet="t" o:hrstd="t" o:hr="t" fillcolor="#a0a0a0" stroked="f"/>
        </w:pict>
      </w:r>
    </w:p>
    <w:p w14:paraId="0C385BB3" w14:textId="77777777" w:rsidR="007722CB" w:rsidRPr="00BA6754" w:rsidRDefault="007722CB" w:rsidP="009D168F">
      <w:pPr>
        <w:spacing w:line="240" w:lineRule="auto"/>
      </w:pPr>
    </w:p>
    <w:p w14:paraId="6BF7DE5F" w14:textId="4797CABE" w:rsidR="007F35D7" w:rsidRPr="007722CB" w:rsidRDefault="007722CB" w:rsidP="009D168F">
      <w:pPr>
        <w:rPr>
          <w:b/>
          <w:bCs/>
          <w:u w:val="single"/>
        </w:rPr>
      </w:pPr>
      <w:r w:rsidRPr="007722CB">
        <w:rPr>
          <w:b/>
          <w:bCs/>
          <w:u w:val="single"/>
        </w:rPr>
        <w:t xml:space="preserve">REGARDING UNI </w:t>
      </w:r>
      <w:proofErr w:type="gramStart"/>
      <w:r w:rsidRPr="007722CB">
        <w:rPr>
          <w:b/>
          <w:bCs/>
          <w:u w:val="single"/>
        </w:rPr>
        <w:t>STUDENTS</w:t>
      </w:r>
      <w:proofErr w:type="gramEnd"/>
      <w:r w:rsidRPr="007722CB">
        <w:rPr>
          <w:b/>
          <w:bCs/>
          <w:u w:val="single"/>
        </w:rPr>
        <w:t xml:space="preserve"> DROPOUTS: </w:t>
      </w:r>
    </w:p>
    <w:p w14:paraId="2DDD2B7D" w14:textId="77777777" w:rsidR="007722CB" w:rsidRPr="007722CB" w:rsidRDefault="007722CB" w:rsidP="009D168F">
      <w:pPr>
        <w:spacing w:before="100" w:beforeAutospacing="1" w:after="100" w:afterAutospacing="1" w:line="240" w:lineRule="auto"/>
        <w:outlineLvl w:val="2"/>
        <w:rPr>
          <w:rFonts w:asciiTheme="majorBidi" w:eastAsia="Times New Roman" w:hAnsiTheme="majorBidi" w:cstheme="majorBidi"/>
          <w:b/>
          <w:bCs/>
          <w:kern w:val="0"/>
          <w14:ligatures w14:val="none"/>
        </w:rPr>
      </w:pPr>
      <w:r w:rsidRPr="007722CB">
        <w:rPr>
          <w:rFonts w:asciiTheme="majorBidi" w:eastAsia="Times New Roman" w:hAnsiTheme="majorBidi" w:cstheme="majorBidi"/>
          <w:b/>
          <w:bCs/>
          <w:kern w:val="0"/>
          <w14:ligatures w14:val="none"/>
        </w:rPr>
        <w:t>1. Causes of University Dropout in Portugal</w:t>
      </w:r>
    </w:p>
    <w:p w14:paraId="18DA32D4" w14:textId="77777777" w:rsidR="007722CB" w:rsidRPr="007722CB" w:rsidRDefault="007722CB" w:rsidP="009D168F">
      <w:p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kern w:val="0"/>
          <w14:ligatures w14:val="none"/>
        </w:rPr>
        <w:t xml:space="preserve">Several studies outline the </w:t>
      </w:r>
      <w:r w:rsidRPr="007722CB">
        <w:rPr>
          <w:rFonts w:asciiTheme="majorBidi" w:eastAsia="Times New Roman" w:hAnsiTheme="majorBidi" w:cstheme="majorBidi"/>
          <w:b/>
          <w:bCs/>
          <w:kern w:val="0"/>
          <w14:ligatures w14:val="none"/>
        </w:rPr>
        <w:t>primary reasons</w:t>
      </w:r>
      <w:r w:rsidRPr="007722CB">
        <w:rPr>
          <w:rFonts w:asciiTheme="majorBidi" w:eastAsia="Times New Roman" w:hAnsiTheme="majorBidi" w:cstheme="majorBidi"/>
          <w:kern w:val="0"/>
          <w14:ligatures w14:val="none"/>
        </w:rPr>
        <w:t xml:space="preserve"> behind dropout in Portuguese universities:</w:t>
      </w:r>
    </w:p>
    <w:p w14:paraId="05DCAF62" w14:textId="69D3ACA6" w:rsidR="007722CB" w:rsidRPr="007722CB" w:rsidRDefault="007722CB" w:rsidP="009D168F">
      <w:pPr>
        <w:numPr>
          <w:ilvl w:val="0"/>
          <w:numId w:val="16"/>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Economic hardship</w:t>
      </w:r>
      <w:r w:rsidRPr="007722CB">
        <w:rPr>
          <w:rFonts w:asciiTheme="majorBidi" w:eastAsia="Times New Roman" w:hAnsiTheme="majorBidi" w:cstheme="majorBidi"/>
          <w:kern w:val="0"/>
          <w14:ligatures w14:val="none"/>
        </w:rPr>
        <w:t xml:space="preserve">: Students face high tuition fees, lack of transportation or accommodation subsidies, and rising living costs — many </w:t>
      </w:r>
      <w:proofErr w:type="gramStart"/>
      <w:r w:rsidRPr="007722CB">
        <w:rPr>
          <w:rFonts w:asciiTheme="majorBidi" w:eastAsia="Times New Roman" w:hAnsiTheme="majorBidi" w:cstheme="majorBidi"/>
          <w:kern w:val="0"/>
          <w14:ligatures w14:val="none"/>
        </w:rPr>
        <w:t>dropout</w:t>
      </w:r>
      <w:proofErr w:type="gramEnd"/>
      <w:r w:rsidRPr="007722CB">
        <w:rPr>
          <w:rFonts w:asciiTheme="majorBidi" w:eastAsia="Times New Roman" w:hAnsiTheme="majorBidi" w:cstheme="majorBidi"/>
          <w:kern w:val="0"/>
          <w14:ligatures w14:val="none"/>
        </w:rPr>
        <w:t xml:space="preserve"> due to inability to sustain themselves financially.</w:t>
      </w:r>
      <w:r w:rsidRPr="007722CB">
        <w:rPr>
          <w:rFonts w:asciiTheme="majorBidi" w:eastAsia="Times New Roman" w:hAnsiTheme="majorBidi" w:cstheme="majorBidi"/>
          <w:kern w:val="0"/>
          <w14:ligatures w14:val="none"/>
        </w:rPr>
        <w:br/>
      </w:r>
      <w:r w:rsidRPr="007722CB">
        <w:rPr>
          <w:rFonts w:ascii="Segoe UI Emoji" w:eastAsia="Times New Roman" w:hAnsi="Segoe UI Emoji" w:cs="Segoe UI Emoji"/>
          <w:kern w:val="0"/>
          <w14:ligatures w14:val="none"/>
        </w:rPr>
        <w:t>📌</w:t>
      </w:r>
      <w:r w:rsidRPr="007722CB">
        <w:rPr>
          <w:rFonts w:asciiTheme="majorBidi" w:eastAsia="Times New Roman" w:hAnsiTheme="majorBidi" w:cstheme="majorBidi"/>
          <w:kern w:val="0"/>
          <w14:ligatures w14:val="none"/>
        </w:rPr>
        <w:t xml:space="preserve"> </w:t>
      </w:r>
      <w:r w:rsidRPr="007722CB">
        <w:rPr>
          <w:rFonts w:asciiTheme="majorBidi" w:eastAsia="Times New Roman" w:hAnsiTheme="majorBidi" w:cstheme="majorBidi"/>
          <w:b/>
          <w:bCs/>
          <w:kern w:val="0"/>
          <w14:ligatures w14:val="none"/>
        </w:rPr>
        <w:t>Reference</w:t>
      </w:r>
      <w:r w:rsidRPr="007722CB">
        <w:rPr>
          <w:rFonts w:asciiTheme="majorBidi" w:eastAsia="Times New Roman" w:hAnsiTheme="majorBidi" w:cstheme="majorBidi"/>
          <w:kern w:val="0"/>
          <w14:ligatures w14:val="none"/>
        </w:rPr>
        <w:t>:</w:t>
      </w:r>
    </w:p>
    <w:p w14:paraId="7E40F733" w14:textId="5C2E6922" w:rsidR="007722CB" w:rsidRPr="007722CB" w:rsidRDefault="007722CB" w:rsidP="009D168F">
      <w:pPr>
        <w:numPr>
          <w:ilvl w:val="1"/>
          <w:numId w:val="16"/>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kern w:val="0"/>
          <w14:ligatures w14:val="none"/>
        </w:rPr>
        <w:t xml:space="preserve">Macao Business (2023). </w:t>
      </w:r>
      <w:r w:rsidRPr="007722CB">
        <w:rPr>
          <w:rFonts w:asciiTheme="majorBidi" w:eastAsia="Times New Roman" w:hAnsiTheme="majorBidi" w:cstheme="majorBidi"/>
          <w:i/>
          <w:iCs/>
          <w:kern w:val="0"/>
          <w14:ligatures w14:val="none"/>
        </w:rPr>
        <w:t>Only very poor get scholarships, so many students give up studying</w:t>
      </w:r>
      <w:r w:rsidRPr="007722CB">
        <w:rPr>
          <w:rFonts w:asciiTheme="majorBidi" w:eastAsia="Times New Roman" w:hAnsiTheme="majorBidi" w:cstheme="majorBidi"/>
          <w:kern w:val="0"/>
          <w14:ligatures w14:val="none"/>
        </w:rPr>
        <w:t xml:space="preserve">. </w:t>
      </w:r>
      <w:hyperlink r:id="rId8" w:tgtFrame="_new" w:history="1">
        <w:r w:rsidRPr="007722CB">
          <w:rPr>
            <w:rFonts w:asciiTheme="majorBidi" w:eastAsia="Times New Roman" w:hAnsiTheme="majorBidi" w:cstheme="majorBidi"/>
            <w:color w:val="0000FF"/>
            <w:kern w:val="0"/>
            <w:u w:val="single"/>
            <w14:ligatures w14:val="none"/>
          </w:rPr>
          <w:t>Link</w:t>
        </w:r>
      </w:hyperlink>
    </w:p>
    <w:p w14:paraId="1D584D00" w14:textId="038F91B9" w:rsidR="007722CB" w:rsidRPr="007722CB" w:rsidRDefault="007722CB" w:rsidP="009D168F">
      <w:pPr>
        <w:numPr>
          <w:ilvl w:val="0"/>
          <w:numId w:val="16"/>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Academic unpreparedness</w:t>
      </w:r>
      <w:r w:rsidRPr="007722CB">
        <w:rPr>
          <w:rFonts w:asciiTheme="majorBidi" w:eastAsia="Times New Roman" w:hAnsiTheme="majorBidi" w:cstheme="majorBidi"/>
          <w:kern w:val="0"/>
          <w14:ligatures w14:val="none"/>
        </w:rPr>
        <w:t>: Students, particularly first-year students, often struggle with university-level coursework due to weak secondary school preparation.</w:t>
      </w:r>
      <w:r w:rsidRPr="007722CB">
        <w:rPr>
          <w:rFonts w:asciiTheme="majorBidi" w:eastAsia="Times New Roman" w:hAnsiTheme="majorBidi" w:cstheme="majorBidi"/>
          <w:kern w:val="0"/>
          <w14:ligatures w14:val="none"/>
        </w:rPr>
        <w:br/>
      </w:r>
      <w:r w:rsidRPr="007722CB">
        <w:rPr>
          <w:rFonts w:ascii="Segoe UI Emoji" w:eastAsia="Times New Roman" w:hAnsi="Segoe UI Emoji" w:cs="Segoe UI Emoji"/>
          <w:kern w:val="0"/>
          <w14:ligatures w14:val="none"/>
        </w:rPr>
        <w:t>📌</w:t>
      </w:r>
      <w:r w:rsidRPr="007722CB">
        <w:rPr>
          <w:rFonts w:asciiTheme="majorBidi" w:eastAsia="Times New Roman" w:hAnsiTheme="majorBidi" w:cstheme="majorBidi"/>
          <w:kern w:val="0"/>
          <w14:ligatures w14:val="none"/>
        </w:rPr>
        <w:t xml:space="preserve"> </w:t>
      </w:r>
      <w:r w:rsidRPr="007722CB">
        <w:rPr>
          <w:rFonts w:asciiTheme="majorBidi" w:eastAsia="Times New Roman" w:hAnsiTheme="majorBidi" w:cstheme="majorBidi"/>
          <w:b/>
          <w:bCs/>
          <w:kern w:val="0"/>
          <w14:ligatures w14:val="none"/>
        </w:rPr>
        <w:t>Reference</w:t>
      </w:r>
      <w:r w:rsidRPr="007722CB">
        <w:rPr>
          <w:rFonts w:asciiTheme="majorBidi" w:eastAsia="Times New Roman" w:hAnsiTheme="majorBidi" w:cstheme="majorBidi"/>
          <w:kern w:val="0"/>
          <w14:ligatures w14:val="none"/>
        </w:rPr>
        <w:t>:</w:t>
      </w:r>
    </w:p>
    <w:p w14:paraId="5F8EBB03" w14:textId="77777777" w:rsidR="007722CB" w:rsidRPr="007722CB" w:rsidRDefault="007722CB" w:rsidP="009D168F">
      <w:pPr>
        <w:numPr>
          <w:ilvl w:val="1"/>
          <w:numId w:val="16"/>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kern w:val="0"/>
          <w14:ligatures w14:val="none"/>
        </w:rPr>
        <w:t xml:space="preserve">Alves, M. G., et al. (2018). </w:t>
      </w:r>
      <w:r w:rsidRPr="007722CB">
        <w:rPr>
          <w:rFonts w:asciiTheme="majorBidi" w:eastAsia="Times New Roman" w:hAnsiTheme="majorBidi" w:cstheme="majorBidi"/>
          <w:i/>
          <w:iCs/>
          <w:kern w:val="0"/>
          <w14:ligatures w14:val="none"/>
        </w:rPr>
        <w:t>Higher education dropout: a case study in the north of Portugal</w:t>
      </w:r>
      <w:r w:rsidRPr="007722CB">
        <w:rPr>
          <w:rFonts w:asciiTheme="majorBidi" w:eastAsia="Times New Roman" w:hAnsiTheme="majorBidi" w:cstheme="majorBidi"/>
          <w:kern w:val="0"/>
          <w14:ligatures w14:val="none"/>
        </w:rPr>
        <w:t xml:space="preserve">. ResearchGate. </w:t>
      </w:r>
      <w:hyperlink r:id="rId9" w:tgtFrame="_new" w:history="1">
        <w:r w:rsidRPr="007722CB">
          <w:rPr>
            <w:rFonts w:asciiTheme="majorBidi" w:eastAsia="Times New Roman" w:hAnsiTheme="majorBidi" w:cstheme="majorBidi"/>
            <w:color w:val="0000FF"/>
            <w:kern w:val="0"/>
            <w:u w:val="single"/>
            <w14:ligatures w14:val="none"/>
          </w:rPr>
          <w:t>Link</w:t>
        </w:r>
      </w:hyperlink>
    </w:p>
    <w:p w14:paraId="01A93CE8" w14:textId="77777777" w:rsidR="007722CB" w:rsidRPr="007722CB" w:rsidRDefault="007722CB" w:rsidP="009D168F">
      <w:pPr>
        <w:numPr>
          <w:ilvl w:val="0"/>
          <w:numId w:val="16"/>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Social &amp; psychological adjustment</w:t>
      </w:r>
      <w:r w:rsidRPr="007722CB">
        <w:rPr>
          <w:rFonts w:asciiTheme="majorBidi" w:eastAsia="Times New Roman" w:hAnsiTheme="majorBidi" w:cstheme="majorBidi"/>
          <w:kern w:val="0"/>
          <w14:ligatures w14:val="none"/>
        </w:rPr>
        <w:t>: Dropout also results from personal dissatisfaction, lack of motivation, low social integration, and poor mental well-being.</w:t>
      </w:r>
      <w:r w:rsidRPr="007722CB">
        <w:rPr>
          <w:rFonts w:asciiTheme="majorBidi" w:eastAsia="Times New Roman" w:hAnsiTheme="majorBidi" w:cstheme="majorBidi"/>
          <w:kern w:val="0"/>
          <w14:ligatures w14:val="none"/>
        </w:rPr>
        <w:br/>
      </w:r>
      <w:r w:rsidRPr="007722CB">
        <w:rPr>
          <w:rFonts w:ascii="Segoe UI Emoji" w:eastAsia="Times New Roman" w:hAnsi="Segoe UI Emoji" w:cs="Segoe UI Emoji"/>
          <w:kern w:val="0"/>
          <w14:ligatures w14:val="none"/>
        </w:rPr>
        <w:t>📌</w:t>
      </w:r>
      <w:r w:rsidRPr="007722CB">
        <w:rPr>
          <w:rFonts w:asciiTheme="majorBidi" w:eastAsia="Times New Roman" w:hAnsiTheme="majorBidi" w:cstheme="majorBidi"/>
          <w:kern w:val="0"/>
          <w14:ligatures w14:val="none"/>
        </w:rPr>
        <w:t xml:space="preserve"> </w:t>
      </w:r>
      <w:r w:rsidRPr="007722CB">
        <w:rPr>
          <w:rFonts w:asciiTheme="majorBidi" w:eastAsia="Times New Roman" w:hAnsiTheme="majorBidi" w:cstheme="majorBidi"/>
          <w:b/>
          <w:bCs/>
          <w:kern w:val="0"/>
          <w14:ligatures w14:val="none"/>
        </w:rPr>
        <w:t>Reference</w:t>
      </w:r>
      <w:r w:rsidRPr="007722CB">
        <w:rPr>
          <w:rFonts w:asciiTheme="majorBidi" w:eastAsia="Times New Roman" w:hAnsiTheme="majorBidi" w:cstheme="majorBidi"/>
          <w:kern w:val="0"/>
          <w14:ligatures w14:val="none"/>
        </w:rPr>
        <w:t>:</w:t>
      </w:r>
    </w:p>
    <w:p w14:paraId="6CA07CEF" w14:textId="77777777" w:rsidR="007722CB" w:rsidRDefault="007722CB" w:rsidP="009D168F">
      <w:pPr>
        <w:numPr>
          <w:ilvl w:val="1"/>
          <w:numId w:val="16"/>
        </w:numPr>
        <w:spacing w:before="100" w:beforeAutospacing="1" w:after="100" w:afterAutospacing="1" w:line="240" w:lineRule="auto"/>
        <w:rPr>
          <w:rFonts w:asciiTheme="majorBidi" w:eastAsia="Times New Roman" w:hAnsiTheme="majorBidi" w:cstheme="majorBidi"/>
          <w:kern w:val="0"/>
          <w14:ligatures w14:val="none"/>
        </w:rPr>
      </w:pPr>
      <w:proofErr w:type="spellStart"/>
      <w:r w:rsidRPr="007722CB">
        <w:rPr>
          <w:rFonts w:asciiTheme="majorBidi" w:eastAsia="Times New Roman" w:hAnsiTheme="majorBidi" w:cstheme="majorBidi"/>
          <w:kern w:val="0"/>
          <w14:ligatures w14:val="none"/>
        </w:rPr>
        <w:lastRenderedPageBreak/>
        <w:t>Observatório</w:t>
      </w:r>
      <w:proofErr w:type="spellEnd"/>
      <w:r w:rsidRPr="007722CB">
        <w:rPr>
          <w:rFonts w:asciiTheme="majorBidi" w:eastAsia="Times New Roman" w:hAnsiTheme="majorBidi" w:cstheme="majorBidi"/>
          <w:kern w:val="0"/>
          <w14:ligatures w14:val="none"/>
        </w:rPr>
        <w:t xml:space="preserve"> Social da </w:t>
      </w:r>
      <w:proofErr w:type="spellStart"/>
      <w:r w:rsidRPr="007722CB">
        <w:rPr>
          <w:rFonts w:asciiTheme="majorBidi" w:eastAsia="Times New Roman" w:hAnsiTheme="majorBidi" w:cstheme="majorBidi"/>
          <w:kern w:val="0"/>
          <w14:ligatures w14:val="none"/>
        </w:rPr>
        <w:t>Fundação</w:t>
      </w:r>
      <w:proofErr w:type="spellEnd"/>
      <w:r w:rsidRPr="007722CB">
        <w:rPr>
          <w:rFonts w:asciiTheme="majorBidi" w:eastAsia="Times New Roman" w:hAnsiTheme="majorBidi" w:cstheme="majorBidi"/>
          <w:kern w:val="0"/>
          <w14:ligatures w14:val="none"/>
        </w:rPr>
        <w:t xml:space="preserve"> “la Caixa” (2023). </w:t>
      </w:r>
      <w:r w:rsidRPr="007722CB">
        <w:rPr>
          <w:rFonts w:asciiTheme="majorBidi" w:eastAsia="Times New Roman" w:hAnsiTheme="majorBidi" w:cstheme="majorBidi"/>
          <w:i/>
          <w:iCs/>
          <w:kern w:val="0"/>
          <w14:ligatures w14:val="none"/>
        </w:rPr>
        <w:t>Dropout in higher education: sociodemographic, economic and psychosocial factors in the post-pandemic era</w:t>
      </w:r>
      <w:r w:rsidRPr="007722CB">
        <w:rPr>
          <w:rFonts w:asciiTheme="majorBidi" w:eastAsia="Times New Roman" w:hAnsiTheme="majorBidi" w:cstheme="majorBidi"/>
          <w:kern w:val="0"/>
          <w14:ligatures w14:val="none"/>
        </w:rPr>
        <w:t xml:space="preserve">. </w:t>
      </w:r>
      <w:hyperlink r:id="rId10" w:tgtFrame="_new" w:history="1">
        <w:r w:rsidRPr="007722CB">
          <w:rPr>
            <w:rFonts w:asciiTheme="majorBidi" w:eastAsia="Times New Roman" w:hAnsiTheme="majorBidi" w:cstheme="majorBidi"/>
            <w:color w:val="0000FF"/>
            <w:kern w:val="0"/>
            <w:u w:val="single"/>
            <w14:ligatures w14:val="none"/>
          </w:rPr>
          <w:t>Link</w:t>
        </w:r>
      </w:hyperlink>
    </w:p>
    <w:p w14:paraId="4D577559" w14:textId="3C824511" w:rsidR="007722CB" w:rsidRPr="007722CB" w:rsidRDefault="007722CB" w:rsidP="009D168F">
      <w:p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2. Scholarships &amp; Financial Debt Impact</w:t>
      </w:r>
    </w:p>
    <w:p w14:paraId="2F3DBA04" w14:textId="518466EC" w:rsidR="007722CB" w:rsidRPr="007722CB" w:rsidRDefault="007722CB" w:rsidP="009D168F">
      <w:pPr>
        <w:numPr>
          <w:ilvl w:val="0"/>
          <w:numId w:val="17"/>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Scholarships as protection against dropouts</w:t>
      </w:r>
      <w:r w:rsidRPr="007722CB">
        <w:rPr>
          <w:rFonts w:asciiTheme="majorBidi" w:eastAsia="Times New Roman" w:hAnsiTheme="majorBidi" w:cstheme="majorBidi"/>
          <w:kern w:val="0"/>
          <w14:ligatures w14:val="none"/>
        </w:rPr>
        <w:t>: Students who receive financial support in the form of grants or merit-based scholarships show higher retention and graduation rates.</w:t>
      </w:r>
      <w:r w:rsidRPr="007722CB">
        <w:rPr>
          <w:rFonts w:asciiTheme="majorBidi" w:eastAsia="Times New Roman" w:hAnsiTheme="majorBidi" w:cstheme="majorBidi"/>
          <w:kern w:val="0"/>
          <w14:ligatures w14:val="none"/>
        </w:rPr>
        <w:br/>
      </w:r>
      <w:r w:rsidRPr="007722CB">
        <w:rPr>
          <w:rFonts w:ascii="Segoe UI Emoji" w:eastAsia="Times New Roman" w:hAnsi="Segoe UI Emoji" w:cs="Segoe UI Emoji"/>
          <w:kern w:val="0"/>
          <w14:ligatures w14:val="none"/>
        </w:rPr>
        <w:t>📌</w:t>
      </w:r>
      <w:r w:rsidRPr="007722CB">
        <w:rPr>
          <w:rFonts w:asciiTheme="majorBidi" w:eastAsia="Times New Roman" w:hAnsiTheme="majorBidi" w:cstheme="majorBidi"/>
          <w:kern w:val="0"/>
          <w14:ligatures w14:val="none"/>
        </w:rPr>
        <w:t xml:space="preserve"> </w:t>
      </w:r>
      <w:r w:rsidRPr="007722CB">
        <w:rPr>
          <w:rFonts w:asciiTheme="majorBidi" w:eastAsia="Times New Roman" w:hAnsiTheme="majorBidi" w:cstheme="majorBidi"/>
          <w:b/>
          <w:bCs/>
          <w:kern w:val="0"/>
          <w14:ligatures w14:val="none"/>
        </w:rPr>
        <w:t>Reference</w:t>
      </w:r>
      <w:r w:rsidRPr="007722CB">
        <w:rPr>
          <w:rFonts w:asciiTheme="majorBidi" w:eastAsia="Times New Roman" w:hAnsiTheme="majorBidi" w:cstheme="majorBidi"/>
          <w:kern w:val="0"/>
          <w14:ligatures w14:val="none"/>
        </w:rPr>
        <w:t>:</w:t>
      </w:r>
    </w:p>
    <w:p w14:paraId="6E15E765" w14:textId="77777777" w:rsidR="007722CB" w:rsidRPr="007722CB" w:rsidRDefault="007722CB" w:rsidP="009D168F">
      <w:pPr>
        <w:numPr>
          <w:ilvl w:val="1"/>
          <w:numId w:val="17"/>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kern w:val="0"/>
          <w14:ligatures w14:val="none"/>
        </w:rPr>
        <w:t xml:space="preserve">Almeida, M. &amp; Azevedo, J. (2022). </w:t>
      </w:r>
      <w:r w:rsidRPr="007722CB">
        <w:rPr>
          <w:rFonts w:asciiTheme="majorBidi" w:eastAsia="Times New Roman" w:hAnsiTheme="majorBidi" w:cstheme="majorBidi"/>
          <w:i/>
          <w:iCs/>
          <w:kern w:val="0"/>
          <w14:ligatures w14:val="none"/>
        </w:rPr>
        <w:t>The Role of Financial Support in Reducing Higher Education Dropouts in Portugal</w:t>
      </w:r>
      <w:r w:rsidRPr="007722CB">
        <w:rPr>
          <w:rFonts w:asciiTheme="majorBidi" w:eastAsia="Times New Roman" w:hAnsiTheme="majorBidi" w:cstheme="majorBidi"/>
          <w:kern w:val="0"/>
          <w14:ligatures w14:val="none"/>
        </w:rPr>
        <w:t>. Higher Education Quarterly.</w:t>
      </w:r>
    </w:p>
    <w:p w14:paraId="595AF385" w14:textId="20D01573" w:rsidR="007722CB" w:rsidRPr="007722CB" w:rsidRDefault="007722CB" w:rsidP="009D168F">
      <w:pPr>
        <w:numPr>
          <w:ilvl w:val="1"/>
          <w:numId w:val="17"/>
        </w:numPr>
        <w:spacing w:before="100" w:beforeAutospacing="1" w:after="100" w:afterAutospacing="1" w:line="240" w:lineRule="auto"/>
        <w:rPr>
          <w:rFonts w:asciiTheme="majorBidi" w:eastAsia="Times New Roman" w:hAnsiTheme="majorBidi" w:cstheme="majorBidi"/>
          <w:kern w:val="0"/>
          <w14:ligatures w14:val="none"/>
        </w:rPr>
      </w:pPr>
      <w:proofErr w:type="spellStart"/>
      <w:r w:rsidRPr="007722CB">
        <w:rPr>
          <w:rFonts w:asciiTheme="majorBidi" w:eastAsia="Times New Roman" w:hAnsiTheme="majorBidi" w:cstheme="majorBidi"/>
          <w:kern w:val="0"/>
          <w14:ligatures w14:val="none"/>
        </w:rPr>
        <w:t>Sigarra</w:t>
      </w:r>
      <w:proofErr w:type="spellEnd"/>
      <w:r w:rsidRPr="007722CB">
        <w:rPr>
          <w:rFonts w:asciiTheme="majorBidi" w:eastAsia="Times New Roman" w:hAnsiTheme="majorBidi" w:cstheme="majorBidi"/>
          <w:kern w:val="0"/>
          <w14:ligatures w14:val="none"/>
        </w:rPr>
        <w:t xml:space="preserve"> UP (University of Porto). </w:t>
      </w:r>
      <w:r w:rsidRPr="007722CB">
        <w:rPr>
          <w:rFonts w:asciiTheme="majorBidi" w:eastAsia="Times New Roman" w:hAnsiTheme="majorBidi" w:cstheme="majorBidi"/>
          <w:i/>
          <w:iCs/>
          <w:kern w:val="0"/>
          <w14:ligatures w14:val="none"/>
        </w:rPr>
        <w:t>Social Support and Academic Success</w:t>
      </w:r>
      <w:r w:rsidRPr="007722CB">
        <w:rPr>
          <w:rFonts w:asciiTheme="majorBidi" w:eastAsia="Times New Roman" w:hAnsiTheme="majorBidi" w:cstheme="majorBidi"/>
          <w:kern w:val="0"/>
          <w14:ligatures w14:val="none"/>
        </w:rPr>
        <w:t>. Link</w:t>
      </w:r>
    </w:p>
    <w:p w14:paraId="113D0977" w14:textId="14F08AAF" w:rsidR="007722CB" w:rsidRPr="007722CB" w:rsidRDefault="007722CB" w:rsidP="009D168F">
      <w:pPr>
        <w:numPr>
          <w:ilvl w:val="0"/>
          <w:numId w:val="17"/>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Financial debt increases dropout risk</w:t>
      </w:r>
      <w:r w:rsidRPr="007722CB">
        <w:rPr>
          <w:rFonts w:asciiTheme="majorBidi" w:eastAsia="Times New Roman" w:hAnsiTheme="majorBidi" w:cstheme="majorBidi"/>
          <w:kern w:val="0"/>
          <w14:ligatures w14:val="none"/>
        </w:rPr>
        <w:t>: Students who accumulate debt are more likely to abandon studies due to stress or need to prioritize work.</w:t>
      </w:r>
      <w:r w:rsidRPr="007722CB">
        <w:rPr>
          <w:rFonts w:asciiTheme="majorBidi" w:eastAsia="Times New Roman" w:hAnsiTheme="majorBidi" w:cstheme="majorBidi"/>
          <w:kern w:val="0"/>
          <w14:ligatures w14:val="none"/>
        </w:rPr>
        <w:br/>
      </w:r>
      <w:r w:rsidRPr="007722CB">
        <w:rPr>
          <w:rFonts w:ascii="Segoe UI Emoji" w:eastAsia="Times New Roman" w:hAnsi="Segoe UI Emoji" w:cs="Segoe UI Emoji"/>
          <w:kern w:val="0"/>
          <w14:ligatures w14:val="none"/>
        </w:rPr>
        <w:t>📌</w:t>
      </w:r>
      <w:r w:rsidRPr="007722CB">
        <w:rPr>
          <w:rFonts w:asciiTheme="majorBidi" w:eastAsia="Times New Roman" w:hAnsiTheme="majorBidi" w:cstheme="majorBidi"/>
          <w:kern w:val="0"/>
          <w14:ligatures w14:val="none"/>
        </w:rPr>
        <w:t xml:space="preserve"> </w:t>
      </w:r>
      <w:r w:rsidRPr="007722CB">
        <w:rPr>
          <w:rFonts w:asciiTheme="majorBidi" w:eastAsia="Times New Roman" w:hAnsiTheme="majorBidi" w:cstheme="majorBidi"/>
          <w:b/>
          <w:bCs/>
          <w:kern w:val="0"/>
          <w14:ligatures w14:val="none"/>
        </w:rPr>
        <w:t>Reference</w:t>
      </w:r>
      <w:r w:rsidRPr="007722CB">
        <w:rPr>
          <w:rFonts w:asciiTheme="majorBidi" w:eastAsia="Times New Roman" w:hAnsiTheme="majorBidi" w:cstheme="majorBidi"/>
          <w:kern w:val="0"/>
          <w14:ligatures w14:val="none"/>
        </w:rPr>
        <w:t>:</w:t>
      </w:r>
    </w:p>
    <w:p w14:paraId="0E254F8C" w14:textId="77777777" w:rsidR="007722CB" w:rsidRDefault="007722CB" w:rsidP="009D168F">
      <w:pPr>
        <w:numPr>
          <w:ilvl w:val="1"/>
          <w:numId w:val="17"/>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kern w:val="0"/>
          <w14:ligatures w14:val="none"/>
        </w:rPr>
        <w:t xml:space="preserve">Macao Business (2023). </w:t>
      </w:r>
      <w:r w:rsidRPr="007722CB">
        <w:rPr>
          <w:rFonts w:asciiTheme="majorBidi" w:eastAsia="Times New Roman" w:hAnsiTheme="majorBidi" w:cstheme="majorBidi"/>
          <w:i/>
          <w:iCs/>
          <w:kern w:val="0"/>
          <w14:ligatures w14:val="none"/>
        </w:rPr>
        <w:t xml:space="preserve">Only very poor get scholarships, so many students give up </w:t>
      </w:r>
      <w:proofErr w:type="gramStart"/>
      <w:r w:rsidRPr="007722CB">
        <w:rPr>
          <w:rFonts w:asciiTheme="majorBidi" w:eastAsia="Times New Roman" w:hAnsiTheme="majorBidi" w:cstheme="majorBidi"/>
          <w:i/>
          <w:iCs/>
          <w:kern w:val="0"/>
          <w14:ligatures w14:val="none"/>
        </w:rPr>
        <w:t>study</w:t>
      </w:r>
      <w:proofErr w:type="gramEnd"/>
      <w:r w:rsidRPr="007722CB">
        <w:rPr>
          <w:rFonts w:asciiTheme="majorBidi" w:eastAsia="Times New Roman" w:hAnsiTheme="majorBidi" w:cstheme="majorBidi"/>
          <w:kern w:val="0"/>
          <w14:ligatures w14:val="none"/>
        </w:rPr>
        <w:t xml:space="preserve">. </w:t>
      </w:r>
      <w:hyperlink r:id="rId11" w:tgtFrame="_new" w:history="1">
        <w:r w:rsidRPr="007722CB">
          <w:rPr>
            <w:rFonts w:asciiTheme="majorBidi" w:eastAsia="Times New Roman" w:hAnsiTheme="majorBidi" w:cstheme="majorBidi"/>
            <w:color w:val="0000FF"/>
            <w:kern w:val="0"/>
            <w:u w:val="single"/>
            <w14:ligatures w14:val="none"/>
          </w:rPr>
          <w:t>Link</w:t>
        </w:r>
      </w:hyperlink>
    </w:p>
    <w:p w14:paraId="4385F80C" w14:textId="4A17CD21" w:rsidR="007722CB" w:rsidRPr="007722CB" w:rsidRDefault="007722CB" w:rsidP="009D168F">
      <w:p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3. Students from Low-Income Backgrounds</w:t>
      </w:r>
    </w:p>
    <w:p w14:paraId="0589B62F" w14:textId="77777777" w:rsidR="007722CB" w:rsidRPr="007722CB" w:rsidRDefault="007722CB" w:rsidP="009D168F">
      <w:pPr>
        <w:numPr>
          <w:ilvl w:val="0"/>
          <w:numId w:val="18"/>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Access inequality</w:t>
      </w:r>
      <w:r w:rsidRPr="007722CB">
        <w:rPr>
          <w:rFonts w:asciiTheme="majorBidi" w:eastAsia="Times New Roman" w:hAnsiTheme="majorBidi" w:cstheme="majorBidi"/>
          <w:kern w:val="0"/>
          <w14:ligatures w14:val="none"/>
        </w:rPr>
        <w:t>: Students from low-income families are under-represented in universities and are more vulnerable to dropping out when financial or academic challenges arise.</w:t>
      </w:r>
      <w:r w:rsidRPr="007722CB">
        <w:rPr>
          <w:rFonts w:asciiTheme="majorBidi" w:eastAsia="Times New Roman" w:hAnsiTheme="majorBidi" w:cstheme="majorBidi"/>
          <w:kern w:val="0"/>
          <w14:ligatures w14:val="none"/>
        </w:rPr>
        <w:br/>
      </w:r>
      <w:r w:rsidRPr="007722CB">
        <w:rPr>
          <w:rFonts w:ascii="Segoe UI Emoji" w:eastAsia="Times New Roman" w:hAnsi="Segoe UI Emoji" w:cs="Segoe UI Emoji"/>
          <w:kern w:val="0"/>
          <w14:ligatures w14:val="none"/>
        </w:rPr>
        <w:t>📌</w:t>
      </w:r>
      <w:r w:rsidRPr="007722CB">
        <w:rPr>
          <w:rFonts w:asciiTheme="majorBidi" w:eastAsia="Times New Roman" w:hAnsiTheme="majorBidi" w:cstheme="majorBidi"/>
          <w:kern w:val="0"/>
          <w14:ligatures w14:val="none"/>
        </w:rPr>
        <w:t xml:space="preserve"> </w:t>
      </w:r>
      <w:r w:rsidRPr="007722CB">
        <w:rPr>
          <w:rFonts w:asciiTheme="majorBidi" w:eastAsia="Times New Roman" w:hAnsiTheme="majorBidi" w:cstheme="majorBidi"/>
          <w:b/>
          <w:bCs/>
          <w:kern w:val="0"/>
          <w14:ligatures w14:val="none"/>
        </w:rPr>
        <w:t>Reference</w:t>
      </w:r>
      <w:r w:rsidRPr="007722CB">
        <w:rPr>
          <w:rFonts w:asciiTheme="majorBidi" w:eastAsia="Times New Roman" w:hAnsiTheme="majorBidi" w:cstheme="majorBidi"/>
          <w:kern w:val="0"/>
          <w14:ligatures w14:val="none"/>
        </w:rPr>
        <w:t>:</w:t>
      </w:r>
    </w:p>
    <w:p w14:paraId="0F1EEA0A" w14:textId="77777777" w:rsidR="007722CB" w:rsidRPr="007722CB" w:rsidRDefault="007722CB" w:rsidP="009D168F">
      <w:pPr>
        <w:numPr>
          <w:ilvl w:val="1"/>
          <w:numId w:val="18"/>
        </w:numPr>
        <w:spacing w:before="100" w:beforeAutospacing="1" w:after="100" w:afterAutospacing="1" w:line="240" w:lineRule="auto"/>
        <w:rPr>
          <w:rFonts w:asciiTheme="majorBidi" w:eastAsia="Times New Roman" w:hAnsiTheme="majorBidi" w:cstheme="majorBidi"/>
          <w:kern w:val="0"/>
          <w14:ligatures w14:val="none"/>
        </w:rPr>
      </w:pPr>
      <w:proofErr w:type="spellStart"/>
      <w:r w:rsidRPr="007722CB">
        <w:rPr>
          <w:rFonts w:asciiTheme="majorBidi" w:eastAsia="Times New Roman" w:hAnsiTheme="majorBidi" w:cstheme="majorBidi"/>
          <w:kern w:val="0"/>
          <w14:ligatures w14:val="none"/>
        </w:rPr>
        <w:t>Observatório</w:t>
      </w:r>
      <w:proofErr w:type="spellEnd"/>
      <w:r w:rsidRPr="007722CB">
        <w:rPr>
          <w:rFonts w:asciiTheme="majorBidi" w:eastAsia="Times New Roman" w:hAnsiTheme="majorBidi" w:cstheme="majorBidi"/>
          <w:kern w:val="0"/>
          <w14:ligatures w14:val="none"/>
        </w:rPr>
        <w:t xml:space="preserve"> Social da </w:t>
      </w:r>
      <w:proofErr w:type="spellStart"/>
      <w:r w:rsidRPr="007722CB">
        <w:rPr>
          <w:rFonts w:asciiTheme="majorBidi" w:eastAsia="Times New Roman" w:hAnsiTheme="majorBidi" w:cstheme="majorBidi"/>
          <w:kern w:val="0"/>
          <w14:ligatures w14:val="none"/>
        </w:rPr>
        <w:t>Fundação</w:t>
      </w:r>
      <w:proofErr w:type="spellEnd"/>
      <w:r w:rsidRPr="007722CB">
        <w:rPr>
          <w:rFonts w:asciiTheme="majorBidi" w:eastAsia="Times New Roman" w:hAnsiTheme="majorBidi" w:cstheme="majorBidi"/>
          <w:kern w:val="0"/>
          <w14:ligatures w14:val="none"/>
        </w:rPr>
        <w:t xml:space="preserve"> “la Caixa” (2023). </w:t>
      </w:r>
      <w:r w:rsidRPr="007722CB">
        <w:rPr>
          <w:rFonts w:asciiTheme="majorBidi" w:eastAsia="Times New Roman" w:hAnsiTheme="majorBidi" w:cstheme="majorBidi"/>
          <w:i/>
          <w:iCs/>
          <w:kern w:val="0"/>
          <w14:ligatures w14:val="none"/>
        </w:rPr>
        <w:t>Dropout in Higher Education</w:t>
      </w:r>
      <w:r w:rsidRPr="007722CB">
        <w:rPr>
          <w:rFonts w:asciiTheme="majorBidi" w:eastAsia="Times New Roman" w:hAnsiTheme="majorBidi" w:cstheme="majorBidi"/>
          <w:kern w:val="0"/>
          <w14:ligatures w14:val="none"/>
        </w:rPr>
        <w:t xml:space="preserve">. </w:t>
      </w:r>
      <w:hyperlink r:id="rId12" w:tgtFrame="_new" w:history="1">
        <w:r w:rsidRPr="007722CB">
          <w:rPr>
            <w:rFonts w:asciiTheme="majorBidi" w:eastAsia="Times New Roman" w:hAnsiTheme="majorBidi" w:cstheme="majorBidi"/>
            <w:color w:val="0000FF"/>
            <w:kern w:val="0"/>
            <w:u w:val="single"/>
            <w14:ligatures w14:val="none"/>
          </w:rPr>
          <w:t>Link</w:t>
        </w:r>
      </w:hyperlink>
    </w:p>
    <w:p w14:paraId="3005479E" w14:textId="77777777" w:rsidR="007722CB" w:rsidRPr="007722CB" w:rsidRDefault="007722CB" w:rsidP="009D168F">
      <w:pPr>
        <w:numPr>
          <w:ilvl w:val="0"/>
          <w:numId w:val="18"/>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Support mechanisms are insufficient</w:t>
      </w:r>
      <w:r w:rsidRPr="007722CB">
        <w:rPr>
          <w:rFonts w:asciiTheme="majorBidi" w:eastAsia="Times New Roman" w:hAnsiTheme="majorBidi" w:cstheme="majorBidi"/>
          <w:kern w:val="0"/>
          <w14:ligatures w14:val="none"/>
        </w:rPr>
        <w:t>: Unless students qualify for extreme poverty support, most don’t receive help — leaving many at risk.</w:t>
      </w:r>
      <w:r w:rsidRPr="007722CB">
        <w:rPr>
          <w:rFonts w:asciiTheme="majorBidi" w:eastAsia="Times New Roman" w:hAnsiTheme="majorBidi" w:cstheme="majorBidi"/>
          <w:kern w:val="0"/>
          <w14:ligatures w14:val="none"/>
        </w:rPr>
        <w:br/>
      </w:r>
      <w:r w:rsidRPr="007722CB">
        <w:rPr>
          <w:rFonts w:ascii="Segoe UI Emoji" w:eastAsia="Times New Roman" w:hAnsi="Segoe UI Emoji" w:cs="Segoe UI Emoji"/>
          <w:kern w:val="0"/>
          <w14:ligatures w14:val="none"/>
        </w:rPr>
        <w:t>📌</w:t>
      </w:r>
      <w:r w:rsidRPr="007722CB">
        <w:rPr>
          <w:rFonts w:asciiTheme="majorBidi" w:eastAsia="Times New Roman" w:hAnsiTheme="majorBidi" w:cstheme="majorBidi"/>
          <w:kern w:val="0"/>
          <w14:ligatures w14:val="none"/>
        </w:rPr>
        <w:t xml:space="preserve"> </w:t>
      </w:r>
      <w:r w:rsidRPr="007722CB">
        <w:rPr>
          <w:rFonts w:asciiTheme="majorBidi" w:eastAsia="Times New Roman" w:hAnsiTheme="majorBidi" w:cstheme="majorBidi"/>
          <w:b/>
          <w:bCs/>
          <w:kern w:val="0"/>
          <w14:ligatures w14:val="none"/>
        </w:rPr>
        <w:t>Reference</w:t>
      </w:r>
      <w:r w:rsidRPr="007722CB">
        <w:rPr>
          <w:rFonts w:asciiTheme="majorBidi" w:eastAsia="Times New Roman" w:hAnsiTheme="majorBidi" w:cstheme="majorBidi"/>
          <w:kern w:val="0"/>
          <w14:ligatures w14:val="none"/>
        </w:rPr>
        <w:t>:</w:t>
      </w:r>
    </w:p>
    <w:p w14:paraId="559944E6" w14:textId="77777777" w:rsidR="007722CB" w:rsidRPr="007722CB" w:rsidRDefault="007722CB" w:rsidP="009D168F">
      <w:pPr>
        <w:numPr>
          <w:ilvl w:val="1"/>
          <w:numId w:val="18"/>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kern w:val="0"/>
          <w14:ligatures w14:val="none"/>
        </w:rPr>
        <w:t>Macao Business (2023). [Same as above]</w:t>
      </w:r>
    </w:p>
    <w:p w14:paraId="1C7A873C" w14:textId="77777777" w:rsidR="007722CB" w:rsidRPr="007722CB" w:rsidRDefault="007722CB" w:rsidP="009D168F">
      <w:pPr>
        <w:spacing w:before="100" w:beforeAutospacing="1" w:after="100" w:afterAutospacing="1" w:line="240" w:lineRule="auto"/>
        <w:outlineLvl w:val="2"/>
        <w:rPr>
          <w:rFonts w:asciiTheme="majorBidi" w:eastAsia="Times New Roman" w:hAnsiTheme="majorBidi" w:cstheme="majorBidi"/>
          <w:b/>
          <w:bCs/>
          <w:kern w:val="0"/>
          <w14:ligatures w14:val="none"/>
        </w:rPr>
      </w:pPr>
      <w:r w:rsidRPr="007722CB">
        <w:rPr>
          <w:rFonts w:asciiTheme="majorBidi" w:eastAsia="Times New Roman" w:hAnsiTheme="majorBidi" w:cstheme="majorBidi"/>
          <w:b/>
          <w:bCs/>
          <w:kern w:val="0"/>
          <w14:ligatures w14:val="none"/>
        </w:rPr>
        <w:t>4. Why Male Students Drop Out More in University</w:t>
      </w:r>
    </w:p>
    <w:p w14:paraId="23A2BAC7" w14:textId="77777777" w:rsidR="007722CB" w:rsidRPr="007722CB" w:rsidRDefault="007722CB" w:rsidP="009D168F">
      <w:pPr>
        <w:numPr>
          <w:ilvl w:val="0"/>
          <w:numId w:val="19"/>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Lower engagement levels</w:t>
      </w:r>
      <w:r w:rsidRPr="007722CB">
        <w:rPr>
          <w:rFonts w:asciiTheme="majorBidi" w:eastAsia="Times New Roman" w:hAnsiTheme="majorBidi" w:cstheme="majorBidi"/>
          <w:kern w:val="0"/>
          <w14:ligatures w14:val="none"/>
        </w:rPr>
        <w:t>: Studies show males are less likely to seek academic help or participate in class discussions, leading to poorer performance.</w:t>
      </w:r>
      <w:r w:rsidRPr="007722CB">
        <w:rPr>
          <w:rFonts w:asciiTheme="majorBidi" w:eastAsia="Times New Roman" w:hAnsiTheme="majorBidi" w:cstheme="majorBidi"/>
          <w:kern w:val="0"/>
          <w14:ligatures w14:val="none"/>
        </w:rPr>
        <w:br/>
      </w:r>
      <w:r w:rsidRPr="007722CB">
        <w:rPr>
          <w:rFonts w:ascii="Segoe UI Emoji" w:eastAsia="Times New Roman" w:hAnsi="Segoe UI Emoji" w:cs="Segoe UI Emoji"/>
          <w:kern w:val="0"/>
          <w14:ligatures w14:val="none"/>
        </w:rPr>
        <w:t>📌</w:t>
      </w:r>
      <w:r w:rsidRPr="007722CB">
        <w:rPr>
          <w:rFonts w:asciiTheme="majorBidi" w:eastAsia="Times New Roman" w:hAnsiTheme="majorBidi" w:cstheme="majorBidi"/>
          <w:kern w:val="0"/>
          <w14:ligatures w14:val="none"/>
        </w:rPr>
        <w:t xml:space="preserve"> </w:t>
      </w:r>
      <w:r w:rsidRPr="007722CB">
        <w:rPr>
          <w:rFonts w:asciiTheme="majorBidi" w:eastAsia="Times New Roman" w:hAnsiTheme="majorBidi" w:cstheme="majorBidi"/>
          <w:b/>
          <w:bCs/>
          <w:kern w:val="0"/>
          <w14:ligatures w14:val="none"/>
        </w:rPr>
        <w:t>Reference</w:t>
      </w:r>
      <w:r w:rsidRPr="007722CB">
        <w:rPr>
          <w:rFonts w:asciiTheme="majorBidi" w:eastAsia="Times New Roman" w:hAnsiTheme="majorBidi" w:cstheme="majorBidi"/>
          <w:kern w:val="0"/>
          <w14:ligatures w14:val="none"/>
        </w:rPr>
        <w:t>:</w:t>
      </w:r>
    </w:p>
    <w:p w14:paraId="34E41DB0" w14:textId="77777777" w:rsidR="007722CB" w:rsidRPr="007722CB" w:rsidRDefault="007722CB" w:rsidP="009D168F">
      <w:pPr>
        <w:numPr>
          <w:ilvl w:val="1"/>
          <w:numId w:val="19"/>
        </w:numPr>
        <w:spacing w:before="100" w:beforeAutospacing="1" w:after="100" w:afterAutospacing="1" w:line="240" w:lineRule="auto"/>
        <w:rPr>
          <w:rFonts w:asciiTheme="majorBidi" w:eastAsia="Times New Roman" w:hAnsiTheme="majorBidi" w:cstheme="majorBidi"/>
          <w:kern w:val="0"/>
          <w14:ligatures w14:val="none"/>
        </w:rPr>
      </w:pPr>
      <w:proofErr w:type="spellStart"/>
      <w:r w:rsidRPr="007722CB">
        <w:rPr>
          <w:rFonts w:asciiTheme="majorBidi" w:eastAsia="Times New Roman" w:hAnsiTheme="majorBidi" w:cstheme="majorBidi"/>
          <w:kern w:val="0"/>
          <w14:ligatures w14:val="none"/>
        </w:rPr>
        <w:t>Observatório</w:t>
      </w:r>
      <w:proofErr w:type="spellEnd"/>
      <w:r w:rsidRPr="007722CB">
        <w:rPr>
          <w:rFonts w:asciiTheme="majorBidi" w:eastAsia="Times New Roman" w:hAnsiTheme="majorBidi" w:cstheme="majorBidi"/>
          <w:kern w:val="0"/>
          <w14:ligatures w14:val="none"/>
        </w:rPr>
        <w:t xml:space="preserve"> Social da </w:t>
      </w:r>
      <w:proofErr w:type="spellStart"/>
      <w:r w:rsidRPr="007722CB">
        <w:rPr>
          <w:rFonts w:asciiTheme="majorBidi" w:eastAsia="Times New Roman" w:hAnsiTheme="majorBidi" w:cstheme="majorBidi"/>
          <w:kern w:val="0"/>
          <w14:ligatures w14:val="none"/>
        </w:rPr>
        <w:t>Fundação</w:t>
      </w:r>
      <w:proofErr w:type="spellEnd"/>
      <w:r w:rsidRPr="007722CB">
        <w:rPr>
          <w:rFonts w:asciiTheme="majorBidi" w:eastAsia="Times New Roman" w:hAnsiTheme="majorBidi" w:cstheme="majorBidi"/>
          <w:kern w:val="0"/>
          <w14:ligatures w14:val="none"/>
        </w:rPr>
        <w:t xml:space="preserve"> “la Caixa” (2023). [Link above]</w:t>
      </w:r>
    </w:p>
    <w:p w14:paraId="2E53C806" w14:textId="77777777" w:rsidR="007722CB" w:rsidRPr="007722CB" w:rsidRDefault="007722CB" w:rsidP="009D168F">
      <w:pPr>
        <w:numPr>
          <w:ilvl w:val="0"/>
          <w:numId w:val="19"/>
        </w:numP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b/>
          <w:bCs/>
          <w:kern w:val="0"/>
          <w14:ligatures w14:val="none"/>
        </w:rPr>
        <w:t>Cultural pressure to work</w:t>
      </w:r>
      <w:r w:rsidRPr="007722CB">
        <w:rPr>
          <w:rFonts w:asciiTheme="majorBidi" w:eastAsia="Times New Roman" w:hAnsiTheme="majorBidi" w:cstheme="majorBidi"/>
          <w:kern w:val="0"/>
          <w14:ligatures w14:val="none"/>
        </w:rPr>
        <w:t>: Males may feel societal pressure to enter the workforce earlier, especially in lower-income families, pushing them to leave university prematurely.</w:t>
      </w:r>
      <w:r w:rsidRPr="007722CB">
        <w:rPr>
          <w:rFonts w:asciiTheme="majorBidi" w:eastAsia="Times New Roman" w:hAnsiTheme="majorBidi" w:cstheme="majorBidi"/>
          <w:kern w:val="0"/>
          <w14:ligatures w14:val="none"/>
        </w:rPr>
        <w:br/>
      </w:r>
      <w:r w:rsidRPr="007722CB">
        <w:rPr>
          <w:rFonts w:ascii="Segoe UI Emoji" w:eastAsia="Times New Roman" w:hAnsi="Segoe UI Emoji" w:cs="Segoe UI Emoji"/>
          <w:kern w:val="0"/>
          <w14:ligatures w14:val="none"/>
        </w:rPr>
        <w:t>📌</w:t>
      </w:r>
      <w:r w:rsidRPr="007722CB">
        <w:rPr>
          <w:rFonts w:asciiTheme="majorBidi" w:eastAsia="Times New Roman" w:hAnsiTheme="majorBidi" w:cstheme="majorBidi"/>
          <w:kern w:val="0"/>
          <w14:ligatures w14:val="none"/>
        </w:rPr>
        <w:t xml:space="preserve"> </w:t>
      </w:r>
      <w:r w:rsidRPr="007722CB">
        <w:rPr>
          <w:rFonts w:asciiTheme="majorBidi" w:eastAsia="Times New Roman" w:hAnsiTheme="majorBidi" w:cstheme="majorBidi"/>
          <w:b/>
          <w:bCs/>
          <w:kern w:val="0"/>
          <w14:ligatures w14:val="none"/>
        </w:rPr>
        <w:t>Reference</w:t>
      </w:r>
      <w:r w:rsidRPr="007722CB">
        <w:rPr>
          <w:rFonts w:asciiTheme="majorBidi" w:eastAsia="Times New Roman" w:hAnsiTheme="majorBidi" w:cstheme="majorBidi"/>
          <w:kern w:val="0"/>
          <w14:ligatures w14:val="none"/>
        </w:rPr>
        <w:t>:</w:t>
      </w:r>
    </w:p>
    <w:p w14:paraId="320FC727" w14:textId="77777777" w:rsidR="00397D3A" w:rsidRDefault="007722CB" w:rsidP="009D168F">
      <w:pPr>
        <w:numPr>
          <w:ilvl w:val="1"/>
          <w:numId w:val="19"/>
        </w:numPr>
        <w:pBdr>
          <w:bottom w:val="single" w:sz="6" w:space="1" w:color="auto"/>
        </w:pBdr>
        <w:spacing w:before="100" w:beforeAutospacing="1" w:after="100" w:afterAutospacing="1" w:line="240" w:lineRule="auto"/>
        <w:rPr>
          <w:rFonts w:asciiTheme="majorBidi" w:eastAsia="Times New Roman" w:hAnsiTheme="majorBidi" w:cstheme="majorBidi"/>
          <w:kern w:val="0"/>
          <w14:ligatures w14:val="none"/>
        </w:rPr>
      </w:pPr>
      <w:r w:rsidRPr="007722CB">
        <w:rPr>
          <w:rFonts w:asciiTheme="majorBidi" w:eastAsia="Times New Roman" w:hAnsiTheme="majorBidi" w:cstheme="majorBidi"/>
          <w:kern w:val="0"/>
          <w14:ligatures w14:val="none"/>
        </w:rPr>
        <w:t xml:space="preserve">Cardoso, A. R., &amp; Ferreira, P. (2019). </w:t>
      </w:r>
      <w:r w:rsidRPr="007722CB">
        <w:rPr>
          <w:rFonts w:asciiTheme="majorBidi" w:eastAsia="Times New Roman" w:hAnsiTheme="majorBidi" w:cstheme="majorBidi"/>
          <w:i/>
          <w:iCs/>
          <w:kern w:val="0"/>
          <w14:ligatures w14:val="none"/>
        </w:rPr>
        <w:t>Gender differences in higher education dropout: Evidence from Portugal</w:t>
      </w:r>
      <w:r w:rsidRPr="007722CB">
        <w:rPr>
          <w:rFonts w:asciiTheme="majorBidi" w:eastAsia="Times New Roman" w:hAnsiTheme="majorBidi" w:cstheme="majorBidi"/>
          <w:kern w:val="0"/>
          <w14:ligatures w14:val="none"/>
        </w:rPr>
        <w:t>. Education Economics.</w:t>
      </w:r>
    </w:p>
    <w:p w14:paraId="3FCB8AD8" w14:textId="77777777" w:rsidR="00397D3A" w:rsidRPr="00397D3A" w:rsidRDefault="00397D3A" w:rsidP="009D168F">
      <w:pPr>
        <w:numPr>
          <w:ilvl w:val="0"/>
          <w:numId w:val="22"/>
        </w:numPr>
        <w:spacing w:after="120" w:line="216" w:lineRule="auto"/>
        <w:ind w:left="1166"/>
        <w:contextualSpacing/>
        <w:rPr>
          <w:rFonts w:ascii="Times New Roman" w:eastAsia="Times New Roman" w:hAnsi="Times New Roman" w:cs="Times New Roman"/>
          <w:kern w:val="0"/>
          <w14:ligatures w14:val="none"/>
        </w:rPr>
      </w:pPr>
      <w:r w:rsidRPr="00397D3A">
        <w:rPr>
          <w:rFonts w:ascii="Times New Roman" w:eastAsia="+mn-ea" w:hAnsi="Times New Roman" w:cs="Times New Roman"/>
          <w:b/>
          <w:bCs/>
          <w:color w:val="000000"/>
          <w:kern w:val="24"/>
          <w14:ligatures w14:val="none"/>
        </w:rPr>
        <w:lastRenderedPageBreak/>
        <w:t>Key Causes of University Dropout</w:t>
      </w:r>
    </w:p>
    <w:p w14:paraId="7E9A55BC" w14:textId="77777777" w:rsidR="00397D3A" w:rsidRPr="00397D3A" w:rsidRDefault="00397D3A" w:rsidP="009D168F">
      <w:pPr>
        <w:spacing w:after="120" w:line="216" w:lineRule="auto"/>
        <w:rPr>
          <w:rFonts w:ascii="Times New Roman" w:eastAsia="Times New Roman" w:hAnsi="Times New Roman" w:cs="Times New Roman"/>
          <w:kern w:val="0"/>
          <w14:ligatures w14:val="none"/>
        </w:rPr>
      </w:pPr>
      <w:r w:rsidRPr="00397D3A">
        <w:rPr>
          <w:rFonts w:ascii="Times New Roman" w:eastAsia="+mn-ea" w:hAnsi="Times New Roman" w:cs="Times New Roman"/>
          <w:b/>
          <w:bCs/>
          <w:color w:val="000000"/>
          <w:kern w:val="24"/>
          <w14:ligatures w14:val="none"/>
        </w:rPr>
        <w:t>=&gt; Economic hardship</w:t>
      </w:r>
      <w:r w:rsidRPr="00397D3A">
        <w:rPr>
          <w:rFonts w:ascii="Times New Roman" w:eastAsia="+mn-ea" w:hAnsi="Times New Roman" w:cs="Times New Roman"/>
          <w:color w:val="000000"/>
          <w:kern w:val="24"/>
          <w14:ligatures w14:val="none"/>
        </w:rPr>
        <w:t>: Rising tuition, transportation, and living costs.</w:t>
      </w:r>
    </w:p>
    <w:p w14:paraId="01D80244" w14:textId="77777777" w:rsidR="00397D3A" w:rsidRPr="00397D3A" w:rsidRDefault="00397D3A" w:rsidP="009D168F">
      <w:pPr>
        <w:spacing w:after="120" w:line="216" w:lineRule="auto"/>
        <w:rPr>
          <w:rFonts w:ascii="Times New Roman" w:eastAsia="Times New Roman" w:hAnsi="Times New Roman" w:cs="Times New Roman"/>
          <w:kern w:val="0"/>
          <w14:ligatures w14:val="none"/>
        </w:rPr>
      </w:pPr>
      <w:r w:rsidRPr="00397D3A">
        <w:rPr>
          <w:rFonts w:ascii="Times New Roman" w:eastAsia="+mn-ea" w:hAnsi="Times New Roman" w:cs="Times New Roman"/>
          <w:b/>
          <w:bCs/>
          <w:color w:val="000000"/>
          <w:kern w:val="24"/>
          <w14:ligatures w14:val="none"/>
        </w:rPr>
        <w:t>=&gt; Academic unpreparedness</w:t>
      </w:r>
      <w:r w:rsidRPr="00397D3A">
        <w:rPr>
          <w:rFonts w:ascii="Times New Roman" w:eastAsia="+mn-ea" w:hAnsi="Times New Roman" w:cs="Times New Roman"/>
          <w:color w:val="000000"/>
          <w:kern w:val="24"/>
          <w14:ligatures w14:val="none"/>
        </w:rPr>
        <w:t>: First-year students often face difficulty due to weak secondary school foundations.</w:t>
      </w:r>
    </w:p>
    <w:p w14:paraId="56DB8CA5" w14:textId="77777777" w:rsidR="00397D3A" w:rsidRPr="00397D3A" w:rsidRDefault="00397D3A" w:rsidP="009D168F">
      <w:pPr>
        <w:numPr>
          <w:ilvl w:val="0"/>
          <w:numId w:val="23"/>
        </w:numPr>
        <w:spacing w:after="120" w:line="216" w:lineRule="auto"/>
        <w:ind w:left="1166"/>
        <w:contextualSpacing/>
        <w:rPr>
          <w:rFonts w:ascii="Times New Roman" w:eastAsia="Times New Roman" w:hAnsi="Times New Roman" w:cs="Times New Roman"/>
          <w:kern w:val="0"/>
          <w14:ligatures w14:val="none"/>
        </w:rPr>
      </w:pPr>
      <w:r w:rsidRPr="00397D3A">
        <w:rPr>
          <w:rFonts w:ascii="Times New Roman" w:eastAsia="+mn-ea" w:hAnsi="Times New Roman" w:cs="Times New Roman"/>
          <w:b/>
          <w:bCs/>
          <w:color w:val="000000"/>
          <w:kern w:val="24"/>
          <w14:ligatures w14:val="none"/>
        </w:rPr>
        <w:t>Psychosocial factors</w:t>
      </w:r>
      <w:r w:rsidRPr="00397D3A">
        <w:rPr>
          <w:rFonts w:ascii="Times New Roman" w:eastAsia="+mn-ea" w:hAnsi="Times New Roman" w:cs="Times New Roman"/>
          <w:color w:val="000000"/>
          <w:kern w:val="24"/>
          <w14:ligatures w14:val="none"/>
        </w:rPr>
        <w:t>: Poor mental health, lack of motivation, or social integration.</w:t>
      </w:r>
    </w:p>
    <w:p w14:paraId="3FAF7AA6" w14:textId="77777777" w:rsidR="00397D3A" w:rsidRPr="00397D3A" w:rsidRDefault="00397D3A" w:rsidP="009D168F">
      <w:pPr>
        <w:numPr>
          <w:ilvl w:val="0"/>
          <w:numId w:val="24"/>
        </w:numPr>
        <w:spacing w:after="120" w:line="216" w:lineRule="auto"/>
        <w:ind w:left="1166"/>
        <w:contextualSpacing/>
        <w:rPr>
          <w:rFonts w:ascii="Times New Roman" w:eastAsia="Times New Roman" w:hAnsi="Times New Roman" w:cs="Times New Roman"/>
          <w:kern w:val="0"/>
          <w14:ligatures w14:val="none"/>
        </w:rPr>
      </w:pPr>
      <w:r w:rsidRPr="00397D3A">
        <w:rPr>
          <w:rFonts w:ascii="Times New Roman" w:eastAsia="+mn-ea" w:hAnsi="Times New Roman" w:cs="Times New Roman"/>
          <w:b/>
          <w:bCs/>
          <w:color w:val="000000"/>
          <w:kern w:val="24"/>
          <w14:ligatures w14:val="none"/>
        </w:rPr>
        <w:t>Scholarships &amp; Financial Burden</w:t>
      </w:r>
    </w:p>
    <w:p w14:paraId="4A010194" w14:textId="77777777" w:rsidR="00397D3A" w:rsidRPr="00397D3A" w:rsidRDefault="00397D3A" w:rsidP="009D168F">
      <w:pPr>
        <w:spacing w:after="120" w:line="216" w:lineRule="auto"/>
        <w:rPr>
          <w:rFonts w:ascii="Times New Roman" w:eastAsia="Times New Roman" w:hAnsi="Times New Roman" w:cs="Times New Roman"/>
          <w:kern w:val="0"/>
          <w14:ligatures w14:val="none"/>
        </w:rPr>
      </w:pPr>
      <w:r w:rsidRPr="00397D3A">
        <w:rPr>
          <w:rFonts w:ascii="Times New Roman" w:eastAsia="+mn-ea" w:hAnsi="Times New Roman" w:cs="Times New Roman"/>
          <w:b/>
          <w:bCs/>
          <w:color w:val="000000"/>
          <w:kern w:val="24"/>
          <w14:ligatures w14:val="none"/>
        </w:rPr>
        <w:t xml:space="preserve">=&gt; Scholarships reduce </w:t>
      </w:r>
      <w:proofErr w:type="gramStart"/>
      <w:r w:rsidRPr="00397D3A">
        <w:rPr>
          <w:rFonts w:ascii="Times New Roman" w:eastAsia="+mn-ea" w:hAnsi="Times New Roman" w:cs="Times New Roman"/>
          <w:b/>
          <w:bCs/>
          <w:color w:val="000000"/>
          <w:kern w:val="24"/>
          <w14:ligatures w14:val="none"/>
        </w:rPr>
        <w:t>dropout</w:t>
      </w:r>
      <w:proofErr w:type="gramEnd"/>
      <w:r w:rsidRPr="00397D3A">
        <w:rPr>
          <w:rFonts w:ascii="Times New Roman" w:eastAsia="+mn-ea" w:hAnsi="Times New Roman" w:cs="Times New Roman"/>
          <w:color w:val="000000"/>
          <w:kern w:val="24"/>
          <w14:ligatures w14:val="none"/>
        </w:rPr>
        <w:t>: Students receiving aid show better retention and graduation outcomes.</w:t>
      </w:r>
    </w:p>
    <w:p w14:paraId="23A66B5A" w14:textId="77777777" w:rsidR="00397D3A" w:rsidRPr="00397D3A" w:rsidRDefault="00397D3A" w:rsidP="009D168F">
      <w:pPr>
        <w:spacing w:after="120" w:line="216" w:lineRule="auto"/>
        <w:rPr>
          <w:rFonts w:ascii="Times New Roman" w:eastAsia="Times New Roman" w:hAnsi="Times New Roman" w:cs="Times New Roman"/>
          <w:kern w:val="0"/>
          <w14:ligatures w14:val="none"/>
        </w:rPr>
      </w:pPr>
      <w:r w:rsidRPr="00397D3A">
        <w:rPr>
          <w:rFonts w:ascii="Times New Roman" w:eastAsia="+mn-ea" w:hAnsi="Times New Roman" w:cs="Times New Roman"/>
          <w:b/>
          <w:bCs/>
          <w:color w:val="000000"/>
          <w:kern w:val="24"/>
          <w14:ligatures w14:val="none"/>
        </w:rPr>
        <w:t>=&gt; Financial stress increases dropout</w:t>
      </w:r>
      <w:r w:rsidRPr="00397D3A">
        <w:rPr>
          <w:rFonts w:ascii="Times New Roman" w:eastAsia="+mn-ea" w:hAnsi="Times New Roman" w:cs="Times New Roman"/>
          <w:color w:val="000000"/>
          <w:kern w:val="24"/>
          <w14:ligatures w14:val="none"/>
        </w:rPr>
        <w:t>: Debt pressure forces students to prioritize work over studies.</w:t>
      </w:r>
    </w:p>
    <w:p w14:paraId="42711457" w14:textId="77777777" w:rsidR="00397D3A" w:rsidRPr="00397D3A" w:rsidRDefault="00397D3A" w:rsidP="009D168F">
      <w:pPr>
        <w:numPr>
          <w:ilvl w:val="0"/>
          <w:numId w:val="25"/>
        </w:numPr>
        <w:spacing w:after="120" w:line="216" w:lineRule="auto"/>
        <w:ind w:left="1166"/>
        <w:contextualSpacing/>
        <w:rPr>
          <w:rFonts w:ascii="Times New Roman" w:eastAsia="Times New Roman" w:hAnsi="Times New Roman" w:cs="Times New Roman"/>
          <w:kern w:val="0"/>
          <w14:ligatures w14:val="none"/>
        </w:rPr>
      </w:pPr>
      <w:r w:rsidRPr="00397D3A">
        <w:rPr>
          <w:rFonts w:ascii="Times New Roman" w:eastAsia="+mn-ea" w:hAnsi="Times New Roman" w:cs="Times New Roman"/>
          <w:b/>
          <w:bCs/>
          <w:color w:val="000000"/>
          <w:kern w:val="24"/>
          <w14:ligatures w14:val="none"/>
        </w:rPr>
        <w:t>Low-Income Backgrounds &amp; Dropout Risk</w:t>
      </w:r>
    </w:p>
    <w:p w14:paraId="579C0236" w14:textId="072633BD" w:rsidR="003B28AB" w:rsidRDefault="00397D3A" w:rsidP="009D168F">
      <w:pPr>
        <w:spacing w:before="100" w:beforeAutospacing="1" w:after="100" w:afterAutospacing="1" w:line="240" w:lineRule="auto"/>
        <w:rPr>
          <w:rFonts w:ascii="Times New Roman" w:eastAsia="+mn-ea" w:hAnsi="Times New Roman" w:cs="Times New Roman"/>
          <w:color w:val="000000"/>
          <w:kern w:val="24"/>
          <w14:ligatures w14:val="none"/>
        </w:rPr>
      </w:pPr>
      <w:r w:rsidRPr="00397D3A">
        <w:rPr>
          <w:rFonts w:ascii="Times New Roman" w:eastAsia="+mn-ea" w:hAnsi="Times New Roman" w:cs="Times New Roman"/>
          <w:color w:val="000000"/>
          <w:kern w:val="24"/>
          <w14:ligatures w14:val="none"/>
        </w:rPr>
        <w:t>=&gt; Students from low-income families are more at-risk, especially if they don’t qualify for financial aid.</w:t>
      </w:r>
    </w:p>
    <w:p w14:paraId="04755F03" w14:textId="5CEC21E3" w:rsidR="00DC0A86" w:rsidRDefault="00DC0A86" w:rsidP="009D168F">
      <w:pPr>
        <w:spacing w:before="100" w:beforeAutospacing="1" w:after="100" w:afterAutospacing="1" w:line="240" w:lineRule="auto"/>
        <w:rPr>
          <w:rFonts w:ascii="Times New Roman" w:eastAsia="+mn-ea" w:hAnsi="Times New Roman" w:cs="Times New Roman"/>
          <w:color w:val="000000"/>
          <w:kern w:val="24"/>
          <w14:ligatures w14:val="none"/>
        </w:rPr>
      </w:pPr>
      <w:r>
        <w:rPr>
          <w:rFonts w:ascii="Times New Roman" w:eastAsia="+mn-ea" w:hAnsi="Times New Roman" w:cs="Times New Roman"/>
          <w:color w:val="000000"/>
          <w:kern w:val="24"/>
          <w14:ligatures w14:val="none"/>
        </w:rPr>
        <w:t xml:space="preserve">We took 2 cases here, because it is not always the case when females dropped out more. </w:t>
      </w:r>
    </w:p>
    <w:p w14:paraId="13D92C57" w14:textId="77777777" w:rsidR="00397D3A" w:rsidRPr="00DC0A86" w:rsidRDefault="00397D3A" w:rsidP="009D168F">
      <w:pPr>
        <w:spacing w:before="100" w:beforeAutospacing="1" w:after="100" w:afterAutospacing="1" w:line="240" w:lineRule="auto"/>
        <w:rPr>
          <w:rFonts w:ascii="Times New Roman" w:eastAsia="Times New Roman" w:hAnsi="Times New Roman" w:cs="Times New Roman"/>
          <w:b/>
          <w:bCs/>
          <w:kern w:val="0"/>
          <w14:ligatures w14:val="none"/>
        </w:rPr>
      </w:pPr>
      <w:r w:rsidRPr="00DC0A86">
        <w:rPr>
          <w:rFonts w:ascii="Times New Roman" w:eastAsia="Times New Roman" w:hAnsi="Times New Roman" w:cs="Times New Roman"/>
          <w:b/>
          <w:bCs/>
          <w:kern w:val="0"/>
          <w14:ligatures w14:val="none"/>
        </w:rPr>
        <w:t>Why Males Drop Out More</w:t>
      </w:r>
    </w:p>
    <w:p w14:paraId="0D86C453" w14:textId="77777777" w:rsidR="00397D3A" w:rsidRPr="00397D3A" w:rsidRDefault="00397D3A" w:rsidP="009D168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397D3A">
        <w:rPr>
          <w:rFonts w:ascii="Times New Roman" w:eastAsia="Times New Roman" w:hAnsi="Times New Roman" w:cs="Times New Roman"/>
          <w:kern w:val="0"/>
          <w14:ligatures w14:val="none"/>
        </w:rPr>
        <w:t>Lower academic engagement and pressure to work early are common reasons for male students leaving university.</w:t>
      </w:r>
    </w:p>
    <w:p w14:paraId="062658E8" w14:textId="204A0409" w:rsidR="00397D3A" w:rsidRPr="00DC0A86" w:rsidRDefault="00397D3A" w:rsidP="009D168F">
      <w:pPr>
        <w:spacing w:before="100" w:beforeAutospacing="1" w:after="100" w:afterAutospacing="1" w:line="240" w:lineRule="auto"/>
        <w:rPr>
          <w:rFonts w:ascii="Times New Roman" w:eastAsia="Times New Roman" w:hAnsi="Times New Roman" w:cs="Times New Roman"/>
          <w:b/>
          <w:bCs/>
          <w:kern w:val="0"/>
          <w14:ligatures w14:val="none"/>
        </w:rPr>
      </w:pPr>
      <w:r w:rsidRPr="00DC0A86">
        <w:rPr>
          <w:rFonts w:ascii="Times New Roman" w:eastAsia="Times New Roman" w:hAnsi="Times New Roman" w:cs="Times New Roman"/>
          <w:b/>
          <w:bCs/>
          <w:kern w:val="0"/>
          <w14:ligatures w14:val="none"/>
        </w:rPr>
        <w:t>Why Females Drop Out More</w:t>
      </w:r>
    </w:p>
    <w:p w14:paraId="082D6AF7" w14:textId="77777777" w:rsidR="00397D3A" w:rsidRPr="00397D3A" w:rsidRDefault="00397D3A" w:rsidP="009D168F">
      <w:pPr>
        <w:spacing w:before="100" w:beforeAutospacing="1" w:after="100" w:afterAutospacing="1" w:line="240" w:lineRule="auto"/>
        <w:rPr>
          <w:rFonts w:ascii="Times New Roman" w:eastAsia="Times New Roman" w:hAnsi="Times New Roman" w:cs="Times New Roman"/>
          <w:kern w:val="0"/>
          <w14:ligatures w14:val="none"/>
        </w:rPr>
      </w:pPr>
      <w:r w:rsidRPr="00397D3A">
        <w:rPr>
          <w:rFonts w:ascii="Times New Roman" w:eastAsia="Times New Roman" w:hAnsi="Times New Roman" w:cs="Times New Roman"/>
          <w:kern w:val="0"/>
          <w14:ligatures w14:val="none"/>
        </w:rPr>
        <w:t>Certain studies point to cases where female dropout is higher, due to:</w:t>
      </w:r>
    </w:p>
    <w:p w14:paraId="516D3F6D" w14:textId="77777777" w:rsidR="00397D3A" w:rsidRPr="00397D3A" w:rsidRDefault="00397D3A" w:rsidP="009D168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97D3A">
        <w:rPr>
          <w:rFonts w:ascii="Times New Roman" w:eastAsia="Times New Roman" w:hAnsi="Times New Roman" w:cs="Times New Roman"/>
          <w:kern w:val="0"/>
          <w14:ligatures w14:val="none"/>
        </w:rPr>
        <w:t>Gender discrimination in education</w:t>
      </w:r>
    </w:p>
    <w:p w14:paraId="67270D31" w14:textId="77777777" w:rsidR="00397D3A" w:rsidRPr="00397D3A" w:rsidRDefault="00397D3A" w:rsidP="009D168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97D3A">
        <w:rPr>
          <w:rFonts w:ascii="Times New Roman" w:eastAsia="Times New Roman" w:hAnsi="Times New Roman" w:cs="Times New Roman"/>
          <w:kern w:val="0"/>
          <w14:ligatures w14:val="none"/>
        </w:rPr>
        <w:t>Financial hardship and limited resources</w:t>
      </w:r>
    </w:p>
    <w:p w14:paraId="6031ED69" w14:textId="77777777" w:rsidR="00397D3A" w:rsidRPr="00397D3A" w:rsidRDefault="00397D3A" w:rsidP="009D168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97D3A">
        <w:rPr>
          <w:rFonts w:ascii="Times New Roman" w:eastAsia="Times New Roman" w:hAnsi="Times New Roman" w:cs="Times New Roman"/>
          <w:kern w:val="0"/>
          <w14:ligatures w14:val="none"/>
        </w:rPr>
        <w:t>Early marriage or pregnancy (region-dependent)</w:t>
      </w:r>
    </w:p>
    <w:p w14:paraId="766DC276" w14:textId="77777777" w:rsidR="00397D3A" w:rsidRPr="00397D3A" w:rsidRDefault="00397D3A" w:rsidP="009D168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397D3A">
        <w:rPr>
          <w:rFonts w:ascii="Times New Roman" w:eastAsia="Times New Roman" w:hAnsi="Times New Roman" w:cs="Times New Roman"/>
          <w:kern w:val="0"/>
          <w14:ligatures w14:val="none"/>
        </w:rPr>
        <w:t>Sexual harassment or mental health pressure.</w:t>
      </w:r>
    </w:p>
    <w:p w14:paraId="5489A832" w14:textId="77777777" w:rsidR="00397D3A" w:rsidRPr="00397D3A" w:rsidRDefault="00397D3A" w:rsidP="009D168F">
      <w:pPr>
        <w:spacing w:before="100" w:beforeAutospacing="1" w:after="100" w:afterAutospacing="1" w:line="240" w:lineRule="auto"/>
        <w:rPr>
          <w:rFonts w:ascii="Times New Roman" w:eastAsia="Times New Roman" w:hAnsi="Times New Roman" w:cs="Times New Roman"/>
          <w:b/>
          <w:bCs/>
          <w:kern w:val="0"/>
          <w14:ligatures w14:val="none"/>
        </w:rPr>
      </w:pPr>
    </w:p>
    <w:p w14:paraId="0426A5C8" w14:textId="77777777" w:rsidR="003B28AB" w:rsidRDefault="003B28AB"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338AFB4D" w14:textId="77777777" w:rsidR="003B28AB" w:rsidRDefault="003B28AB"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95ED049" w14:textId="77777777" w:rsidR="003B28AB" w:rsidRDefault="003B28AB"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8A7AB78" w14:textId="77777777" w:rsidR="003B28AB" w:rsidRDefault="003B28AB"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132F13DC" w14:textId="77777777" w:rsidR="003B28AB" w:rsidRDefault="003B28AB"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58F88F74" w14:textId="77777777" w:rsidR="00DC0A86" w:rsidRDefault="00DC0A86"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2FD0F91" w14:textId="77777777" w:rsidR="00EA42AD" w:rsidRDefault="00042461" w:rsidP="009D168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2461">
        <w:rPr>
          <w:rFonts w:ascii="Times New Roman" w:eastAsia="Times New Roman" w:hAnsi="Times New Roman" w:cs="Times New Roman"/>
          <w:b/>
          <w:bCs/>
          <w:kern w:val="0"/>
          <w:sz w:val="36"/>
          <w:szCs w:val="36"/>
          <w14:ligatures w14:val="none"/>
        </w:rPr>
        <w:lastRenderedPageBreak/>
        <w:t>Reflections on ML Model Results &amp; Insights</w:t>
      </w:r>
    </w:p>
    <w:p w14:paraId="40961DC2" w14:textId="57E4B3AF" w:rsidR="00042461" w:rsidRPr="00EA42AD" w:rsidRDefault="00EA42AD" w:rsidP="009D168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1-</w:t>
      </w:r>
      <w:r w:rsidR="00042461" w:rsidRPr="00EA42AD">
        <w:rPr>
          <w:rFonts w:asciiTheme="majorBidi" w:eastAsia="Times New Roman" w:hAnsiTheme="majorBidi" w:cstheme="majorBidi"/>
          <w:b/>
          <w:bCs/>
          <w:kern w:val="0"/>
          <w:sz w:val="27"/>
          <w:szCs w:val="27"/>
          <w14:ligatures w14:val="none"/>
        </w:rPr>
        <w:t>University Students (Median Age ~20)</w:t>
      </w:r>
    </w:p>
    <w:p w14:paraId="5A006F9F" w14:textId="77777777" w:rsidR="00042461" w:rsidRPr="00EA42AD" w:rsidRDefault="00042461"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After multiple rounds of preprocessing, filtering, and model testing:</w:t>
      </w:r>
    </w:p>
    <w:p w14:paraId="5DC6FFED" w14:textId="2FAE7CB8" w:rsidR="00042461" w:rsidRPr="00EA42AD" w:rsidRDefault="00042461" w:rsidP="009D168F">
      <w:pPr>
        <w:spacing w:after="0" w:line="240" w:lineRule="auto"/>
        <w:outlineLvl w:val="3"/>
        <w:rPr>
          <w:rFonts w:asciiTheme="majorBidi" w:eastAsia="Times New Roman" w:hAnsiTheme="majorBidi" w:cstheme="majorBidi"/>
          <w:b/>
          <w:bCs/>
          <w:kern w:val="0"/>
          <w14:ligatures w14:val="none"/>
        </w:rPr>
      </w:pPr>
      <w:r w:rsidRPr="00EA42AD">
        <w:rPr>
          <w:rFonts w:ascii="Segoe UI Emoji" w:eastAsia="Times New Roman" w:hAnsi="Segoe UI Emoji" w:cs="Segoe UI Emoji"/>
          <w:b/>
          <w:bCs/>
          <w:kern w:val="0"/>
          <w14:ligatures w14:val="none"/>
        </w:rPr>
        <w:t>✅</w:t>
      </w:r>
      <w:r w:rsidRPr="00EA42AD">
        <w:rPr>
          <w:rFonts w:asciiTheme="majorBidi" w:eastAsia="Times New Roman" w:hAnsiTheme="majorBidi" w:cstheme="majorBidi"/>
          <w:b/>
          <w:bCs/>
          <w:kern w:val="0"/>
          <w14:ligatures w14:val="none"/>
        </w:rPr>
        <w:t xml:space="preserve"> Best Performing Model: Random Forest</w:t>
      </w:r>
    </w:p>
    <w:p w14:paraId="58A14237" w14:textId="3FDA55EB" w:rsidR="00EA42AD" w:rsidRPr="00EA42AD" w:rsidRDefault="00EA42AD" w:rsidP="009D168F">
      <w:pPr>
        <w:spacing w:after="0" w:line="240" w:lineRule="auto"/>
        <w:outlineLvl w:val="1"/>
        <w:rPr>
          <w:rFonts w:asciiTheme="majorBidi" w:eastAsia="Times New Roman" w:hAnsiTheme="majorBidi" w:cstheme="majorBidi"/>
          <w:b/>
          <w:bCs/>
          <w:kern w:val="0"/>
          <w:sz w:val="36"/>
          <w:szCs w:val="36"/>
          <w14:ligatures w14:val="none"/>
        </w:rPr>
      </w:pPr>
      <w:r w:rsidRPr="00EA42AD">
        <w:rPr>
          <w:rFonts w:asciiTheme="majorBidi" w:eastAsia="Times New Roman" w:hAnsiTheme="majorBidi" w:cstheme="majorBidi"/>
          <w:b/>
          <w:bCs/>
          <w:kern w:val="0"/>
          <w:sz w:val="36"/>
          <w:szCs w:val="36"/>
          <w14:ligatures w14:val="none"/>
        </w:rPr>
        <w:t xml:space="preserve">Random Forest Model </w:t>
      </w:r>
    </w:p>
    <w:p w14:paraId="3D76224E" w14:textId="7BCE1730" w:rsidR="00EA42AD" w:rsidRPr="00EA42AD" w:rsidRDefault="00EA42AD" w:rsidP="009D168F">
      <w:pPr>
        <w:spacing w:after="0" w:line="240" w:lineRule="auto"/>
        <w:outlineLvl w:val="2"/>
        <w:rPr>
          <w:rFonts w:asciiTheme="majorBidi" w:eastAsia="Times New Roman" w:hAnsiTheme="majorBidi" w:cstheme="majorBidi"/>
          <w:b/>
          <w:bCs/>
          <w:kern w:val="0"/>
          <w:sz w:val="27"/>
          <w:szCs w:val="27"/>
          <w14:ligatures w14:val="none"/>
        </w:rPr>
      </w:pPr>
      <w:r>
        <w:rPr>
          <w:rFonts w:asciiTheme="majorBidi" w:eastAsia="Times New Roman" w:hAnsiTheme="majorBidi" w:cstheme="majorBidi"/>
          <w:b/>
          <w:bCs/>
          <w:kern w:val="0"/>
          <w:sz w:val="27"/>
          <w:szCs w:val="27"/>
          <w14:ligatures w14:val="none"/>
        </w:rPr>
        <w:t>-</w:t>
      </w:r>
      <w:r w:rsidRPr="00EA42AD">
        <w:rPr>
          <w:rFonts w:asciiTheme="majorBidi" w:eastAsia="Times New Roman" w:hAnsiTheme="majorBidi" w:cstheme="majorBidi"/>
          <w:b/>
          <w:bCs/>
          <w:kern w:val="0"/>
          <w:sz w:val="27"/>
          <w:szCs w:val="27"/>
          <w14:ligatures w14:val="none"/>
        </w:rPr>
        <w:t>Why Random Forest?</w:t>
      </w:r>
    </w:p>
    <w:p w14:paraId="780EDA82" w14:textId="77777777" w:rsidR="00EA42AD" w:rsidRPr="00EA42AD" w:rsidRDefault="00EA42AD"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We used the Random Forest model because:</w:t>
      </w:r>
    </w:p>
    <w:p w14:paraId="6CE194B3" w14:textId="77777777" w:rsidR="00EA42AD" w:rsidRPr="00EA42AD" w:rsidRDefault="00EA42AD" w:rsidP="009D168F">
      <w:pPr>
        <w:numPr>
          <w:ilvl w:val="0"/>
          <w:numId w:val="29"/>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It handles </w:t>
      </w:r>
      <w:r w:rsidRPr="00EA42AD">
        <w:rPr>
          <w:rFonts w:asciiTheme="majorBidi" w:eastAsia="Times New Roman" w:hAnsiTheme="majorBidi" w:cstheme="majorBidi"/>
          <w:b/>
          <w:bCs/>
          <w:kern w:val="0"/>
          <w14:ligatures w14:val="none"/>
        </w:rPr>
        <w:t>complex, non-linear relationships</w:t>
      </w:r>
      <w:r w:rsidRPr="00EA42AD">
        <w:rPr>
          <w:rFonts w:asciiTheme="majorBidi" w:eastAsia="Times New Roman" w:hAnsiTheme="majorBidi" w:cstheme="majorBidi"/>
          <w:kern w:val="0"/>
          <w14:ligatures w14:val="none"/>
        </w:rPr>
        <w:t xml:space="preserve"> between variables.</w:t>
      </w:r>
    </w:p>
    <w:p w14:paraId="25129163" w14:textId="77777777" w:rsidR="00EA42AD" w:rsidRPr="00EA42AD" w:rsidRDefault="00EA42AD" w:rsidP="009D168F">
      <w:pPr>
        <w:numPr>
          <w:ilvl w:val="0"/>
          <w:numId w:val="29"/>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It is robust against </w:t>
      </w:r>
      <w:r w:rsidRPr="00EA42AD">
        <w:rPr>
          <w:rFonts w:asciiTheme="majorBidi" w:eastAsia="Times New Roman" w:hAnsiTheme="majorBidi" w:cstheme="majorBidi"/>
          <w:b/>
          <w:bCs/>
          <w:kern w:val="0"/>
          <w14:ligatures w14:val="none"/>
        </w:rPr>
        <w:t>overfitting</w:t>
      </w:r>
      <w:r w:rsidRPr="00EA42AD">
        <w:rPr>
          <w:rFonts w:asciiTheme="majorBidi" w:eastAsia="Times New Roman" w:hAnsiTheme="majorBidi" w:cstheme="majorBidi"/>
          <w:kern w:val="0"/>
          <w14:ligatures w14:val="none"/>
        </w:rPr>
        <w:t>, especially when working with many features.</w:t>
      </w:r>
    </w:p>
    <w:p w14:paraId="24D562AC" w14:textId="77777777" w:rsidR="00EA42AD" w:rsidRPr="00EA42AD" w:rsidRDefault="00EA42AD" w:rsidP="009D168F">
      <w:pPr>
        <w:numPr>
          <w:ilvl w:val="0"/>
          <w:numId w:val="29"/>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It provides </w:t>
      </w:r>
      <w:r w:rsidRPr="00EA42AD">
        <w:rPr>
          <w:rFonts w:asciiTheme="majorBidi" w:eastAsia="Times New Roman" w:hAnsiTheme="majorBidi" w:cstheme="majorBidi"/>
          <w:b/>
          <w:bCs/>
          <w:kern w:val="0"/>
          <w14:ligatures w14:val="none"/>
        </w:rPr>
        <w:t>feature importance</w:t>
      </w:r>
      <w:r w:rsidRPr="00EA42AD">
        <w:rPr>
          <w:rFonts w:asciiTheme="majorBidi" w:eastAsia="Times New Roman" w:hAnsiTheme="majorBidi" w:cstheme="majorBidi"/>
          <w:kern w:val="0"/>
          <w14:ligatures w14:val="none"/>
        </w:rPr>
        <w:t>, which helps us interpret what factors contribute most to dropout.</w:t>
      </w:r>
    </w:p>
    <w:p w14:paraId="6C5741D3" w14:textId="2C5C8BBE" w:rsidR="00EA42AD" w:rsidRPr="00EA42AD" w:rsidRDefault="00EA42AD"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w:t>
      </w:r>
      <w:r w:rsidRPr="00EA42AD">
        <w:rPr>
          <w:rFonts w:asciiTheme="majorBidi" w:eastAsia="Times New Roman" w:hAnsiTheme="majorBidi" w:cstheme="majorBidi"/>
          <w:kern w:val="0"/>
          <w14:ligatures w14:val="none"/>
        </w:rPr>
        <w:t>I</w:t>
      </w:r>
      <w:r w:rsidRPr="00EA42AD">
        <w:rPr>
          <w:rFonts w:asciiTheme="majorBidi" w:eastAsia="Times New Roman" w:hAnsiTheme="majorBidi" w:cstheme="majorBidi"/>
          <w:b/>
          <w:bCs/>
          <w:kern w:val="0"/>
          <w:sz w:val="27"/>
          <w:szCs w:val="27"/>
          <w14:ligatures w14:val="none"/>
        </w:rPr>
        <w:t>nput (Features)</w:t>
      </w:r>
    </w:p>
    <w:p w14:paraId="6A853449" w14:textId="77777777" w:rsidR="00EA42AD" w:rsidRPr="00EA42AD" w:rsidRDefault="00EA42AD"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The model was trained </w:t>
      </w:r>
      <w:proofErr w:type="gramStart"/>
      <w:r w:rsidRPr="00EA42AD">
        <w:rPr>
          <w:rFonts w:asciiTheme="majorBidi" w:eastAsia="Times New Roman" w:hAnsiTheme="majorBidi" w:cstheme="majorBidi"/>
          <w:kern w:val="0"/>
          <w14:ligatures w14:val="none"/>
        </w:rPr>
        <w:t>on</w:t>
      </w:r>
      <w:proofErr w:type="gramEnd"/>
      <w:r w:rsidRPr="00EA42AD">
        <w:rPr>
          <w:rFonts w:asciiTheme="majorBidi" w:eastAsia="Times New Roman" w:hAnsiTheme="majorBidi" w:cstheme="majorBidi"/>
          <w:kern w:val="0"/>
          <w14:ligatures w14:val="none"/>
        </w:rPr>
        <w:t xml:space="preserve"> </w:t>
      </w:r>
      <w:r w:rsidRPr="00EA42AD">
        <w:rPr>
          <w:rFonts w:asciiTheme="majorBidi" w:eastAsia="Times New Roman" w:hAnsiTheme="majorBidi" w:cstheme="majorBidi"/>
          <w:b/>
          <w:bCs/>
          <w:kern w:val="0"/>
          <w14:ligatures w14:val="none"/>
        </w:rPr>
        <w:t>processed and filtered student data</w:t>
      </w:r>
      <w:r w:rsidRPr="00EA42AD">
        <w:rPr>
          <w:rFonts w:asciiTheme="majorBidi" w:eastAsia="Times New Roman" w:hAnsiTheme="majorBidi" w:cstheme="majorBidi"/>
          <w:kern w:val="0"/>
          <w14:ligatures w14:val="none"/>
        </w:rPr>
        <w:t>, including:</w:t>
      </w:r>
    </w:p>
    <w:p w14:paraId="1333BF72" w14:textId="77777777" w:rsidR="00EA42AD" w:rsidRPr="00EA42AD" w:rsidRDefault="00EA42AD" w:rsidP="009D168F">
      <w:pPr>
        <w:numPr>
          <w:ilvl w:val="0"/>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Demographics</w:t>
      </w:r>
      <w:r w:rsidRPr="00EA42AD">
        <w:rPr>
          <w:rFonts w:asciiTheme="majorBidi" w:eastAsia="Times New Roman" w:hAnsiTheme="majorBidi" w:cstheme="majorBidi"/>
          <w:kern w:val="0"/>
          <w14:ligatures w14:val="none"/>
        </w:rPr>
        <w:t>: Age at enrollment, Gender, Nationality</w:t>
      </w:r>
    </w:p>
    <w:p w14:paraId="4344339C" w14:textId="77777777" w:rsidR="00EA42AD" w:rsidRPr="00EA42AD" w:rsidRDefault="00EA42AD" w:rsidP="009D168F">
      <w:pPr>
        <w:numPr>
          <w:ilvl w:val="0"/>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Academic performance</w:t>
      </w:r>
      <w:r w:rsidRPr="00EA42AD">
        <w:rPr>
          <w:rFonts w:asciiTheme="majorBidi" w:eastAsia="Times New Roman" w:hAnsiTheme="majorBidi" w:cstheme="majorBidi"/>
          <w:kern w:val="0"/>
          <w14:ligatures w14:val="none"/>
        </w:rPr>
        <w:t>:</w:t>
      </w:r>
    </w:p>
    <w:p w14:paraId="2A7CAE2E" w14:textId="77777777" w:rsidR="00EA42AD" w:rsidRPr="00EA42AD" w:rsidRDefault="00EA42AD" w:rsidP="009D168F">
      <w:pPr>
        <w:numPr>
          <w:ilvl w:val="1"/>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Curricular </w:t>
      </w:r>
      <w:proofErr w:type="gramStart"/>
      <w:r w:rsidRPr="00EA42AD">
        <w:rPr>
          <w:rFonts w:asciiTheme="majorBidi" w:eastAsia="Times New Roman" w:hAnsiTheme="majorBidi" w:cstheme="majorBidi"/>
          <w:kern w:val="0"/>
          <w14:ligatures w14:val="none"/>
        </w:rPr>
        <w:t>units</w:t>
      </w:r>
      <w:proofErr w:type="gramEnd"/>
      <w:r w:rsidRPr="00EA42AD">
        <w:rPr>
          <w:rFonts w:asciiTheme="majorBidi" w:eastAsia="Times New Roman" w:hAnsiTheme="majorBidi" w:cstheme="majorBidi"/>
          <w:kern w:val="0"/>
          <w14:ligatures w14:val="none"/>
        </w:rPr>
        <w:t xml:space="preserve"> 1st &amp; 2nd </w:t>
      </w:r>
      <w:proofErr w:type="spellStart"/>
      <w:r w:rsidRPr="00EA42AD">
        <w:rPr>
          <w:rFonts w:asciiTheme="majorBidi" w:eastAsia="Times New Roman" w:hAnsiTheme="majorBidi" w:cstheme="majorBidi"/>
          <w:kern w:val="0"/>
          <w14:ligatures w14:val="none"/>
        </w:rPr>
        <w:t>sem</w:t>
      </w:r>
      <w:proofErr w:type="spellEnd"/>
      <w:r w:rsidRPr="00EA42AD">
        <w:rPr>
          <w:rFonts w:asciiTheme="majorBidi" w:eastAsia="Times New Roman" w:hAnsiTheme="majorBidi" w:cstheme="majorBidi"/>
          <w:kern w:val="0"/>
          <w14:ligatures w14:val="none"/>
        </w:rPr>
        <w:t xml:space="preserve"> (enrolled, approved, grade)</w:t>
      </w:r>
    </w:p>
    <w:p w14:paraId="0C32F1A2" w14:textId="77777777" w:rsidR="00EA42AD" w:rsidRPr="00EA42AD" w:rsidRDefault="00EA42AD" w:rsidP="009D168F">
      <w:pPr>
        <w:numPr>
          <w:ilvl w:val="1"/>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Educational special needs</w:t>
      </w:r>
    </w:p>
    <w:p w14:paraId="196C7BF1" w14:textId="77777777" w:rsidR="00EA42AD" w:rsidRPr="00EA42AD" w:rsidRDefault="00EA42AD" w:rsidP="009D168F">
      <w:pPr>
        <w:numPr>
          <w:ilvl w:val="1"/>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Previous qualifications</w:t>
      </w:r>
    </w:p>
    <w:p w14:paraId="71DB86D8" w14:textId="77777777" w:rsidR="00EA42AD" w:rsidRPr="00EA42AD" w:rsidRDefault="00EA42AD" w:rsidP="009D168F">
      <w:pPr>
        <w:numPr>
          <w:ilvl w:val="0"/>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Financial &amp; support factors</w:t>
      </w:r>
      <w:r w:rsidRPr="00EA42AD">
        <w:rPr>
          <w:rFonts w:asciiTheme="majorBidi" w:eastAsia="Times New Roman" w:hAnsiTheme="majorBidi" w:cstheme="majorBidi"/>
          <w:kern w:val="0"/>
          <w14:ligatures w14:val="none"/>
        </w:rPr>
        <w:t>:</w:t>
      </w:r>
    </w:p>
    <w:p w14:paraId="0DD0F273" w14:textId="77777777" w:rsidR="00EA42AD" w:rsidRPr="00EA42AD" w:rsidRDefault="00EA42AD" w:rsidP="009D168F">
      <w:pPr>
        <w:numPr>
          <w:ilvl w:val="1"/>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Tuition fees up to date</w:t>
      </w:r>
    </w:p>
    <w:p w14:paraId="23F1E17F" w14:textId="77777777" w:rsidR="00EA42AD" w:rsidRPr="00EA42AD" w:rsidRDefault="00EA42AD" w:rsidP="009D168F">
      <w:pPr>
        <w:numPr>
          <w:ilvl w:val="1"/>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Debtor status</w:t>
      </w:r>
    </w:p>
    <w:p w14:paraId="11649610" w14:textId="77777777" w:rsidR="00EA42AD" w:rsidRPr="00EA42AD" w:rsidRDefault="00EA42AD" w:rsidP="009D168F">
      <w:pPr>
        <w:numPr>
          <w:ilvl w:val="1"/>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Scholarship holder</w:t>
      </w:r>
    </w:p>
    <w:p w14:paraId="5ADD9DE1" w14:textId="77777777" w:rsidR="00EA42AD" w:rsidRPr="00EA42AD" w:rsidRDefault="00EA42AD" w:rsidP="009D168F">
      <w:pPr>
        <w:numPr>
          <w:ilvl w:val="0"/>
          <w:numId w:val="30"/>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Macroeconomic indicators</w:t>
      </w:r>
      <w:r w:rsidRPr="00EA42AD">
        <w:rPr>
          <w:rFonts w:asciiTheme="majorBidi" w:eastAsia="Times New Roman" w:hAnsiTheme="majorBidi" w:cstheme="majorBidi"/>
          <w:kern w:val="0"/>
          <w14:ligatures w14:val="none"/>
        </w:rPr>
        <w:t>: Unemployment rate, GDP</w:t>
      </w:r>
    </w:p>
    <w:p w14:paraId="6E6BAB4B" w14:textId="77777777" w:rsidR="00EA42AD" w:rsidRPr="00EA42AD" w:rsidRDefault="00EA42AD"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All of these were standardized and cleaned (outliers and highly correlated variables removed).</w:t>
      </w:r>
    </w:p>
    <w:p w14:paraId="06EC91E5" w14:textId="7569C2E0" w:rsidR="00EA42AD" w:rsidRPr="00EA42AD" w:rsidRDefault="00EA42AD"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b/>
          <w:bCs/>
          <w:kern w:val="0"/>
          <w:sz w:val="27"/>
          <w:szCs w:val="27"/>
          <w14:ligatures w14:val="none"/>
        </w:rPr>
        <w:t>-</w:t>
      </w:r>
      <w:r w:rsidRPr="00EA42AD">
        <w:rPr>
          <w:rFonts w:asciiTheme="majorBidi" w:eastAsia="Times New Roman" w:hAnsiTheme="majorBidi" w:cstheme="majorBidi"/>
          <w:b/>
          <w:bCs/>
          <w:kern w:val="0"/>
          <w:sz w:val="27"/>
          <w:szCs w:val="27"/>
          <w14:ligatures w14:val="none"/>
        </w:rPr>
        <w:t>Output (Prediction)</w:t>
      </w:r>
    </w:p>
    <w:p w14:paraId="3CA5B795" w14:textId="77777777" w:rsidR="00EA42AD" w:rsidRPr="00EA42AD" w:rsidRDefault="00EA42AD"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The </w:t>
      </w:r>
      <w:r w:rsidRPr="00EA42AD">
        <w:rPr>
          <w:rFonts w:asciiTheme="majorBidi" w:eastAsia="Times New Roman" w:hAnsiTheme="majorBidi" w:cstheme="majorBidi"/>
          <w:b/>
          <w:bCs/>
          <w:kern w:val="0"/>
          <w14:ligatures w14:val="none"/>
        </w:rPr>
        <w:t>target variable</w:t>
      </w:r>
      <w:r w:rsidRPr="00EA42AD">
        <w:rPr>
          <w:rFonts w:asciiTheme="majorBidi" w:eastAsia="Times New Roman" w:hAnsiTheme="majorBidi" w:cstheme="majorBidi"/>
          <w:kern w:val="0"/>
          <w14:ligatures w14:val="none"/>
        </w:rPr>
        <w:t xml:space="preserve"> was:</w:t>
      </w:r>
    </w:p>
    <w:p w14:paraId="3C809B17" w14:textId="77777777" w:rsidR="00EA42AD" w:rsidRPr="00EA42AD" w:rsidRDefault="00EA42AD" w:rsidP="009D168F">
      <w:pPr>
        <w:numPr>
          <w:ilvl w:val="0"/>
          <w:numId w:val="31"/>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sz w:val="20"/>
          <w:szCs w:val="20"/>
          <w14:ligatures w14:val="none"/>
        </w:rPr>
        <w:t>Target</w:t>
      </w:r>
      <w:r w:rsidRPr="00EA42AD">
        <w:rPr>
          <w:rFonts w:asciiTheme="majorBidi" w:eastAsia="Times New Roman" w:hAnsiTheme="majorBidi" w:cstheme="majorBidi"/>
          <w:kern w:val="0"/>
          <w14:ligatures w14:val="none"/>
        </w:rPr>
        <w:t xml:space="preserve"> </w:t>
      </w:r>
      <w:proofErr w:type="gramStart"/>
      <w:r w:rsidRPr="00EA42AD">
        <w:rPr>
          <w:rFonts w:asciiTheme="majorBidi" w:eastAsia="Times New Roman" w:hAnsiTheme="majorBidi" w:cstheme="majorBidi"/>
          <w:kern w:val="0"/>
          <w14:ligatures w14:val="none"/>
        </w:rPr>
        <w:t>with</w:t>
      </w:r>
      <w:proofErr w:type="gramEnd"/>
      <w:r w:rsidRPr="00EA42AD">
        <w:rPr>
          <w:rFonts w:asciiTheme="majorBidi" w:eastAsia="Times New Roman" w:hAnsiTheme="majorBidi" w:cstheme="majorBidi"/>
          <w:kern w:val="0"/>
          <w14:ligatures w14:val="none"/>
        </w:rPr>
        <w:t xml:space="preserve"> 3 categories:</w:t>
      </w:r>
    </w:p>
    <w:p w14:paraId="2CCA83BE" w14:textId="77777777" w:rsidR="00EA42AD" w:rsidRPr="00EA42AD" w:rsidRDefault="00EA42AD" w:rsidP="009D168F">
      <w:pPr>
        <w:numPr>
          <w:ilvl w:val="1"/>
          <w:numId w:val="31"/>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Dropout</w:t>
      </w:r>
    </w:p>
    <w:p w14:paraId="702CE750" w14:textId="77777777" w:rsidR="00EA42AD" w:rsidRPr="00EA42AD" w:rsidRDefault="00EA42AD" w:rsidP="009D168F">
      <w:pPr>
        <w:numPr>
          <w:ilvl w:val="1"/>
          <w:numId w:val="31"/>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Enrolled</w:t>
      </w:r>
    </w:p>
    <w:p w14:paraId="05B2D95C" w14:textId="77777777" w:rsidR="00EA42AD" w:rsidRPr="00EA42AD" w:rsidRDefault="00EA42AD" w:rsidP="009D168F">
      <w:pPr>
        <w:numPr>
          <w:ilvl w:val="1"/>
          <w:numId w:val="31"/>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Graduate</w:t>
      </w:r>
    </w:p>
    <w:p w14:paraId="3C474B6D" w14:textId="77777777" w:rsidR="00EA42AD" w:rsidRPr="00EA42AD" w:rsidRDefault="00EA42AD"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The model predicts the </w:t>
      </w:r>
      <w:r w:rsidRPr="00EA42AD">
        <w:rPr>
          <w:rFonts w:asciiTheme="majorBidi" w:eastAsia="Times New Roman" w:hAnsiTheme="majorBidi" w:cstheme="majorBidi"/>
          <w:b/>
          <w:bCs/>
          <w:kern w:val="0"/>
          <w14:ligatures w14:val="none"/>
        </w:rPr>
        <w:t>final student status</w:t>
      </w:r>
      <w:r w:rsidRPr="00EA42AD">
        <w:rPr>
          <w:rFonts w:asciiTheme="majorBidi" w:eastAsia="Times New Roman" w:hAnsiTheme="majorBidi" w:cstheme="majorBidi"/>
          <w:kern w:val="0"/>
          <w14:ligatures w14:val="none"/>
        </w:rPr>
        <w:t>, classifying them into one of these three outcomes.</w:t>
      </w:r>
    </w:p>
    <w:p w14:paraId="47DA8C94" w14:textId="7565F6D2" w:rsidR="00EA42AD" w:rsidRPr="00EA42AD" w:rsidRDefault="00EA42AD"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b/>
          <w:bCs/>
          <w:kern w:val="0"/>
          <w:sz w:val="27"/>
          <w:szCs w:val="27"/>
          <w14:ligatures w14:val="none"/>
        </w:rPr>
        <w:t>-</w:t>
      </w:r>
      <w:r w:rsidRPr="00EA42AD">
        <w:rPr>
          <w:rFonts w:asciiTheme="majorBidi" w:eastAsia="Times New Roman" w:hAnsiTheme="majorBidi" w:cstheme="majorBidi"/>
          <w:b/>
          <w:bCs/>
          <w:kern w:val="0"/>
          <w:sz w:val="27"/>
          <w:szCs w:val="27"/>
          <w14:ligatures w14:val="none"/>
        </w:rPr>
        <w:t>What the Model Does</w:t>
      </w:r>
    </w:p>
    <w:p w14:paraId="264FDFC9" w14:textId="77777777" w:rsidR="00EA42AD" w:rsidRPr="00EA42AD" w:rsidRDefault="00EA42AD"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The </w:t>
      </w:r>
      <w:r w:rsidRPr="00EA42AD">
        <w:rPr>
          <w:rFonts w:asciiTheme="majorBidi" w:eastAsia="Times New Roman" w:hAnsiTheme="majorBidi" w:cstheme="majorBidi"/>
          <w:b/>
          <w:bCs/>
          <w:kern w:val="0"/>
          <w14:ligatures w14:val="none"/>
        </w:rPr>
        <w:t>Random Forest</w:t>
      </w:r>
      <w:r w:rsidRPr="00EA42AD">
        <w:rPr>
          <w:rFonts w:asciiTheme="majorBidi" w:eastAsia="Times New Roman" w:hAnsiTheme="majorBidi" w:cstheme="majorBidi"/>
          <w:kern w:val="0"/>
          <w14:ligatures w14:val="none"/>
        </w:rPr>
        <w:t xml:space="preserve"> model creates hundreds of decision trees using random subsets of the data and features. Then, it combines the predictions from all trees using a </w:t>
      </w:r>
      <w:r w:rsidRPr="00EA42AD">
        <w:rPr>
          <w:rFonts w:asciiTheme="majorBidi" w:eastAsia="Times New Roman" w:hAnsiTheme="majorBidi" w:cstheme="majorBidi"/>
          <w:b/>
          <w:bCs/>
          <w:kern w:val="0"/>
          <w14:ligatures w14:val="none"/>
        </w:rPr>
        <w:t>majority vote</w:t>
      </w:r>
      <w:r w:rsidRPr="00EA42AD">
        <w:rPr>
          <w:rFonts w:asciiTheme="majorBidi" w:eastAsia="Times New Roman" w:hAnsiTheme="majorBidi" w:cstheme="majorBidi"/>
          <w:kern w:val="0"/>
          <w14:ligatures w14:val="none"/>
        </w:rPr>
        <w:t xml:space="preserve"> to decide a student’s predicted outcome.</w:t>
      </w:r>
    </w:p>
    <w:p w14:paraId="6148E993" w14:textId="77777777" w:rsidR="00EA42AD" w:rsidRPr="00EA42AD" w:rsidRDefault="00EA42AD"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This method:</w:t>
      </w:r>
    </w:p>
    <w:p w14:paraId="45359826" w14:textId="77777777" w:rsidR="00EA42AD" w:rsidRPr="00EA42AD" w:rsidRDefault="00EA42AD" w:rsidP="009D168F">
      <w:pPr>
        <w:numPr>
          <w:ilvl w:val="0"/>
          <w:numId w:val="32"/>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Improves accuracy</w:t>
      </w:r>
    </w:p>
    <w:p w14:paraId="341ACB4A" w14:textId="77777777" w:rsidR="00EA42AD" w:rsidRPr="00EA42AD" w:rsidRDefault="00EA42AD" w:rsidP="009D168F">
      <w:pPr>
        <w:numPr>
          <w:ilvl w:val="0"/>
          <w:numId w:val="32"/>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Reduces bias</w:t>
      </w:r>
    </w:p>
    <w:p w14:paraId="362D4665" w14:textId="77777777" w:rsidR="00EA42AD" w:rsidRPr="00EA42AD" w:rsidRDefault="00EA42AD" w:rsidP="009D168F">
      <w:pPr>
        <w:numPr>
          <w:ilvl w:val="0"/>
          <w:numId w:val="32"/>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Helps us </w:t>
      </w:r>
      <w:r w:rsidRPr="00EA42AD">
        <w:rPr>
          <w:rFonts w:asciiTheme="majorBidi" w:eastAsia="Times New Roman" w:hAnsiTheme="majorBidi" w:cstheme="majorBidi"/>
          <w:b/>
          <w:bCs/>
          <w:kern w:val="0"/>
          <w14:ligatures w14:val="none"/>
        </w:rPr>
        <w:t>understand patterns of dropout</w:t>
      </w:r>
    </w:p>
    <w:p w14:paraId="10F2EA83" w14:textId="63BAC269" w:rsidR="00EA42AD" w:rsidRPr="00EA42AD" w:rsidRDefault="00EA42AD" w:rsidP="009D168F">
      <w:pPr>
        <w:spacing w:after="0" w:line="240" w:lineRule="auto"/>
        <w:rPr>
          <w:rFonts w:asciiTheme="majorBidi" w:eastAsia="Times New Roman" w:hAnsiTheme="majorBidi" w:cstheme="majorBidi"/>
          <w:kern w:val="0"/>
          <w14:ligatures w14:val="none"/>
        </w:rPr>
      </w:pPr>
      <w:r>
        <w:rPr>
          <w:rFonts w:asciiTheme="majorBidi" w:eastAsia="Times New Roman" w:hAnsiTheme="majorBidi" w:cstheme="majorBidi"/>
          <w:b/>
          <w:bCs/>
          <w:kern w:val="0"/>
          <w:sz w:val="27"/>
          <w:szCs w:val="27"/>
          <w14:ligatures w14:val="none"/>
        </w:rPr>
        <w:t>-</w:t>
      </w:r>
      <w:r w:rsidRPr="00EA42AD">
        <w:rPr>
          <w:rFonts w:asciiTheme="majorBidi" w:eastAsia="Times New Roman" w:hAnsiTheme="majorBidi" w:cstheme="majorBidi"/>
          <w:b/>
          <w:bCs/>
          <w:kern w:val="0"/>
          <w:sz w:val="27"/>
          <w:szCs w:val="27"/>
          <w14:ligatures w14:val="none"/>
        </w:rPr>
        <w:t>Model Performance</w:t>
      </w:r>
    </w:p>
    <w:p w14:paraId="521B520B" w14:textId="77777777" w:rsidR="00EA42AD" w:rsidRPr="00EA42AD" w:rsidRDefault="00EA42AD" w:rsidP="009D168F">
      <w:pPr>
        <w:numPr>
          <w:ilvl w:val="0"/>
          <w:numId w:val="33"/>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Accuracy</w:t>
      </w:r>
      <w:r w:rsidRPr="00EA42AD">
        <w:rPr>
          <w:rFonts w:asciiTheme="majorBidi" w:eastAsia="Times New Roman" w:hAnsiTheme="majorBidi" w:cstheme="majorBidi"/>
          <w:kern w:val="0"/>
          <w14:ligatures w14:val="none"/>
        </w:rPr>
        <w:t>: 78.03%</w:t>
      </w:r>
    </w:p>
    <w:p w14:paraId="7D276182" w14:textId="77777777" w:rsidR="00EA42AD" w:rsidRPr="00EA42AD" w:rsidRDefault="00EA42AD" w:rsidP="009D168F">
      <w:pPr>
        <w:numPr>
          <w:ilvl w:val="0"/>
          <w:numId w:val="33"/>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Sensitivity</w:t>
      </w:r>
      <w:r w:rsidRPr="00EA42AD">
        <w:rPr>
          <w:rFonts w:asciiTheme="majorBidi" w:eastAsia="Times New Roman" w:hAnsiTheme="majorBidi" w:cstheme="majorBidi"/>
          <w:kern w:val="0"/>
          <w14:ligatures w14:val="none"/>
        </w:rPr>
        <w:t xml:space="preserve"> (true positive rate):</w:t>
      </w:r>
    </w:p>
    <w:p w14:paraId="6AD4BF8B" w14:textId="77777777" w:rsidR="00EA42AD" w:rsidRPr="00EA42AD" w:rsidRDefault="00EA42AD" w:rsidP="009D168F">
      <w:pPr>
        <w:numPr>
          <w:ilvl w:val="1"/>
          <w:numId w:val="33"/>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lastRenderedPageBreak/>
        <w:t>Dropout: 75.7%</w:t>
      </w:r>
    </w:p>
    <w:p w14:paraId="7EC5397E" w14:textId="77777777" w:rsidR="00EA42AD" w:rsidRPr="00EA42AD" w:rsidRDefault="00EA42AD" w:rsidP="009D168F">
      <w:pPr>
        <w:numPr>
          <w:ilvl w:val="1"/>
          <w:numId w:val="33"/>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Enrolled: 70.6%</w:t>
      </w:r>
    </w:p>
    <w:p w14:paraId="6F3B9CAB" w14:textId="77777777" w:rsidR="00EA42AD" w:rsidRPr="00EA42AD" w:rsidRDefault="00EA42AD" w:rsidP="009D168F">
      <w:pPr>
        <w:numPr>
          <w:ilvl w:val="1"/>
          <w:numId w:val="33"/>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Graduate: 88.9%</w:t>
      </w:r>
    </w:p>
    <w:p w14:paraId="6D84F8CC" w14:textId="72807D27" w:rsidR="00EA42AD" w:rsidRPr="00EA42AD" w:rsidRDefault="00EA42AD" w:rsidP="009D168F">
      <w:pPr>
        <w:numPr>
          <w:ilvl w:val="0"/>
          <w:numId w:val="33"/>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This balanced performance shows that the model is </w:t>
      </w:r>
      <w:r w:rsidRPr="00EA42AD">
        <w:rPr>
          <w:rFonts w:asciiTheme="majorBidi" w:eastAsia="Times New Roman" w:hAnsiTheme="majorBidi" w:cstheme="majorBidi"/>
          <w:b/>
          <w:bCs/>
          <w:kern w:val="0"/>
          <w14:ligatures w14:val="none"/>
        </w:rPr>
        <w:t>reliable across all classes</w:t>
      </w:r>
      <w:r w:rsidRPr="00EA42AD">
        <w:rPr>
          <w:rFonts w:asciiTheme="majorBidi" w:eastAsia="Times New Roman" w:hAnsiTheme="majorBidi" w:cstheme="majorBidi"/>
          <w:kern w:val="0"/>
          <w14:ligatures w14:val="none"/>
        </w:rPr>
        <w:t xml:space="preserve">, especially in identifying students at risk of </w:t>
      </w:r>
      <w:r w:rsidRPr="00EA42AD">
        <w:rPr>
          <w:rFonts w:asciiTheme="majorBidi" w:eastAsia="Times New Roman" w:hAnsiTheme="majorBidi" w:cstheme="majorBidi"/>
          <w:b/>
          <w:bCs/>
          <w:kern w:val="0"/>
          <w14:ligatures w14:val="none"/>
        </w:rPr>
        <w:t>dropping out</w:t>
      </w:r>
      <w:r w:rsidRPr="00EA42AD">
        <w:rPr>
          <w:rFonts w:asciiTheme="majorBidi" w:eastAsia="Times New Roman" w:hAnsiTheme="majorBidi" w:cstheme="majorBidi"/>
          <w:kern w:val="0"/>
          <w14:ligatures w14:val="none"/>
        </w:rPr>
        <w:t>.</w:t>
      </w:r>
    </w:p>
    <w:p w14:paraId="214997A8" w14:textId="77777777" w:rsidR="00EA42AD" w:rsidRPr="00EA42AD" w:rsidRDefault="00EA42AD" w:rsidP="009D168F">
      <w:pPr>
        <w:spacing w:after="0" w:line="240" w:lineRule="auto"/>
        <w:outlineLvl w:val="2"/>
        <w:rPr>
          <w:rFonts w:asciiTheme="majorBidi" w:eastAsia="Times New Roman" w:hAnsiTheme="majorBidi" w:cstheme="majorBidi"/>
          <w:b/>
          <w:bCs/>
          <w:kern w:val="0"/>
          <w:sz w:val="27"/>
          <w:szCs w:val="27"/>
          <w14:ligatures w14:val="none"/>
        </w:rPr>
      </w:pPr>
      <w:r w:rsidRPr="00EA42AD">
        <w:rPr>
          <w:rFonts w:ascii="Segoe UI Emoji" w:eastAsia="Times New Roman" w:hAnsi="Segoe UI Emoji" w:cs="Segoe UI Emoji"/>
          <w:b/>
          <w:bCs/>
          <w:kern w:val="0"/>
          <w:sz w:val="27"/>
          <w:szCs w:val="27"/>
          <w14:ligatures w14:val="none"/>
        </w:rPr>
        <w:t>📌</w:t>
      </w:r>
      <w:r w:rsidRPr="00EA42AD">
        <w:rPr>
          <w:rFonts w:asciiTheme="majorBidi" w:eastAsia="Times New Roman" w:hAnsiTheme="majorBidi" w:cstheme="majorBidi"/>
          <w:b/>
          <w:bCs/>
          <w:kern w:val="0"/>
          <w:sz w:val="27"/>
          <w:szCs w:val="27"/>
          <w14:ligatures w14:val="none"/>
        </w:rPr>
        <w:t xml:space="preserve"> Why We Did It (Goal)</w:t>
      </w:r>
    </w:p>
    <w:p w14:paraId="1F4BD117" w14:textId="77777777" w:rsidR="00EA42AD" w:rsidRPr="00EA42AD" w:rsidRDefault="00EA42AD"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We built this model </w:t>
      </w:r>
      <w:proofErr w:type="gramStart"/>
      <w:r w:rsidRPr="00EA42AD">
        <w:rPr>
          <w:rFonts w:asciiTheme="majorBidi" w:eastAsia="Times New Roman" w:hAnsiTheme="majorBidi" w:cstheme="majorBidi"/>
          <w:kern w:val="0"/>
          <w14:ligatures w14:val="none"/>
        </w:rPr>
        <w:t>to</w:t>
      </w:r>
      <w:proofErr w:type="gramEnd"/>
      <w:r w:rsidRPr="00EA42AD">
        <w:rPr>
          <w:rFonts w:asciiTheme="majorBidi" w:eastAsia="Times New Roman" w:hAnsiTheme="majorBidi" w:cstheme="majorBidi"/>
          <w:kern w:val="0"/>
          <w14:ligatures w14:val="none"/>
        </w:rPr>
        <w:t>:</w:t>
      </w:r>
    </w:p>
    <w:p w14:paraId="3AA116A7" w14:textId="77777777" w:rsidR="00EA42AD" w:rsidRPr="00EA42AD" w:rsidRDefault="00EA42AD" w:rsidP="009D168F">
      <w:pPr>
        <w:numPr>
          <w:ilvl w:val="0"/>
          <w:numId w:val="34"/>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b/>
          <w:bCs/>
          <w:kern w:val="0"/>
          <w14:ligatures w14:val="none"/>
        </w:rPr>
        <w:t>Predict which students are likely to drop out</w:t>
      </w:r>
      <w:r w:rsidRPr="00EA42AD">
        <w:rPr>
          <w:rFonts w:asciiTheme="majorBidi" w:eastAsia="Times New Roman" w:hAnsiTheme="majorBidi" w:cstheme="majorBidi"/>
          <w:kern w:val="0"/>
          <w14:ligatures w14:val="none"/>
        </w:rPr>
        <w:t xml:space="preserve"> before they </w:t>
      </w:r>
      <w:proofErr w:type="gramStart"/>
      <w:r w:rsidRPr="00EA42AD">
        <w:rPr>
          <w:rFonts w:asciiTheme="majorBidi" w:eastAsia="Times New Roman" w:hAnsiTheme="majorBidi" w:cstheme="majorBidi"/>
          <w:kern w:val="0"/>
          <w14:ligatures w14:val="none"/>
        </w:rPr>
        <w:t>actually do</w:t>
      </w:r>
      <w:proofErr w:type="gramEnd"/>
      <w:r w:rsidRPr="00EA42AD">
        <w:rPr>
          <w:rFonts w:asciiTheme="majorBidi" w:eastAsia="Times New Roman" w:hAnsiTheme="majorBidi" w:cstheme="majorBidi"/>
          <w:kern w:val="0"/>
          <w14:ligatures w14:val="none"/>
        </w:rPr>
        <w:t>.</w:t>
      </w:r>
    </w:p>
    <w:p w14:paraId="50EEE074" w14:textId="77777777" w:rsidR="00EA42AD" w:rsidRPr="00EA42AD" w:rsidRDefault="00EA42AD" w:rsidP="009D168F">
      <w:pPr>
        <w:numPr>
          <w:ilvl w:val="0"/>
          <w:numId w:val="34"/>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Understand </w:t>
      </w:r>
      <w:r w:rsidRPr="00EA42AD">
        <w:rPr>
          <w:rFonts w:asciiTheme="majorBidi" w:eastAsia="Times New Roman" w:hAnsiTheme="majorBidi" w:cstheme="majorBidi"/>
          <w:b/>
          <w:bCs/>
          <w:kern w:val="0"/>
          <w14:ligatures w14:val="none"/>
        </w:rPr>
        <w:t>which factors contribute most</w:t>
      </w:r>
      <w:r w:rsidRPr="00EA42AD">
        <w:rPr>
          <w:rFonts w:asciiTheme="majorBidi" w:eastAsia="Times New Roman" w:hAnsiTheme="majorBidi" w:cstheme="majorBidi"/>
          <w:kern w:val="0"/>
          <w14:ligatures w14:val="none"/>
        </w:rPr>
        <w:t xml:space="preserve"> to dropout (e.g., tuition, grades, lack of scholarships).</w:t>
      </w:r>
    </w:p>
    <w:p w14:paraId="7725AF88" w14:textId="77777777" w:rsidR="00EA42AD" w:rsidRPr="00EA42AD" w:rsidRDefault="00EA42AD" w:rsidP="009D168F">
      <w:pPr>
        <w:numPr>
          <w:ilvl w:val="0"/>
          <w:numId w:val="34"/>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Enable </w:t>
      </w:r>
      <w:r w:rsidRPr="00EA42AD">
        <w:rPr>
          <w:rFonts w:asciiTheme="majorBidi" w:eastAsia="Times New Roman" w:hAnsiTheme="majorBidi" w:cstheme="majorBidi"/>
          <w:b/>
          <w:bCs/>
          <w:kern w:val="0"/>
          <w14:ligatures w14:val="none"/>
        </w:rPr>
        <w:t>early intervention</w:t>
      </w:r>
      <w:r w:rsidRPr="00EA42AD">
        <w:rPr>
          <w:rFonts w:asciiTheme="majorBidi" w:eastAsia="Times New Roman" w:hAnsiTheme="majorBidi" w:cstheme="majorBidi"/>
          <w:kern w:val="0"/>
          <w14:ligatures w14:val="none"/>
        </w:rPr>
        <w:t>:</w:t>
      </w:r>
    </w:p>
    <w:p w14:paraId="7BCBFC19" w14:textId="77777777" w:rsidR="00EA42AD" w:rsidRPr="00EA42AD" w:rsidRDefault="00EA42AD" w:rsidP="009D168F">
      <w:pPr>
        <w:numPr>
          <w:ilvl w:val="1"/>
          <w:numId w:val="34"/>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Universities can provide academic or financial support to at-risk students.</w:t>
      </w:r>
    </w:p>
    <w:p w14:paraId="5B93497C" w14:textId="77777777" w:rsidR="00EA42AD" w:rsidRPr="00EA42AD" w:rsidRDefault="00EA42AD" w:rsidP="009D168F">
      <w:pPr>
        <w:numPr>
          <w:ilvl w:val="1"/>
          <w:numId w:val="34"/>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Improve </w:t>
      </w:r>
      <w:r w:rsidRPr="00EA42AD">
        <w:rPr>
          <w:rFonts w:asciiTheme="majorBidi" w:eastAsia="Times New Roman" w:hAnsiTheme="majorBidi" w:cstheme="majorBidi"/>
          <w:b/>
          <w:bCs/>
          <w:kern w:val="0"/>
          <w14:ligatures w14:val="none"/>
        </w:rPr>
        <w:t>retention strategies</w:t>
      </w:r>
      <w:r w:rsidRPr="00EA42AD">
        <w:rPr>
          <w:rFonts w:asciiTheme="majorBidi" w:eastAsia="Times New Roman" w:hAnsiTheme="majorBidi" w:cstheme="majorBidi"/>
          <w:kern w:val="0"/>
          <w14:ligatures w14:val="none"/>
        </w:rPr>
        <w:t xml:space="preserve"> using real data.</w:t>
      </w:r>
    </w:p>
    <w:p w14:paraId="3CEF80AF" w14:textId="407CCA4C" w:rsidR="00EA42AD" w:rsidRPr="00EA42AD" w:rsidRDefault="00EA42AD" w:rsidP="009D168F">
      <w:pPr>
        <w:spacing w:after="0" w:line="240" w:lineRule="auto"/>
        <w:outlineLvl w:val="2"/>
        <w:rPr>
          <w:rFonts w:asciiTheme="majorBidi" w:eastAsia="Times New Roman" w:hAnsiTheme="majorBidi" w:cstheme="majorBidi"/>
          <w:b/>
          <w:bCs/>
          <w:kern w:val="0"/>
          <w:sz w:val="27"/>
          <w:szCs w:val="27"/>
          <w14:ligatures w14:val="none"/>
        </w:rPr>
      </w:pPr>
      <w:r w:rsidRPr="00EA42AD">
        <w:rPr>
          <w:rFonts w:asciiTheme="majorBidi" w:eastAsia="Times New Roman" w:hAnsiTheme="majorBidi" w:cstheme="majorBidi"/>
          <w:b/>
          <w:bCs/>
          <w:kern w:val="0"/>
          <w:sz w:val="27"/>
          <w:szCs w:val="27"/>
          <w14:ligatures w14:val="none"/>
        </w:rPr>
        <w:t xml:space="preserve"> Main Takeaway</w:t>
      </w:r>
    </w:p>
    <w:p w14:paraId="4B28A10D" w14:textId="77777777" w:rsidR="00EA42AD" w:rsidRPr="00EA42AD" w:rsidRDefault="00EA42AD" w:rsidP="009D168F">
      <w:p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 xml:space="preserve">Random Forest is our </w:t>
      </w:r>
      <w:r w:rsidRPr="00EA42AD">
        <w:rPr>
          <w:rFonts w:asciiTheme="majorBidi" w:eastAsia="Times New Roman" w:hAnsiTheme="majorBidi" w:cstheme="majorBidi"/>
          <w:b/>
          <w:bCs/>
          <w:kern w:val="0"/>
          <w14:ligatures w14:val="none"/>
        </w:rPr>
        <w:t>most effective model</w:t>
      </w:r>
      <w:r w:rsidRPr="00EA42AD">
        <w:rPr>
          <w:rFonts w:asciiTheme="majorBidi" w:eastAsia="Times New Roman" w:hAnsiTheme="majorBidi" w:cstheme="majorBidi"/>
          <w:kern w:val="0"/>
          <w14:ligatures w14:val="none"/>
        </w:rPr>
        <w:t xml:space="preserve"> for predicting university student outcomes. It offers both </w:t>
      </w:r>
      <w:r w:rsidRPr="00EA42AD">
        <w:rPr>
          <w:rFonts w:asciiTheme="majorBidi" w:eastAsia="Times New Roman" w:hAnsiTheme="majorBidi" w:cstheme="majorBidi"/>
          <w:b/>
          <w:bCs/>
          <w:kern w:val="0"/>
          <w14:ligatures w14:val="none"/>
        </w:rPr>
        <w:t>strong predictive power</w:t>
      </w:r>
      <w:r w:rsidRPr="00EA42AD">
        <w:rPr>
          <w:rFonts w:asciiTheme="majorBidi" w:eastAsia="Times New Roman" w:hAnsiTheme="majorBidi" w:cstheme="majorBidi"/>
          <w:kern w:val="0"/>
          <w14:ligatures w14:val="none"/>
        </w:rPr>
        <w:t xml:space="preserve"> and </w:t>
      </w:r>
      <w:r w:rsidRPr="00EA42AD">
        <w:rPr>
          <w:rFonts w:asciiTheme="majorBidi" w:eastAsia="Times New Roman" w:hAnsiTheme="majorBidi" w:cstheme="majorBidi"/>
          <w:b/>
          <w:bCs/>
          <w:kern w:val="0"/>
          <w14:ligatures w14:val="none"/>
        </w:rPr>
        <w:t>explainability</w:t>
      </w:r>
      <w:r w:rsidRPr="00EA42AD">
        <w:rPr>
          <w:rFonts w:asciiTheme="majorBidi" w:eastAsia="Times New Roman" w:hAnsiTheme="majorBidi" w:cstheme="majorBidi"/>
          <w:kern w:val="0"/>
          <w14:ligatures w14:val="none"/>
        </w:rPr>
        <w:t>, helping universities:</w:t>
      </w:r>
    </w:p>
    <w:p w14:paraId="70B743A4" w14:textId="77777777" w:rsidR="00EA42AD" w:rsidRPr="00EA42AD" w:rsidRDefault="00EA42AD" w:rsidP="009D168F">
      <w:pPr>
        <w:numPr>
          <w:ilvl w:val="0"/>
          <w:numId w:val="35"/>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Proactively identify students at risk</w:t>
      </w:r>
    </w:p>
    <w:p w14:paraId="41AAD534" w14:textId="77777777" w:rsidR="00EA42AD" w:rsidRPr="00EA42AD" w:rsidRDefault="00EA42AD" w:rsidP="009D168F">
      <w:pPr>
        <w:numPr>
          <w:ilvl w:val="0"/>
          <w:numId w:val="35"/>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Allocate support resources effectively</w:t>
      </w:r>
    </w:p>
    <w:p w14:paraId="51C1F1A6" w14:textId="77777777" w:rsidR="00EA42AD" w:rsidRPr="00EA42AD" w:rsidRDefault="00EA42AD" w:rsidP="009D168F">
      <w:pPr>
        <w:numPr>
          <w:ilvl w:val="0"/>
          <w:numId w:val="35"/>
        </w:numPr>
        <w:spacing w:after="0" w:line="240" w:lineRule="auto"/>
        <w:rPr>
          <w:rFonts w:asciiTheme="majorBidi" w:eastAsia="Times New Roman" w:hAnsiTheme="majorBidi" w:cstheme="majorBidi"/>
          <w:kern w:val="0"/>
          <w14:ligatures w14:val="none"/>
        </w:rPr>
      </w:pPr>
      <w:r w:rsidRPr="00EA42AD">
        <w:rPr>
          <w:rFonts w:asciiTheme="majorBidi" w:eastAsia="Times New Roman" w:hAnsiTheme="majorBidi" w:cstheme="majorBidi"/>
          <w:kern w:val="0"/>
          <w14:ligatures w14:val="none"/>
        </w:rPr>
        <w:t>Improve overall graduation rates</w:t>
      </w:r>
    </w:p>
    <w:p w14:paraId="253FB485" w14:textId="77777777" w:rsidR="00EA42AD" w:rsidRPr="00042461" w:rsidRDefault="00EA42AD" w:rsidP="009D168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62B8DF33" w14:textId="77777777" w:rsidR="00042461" w:rsidRPr="00042461" w:rsidRDefault="00000000" w:rsidP="009D168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0095A8">
          <v:rect id="_x0000_i1036" style="width:0;height:1.5pt" o:hrstd="t" o:hr="t" fillcolor="#a0a0a0" stroked="f"/>
        </w:pict>
      </w:r>
    </w:p>
    <w:p w14:paraId="69579200" w14:textId="13A7940B" w:rsidR="00042461" w:rsidRPr="00042461" w:rsidRDefault="00042461"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2461">
        <w:rPr>
          <w:rFonts w:ascii="Times New Roman" w:eastAsia="Times New Roman" w:hAnsi="Times New Roman" w:cs="Times New Roman"/>
          <w:b/>
          <w:bCs/>
          <w:kern w:val="0"/>
          <w:sz w:val="27"/>
          <w:szCs w:val="27"/>
          <w14:ligatures w14:val="none"/>
        </w:rPr>
        <w:t xml:space="preserve"> School Students (Median Age ~17)</w:t>
      </w:r>
    </w:p>
    <w:p w14:paraId="5F88E81C" w14:textId="77777777" w:rsidR="00042461" w:rsidRPr="00042461" w:rsidRDefault="00042461" w:rsidP="009D16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42461">
        <w:rPr>
          <w:rFonts w:ascii="Segoe UI Emoji" w:eastAsia="Times New Roman" w:hAnsi="Segoe UI Emoji" w:cs="Segoe UI Emoji"/>
          <w:b/>
          <w:bCs/>
          <w:kern w:val="0"/>
          <w14:ligatures w14:val="none"/>
        </w:rPr>
        <w:t>✅</w:t>
      </w:r>
      <w:r w:rsidRPr="00042461">
        <w:rPr>
          <w:rFonts w:ascii="Times New Roman" w:eastAsia="Times New Roman" w:hAnsi="Times New Roman" w:cs="Times New Roman"/>
          <w:b/>
          <w:bCs/>
          <w:kern w:val="0"/>
          <w14:ligatures w14:val="none"/>
        </w:rPr>
        <w:t xml:space="preserve"> Best Model: Random Forest</w:t>
      </w:r>
    </w:p>
    <w:p w14:paraId="223D5968" w14:textId="77777777" w:rsidR="00042461" w:rsidRPr="00042461" w:rsidRDefault="00042461" w:rsidP="009D168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b/>
          <w:bCs/>
          <w:kern w:val="0"/>
          <w14:ligatures w14:val="none"/>
        </w:rPr>
        <w:t>Accuracy</w:t>
      </w:r>
      <w:r w:rsidRPr="00042461">
        <w:rPr>
          <w:rFonts w:ascii="Times New Roman" w:eastAsia="Times New Roman" w:hAnsi="Times New Roman" w:cs="Times New Roman"/>
          <w:kern w:val="0"/>
          <w14:ligatures w14:val="none"/>
        </w:rPr>
        <w:t xml:space="preserve">: </w:t>
      </w:r>
      <w:r w:rsidRPr="00042461">
        <w:rPr>
          <w:rFonts w:ascii="Times New Roman" w:eastAsia="Times New Roman" w:hAnsi="Times New Roman" w:cs="Times New Roman"/>
          <w:b/>
          <w:bCs/>
          <w:kern w:val="0"/>
          <w14:ligatures w14:val="none"/>
        </w:rPr>
        <w:t>100%</w:t>
      </w:r>
    </w:p>
    <w:p w14:paraId="269BBF74" w14:textId="77777777" w:rsidR="00042461" w:rsidRPr="00042461" w:rsidRDefault="00042461" w:rsidP="009D168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b/>
          <w:bCs/>
          <w:kern w:val="0"/>
          <w14:ligatures w14:val="none"/>
        </w:rPr>
        <w:t>Kappa</w:t>
      </w:r>
      <w:r w:rsidRPr="00042461">
        <w:rPr>
          <w:rFonts w:ascii="Times New Roman" w:eastAsia="Times New Roman" w:hAnsi="Times New Roman" w:cs="Times New Roman"/>
          <w:kern w:val="0"/>
          <w14:ligatures w14:val="none"/>
        </w:rPr>
        <w:t xml:space="preserve">: </w:t>
      </w:r>
      <w:r w:rsidRPr="00042461">
        <w:rPr>
          <w:rFonts w:ascii="Times New Roman" w:eastAsia="Times New Roman" w:hAnsi="Times New Roman" w:cs="Times New Roman"/>
          <w:b/>
          <w:bCs/>
          <w:kern w:val="0"/>
          <w14:ligatures w14:val="none"/>
        </w:rPr>
        <w:t>1.0</w:t>
      </w:r>
    </w:p>
    <w:p w14:paraId="400C825B" w14:textId="77777777" w:rsidR="00042461" w:rsidRPr="00042461" w:rsidRDefault="00042461" w:rsidP="009D168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b/>
          <w:bCs/>
          <w:kern w:val="0"/>
          <w14:ligatures w14:val="none"/>
        </w:rPr>
        <w:t>Interpretation</w:t>
      </w:r>
      <w:r w:rsidRPr="00042461">
        <w:rPr>
          <w:rFonts w:ascii="Times New Roman" w:eastAsia="Times New Roman" w:hAnsi="Times New Roman" w:cs="Times New Roman"/>
          <w:kern w:val="0"/>
          <w14:ligatures w14:val="none"/>
        </w:rPr>
        <w:t>:</w:t>
      </w:r>
    </w:p>
    <w:p w14:paraId="3AF1C642" w14:textId="77777777" w:rsidR="00042461" w:rsidRPr="00042461" w:rsidRDefault="00042461" w:rsidP="009D168F">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kern w:val="0"/>
          <w14:ligatures w14:val="none"/>
        </w:rPr>
        <w:t>Perfect classification across all student categories (Dropped Out / Stayed).</w:t>
      </w:r>
    </w:p>
    <w:p w14:paraId="684FACB6" w14:textId="77777777" w:rsidR="00042461" w:rsidRPr="00042461" w:rsidRDefault="00042461" w:rsidP="009D168F">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kern w:val="0"/>
          <w14:ligatures w14:val="none"/>
        </w:rPr>
        <w:t xml:space="preserve">No misclassified cases </w:t>
      </w:r>
      <w:proofErr w:type="gramStart"/>
      <w:r w:rsidRPr="00042461">
        <w:rPr>
          <w:rFonts w:ascii="Times New Roman" w:eastAsia="Times New Roman" w:hAnsi="Times New Roman" w:cs="Times New Roman"/>
          <w:kern w:val="0"/>
          <w14:ligatures w14:val="none"/>
        </w:rPr>
        <w:t>found</w:t>
      </w:r>
      <w:proofErr w:type="gramEnd"/>
      <w:r w:rsidRPr="00042461">
        <w:rPr>
          <w:rFonts w:ascii="Times New Roman" w:eastAsia="Times New Roman" w:hAnsi="Times New Roman" w:cs="Times New Roman"/>
          <w:kern w:val="0"/>
          <w14:ligatures w14:val="none"/>
        </w:rPr>
        <w:t>.</w:t>
      </w:r>
    </w:p>
    <w:p w14:paraId="53A1C10B" w14:textId="77777777" w:rsidR="00042461" w:rsidRPr="00042461" w:rsidRDefault="00042461" w:rsidP="009D168F">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kern w:val="0"/>
          <w14:ligatures w14:val="none"/>
        </w:rPr>
        <w:t>Feature Importance:</w:t>
      </w:r>
    </w:p>
    <w:p w14:paraId="7F77B7A8" w14:textId="77777777" w:rsidR="00042461" w:rsidRPr="00042461" w:rsidRDefault="00042461" w:rsidP="009D168F">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kern w:val="0"/>
          <w14:ligatures w14:val="none"/>
        </w:rPr>
        <w:t>Final grade</w:t>
      </w:r>
    </w:p>
    <w:p w14:paraId="2ECDA11E" w14:textId="77777777" w:rsidR="00042461" w:rsidRPr="00042461" w:rsidRDefault="00042461" w:rsidP="009D168F">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kern w:val="0"/>
          <w14:ligatures w14:val="none"/>
        </w:rPr>
        <w:t>Past failures</w:t>
      </w:r>
    </w:p>
    <w:p w14:paraId="21AAC3C2" w14:textId="77777777" w:rsidR="00042461" w:rsidRPr="00042461" w:rsidRDefault="00042461" w:rsidP="009D168F">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kern w:val="0"/>
          <w14:ligatures w14:val="none"/>
        </w:rPr>
        <w:t>School attended</w:t>
      </w:r>
    </w:p>
    <w:p w14:paraId="2F24A45F" w14:textId="77777777" w:rsidR="00042461" w:rsidRPr="00042461" w:rsidRDefault="00042461" w:rsidP="009D168F">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kern w:val="0"/>
          <w14:ligatures w14:val="none"/>
        </w:rPr>
        <w:t>Desire for higher education</w:t>
      </w:r>
    </w:p>
    <w:p w14:paraId="2BC2A183" w14:textId="77777777" w:rsidR="00042461" w:rsidRPr="00042461" w:rsidRDefault="00042461" w:rsidP="009D168F">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kern w:val="0"/>
          <w14:ligatures w14:val="none"/>
        </w:rPr>
        <w:t>Absences</w:t>
      </w:r>
    </w:p>
    <w:p w14:paraId="64BADFA0" w14:textId="77777777" w:rsidR="00042461" w:rsidRPr="00042461" w:rsidRDefault="00042461" w:rsidP="009D168F">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Times New Roman" w:eastAsia="Times New Roman" w:hAnsi="Times New Roman" w:cs="Times New Roman"/>
          <w:kern w:val="0"/>
          <w14:ligatures w14:val="none"/>
        </w:rPr>
        <w:t>Family relationships</w:t>
      </w:r>
    </w:p>
    <w:p w14:paraId="31F1FA82" w14:textId="79EA37AE" w:rsidR="00042461" w:rsidRPr="00042461" w:rsidRDefault="00042461" w:rsidP="009D168F">
      <w:pPr>
        <w:spacing w:before="100" w:beforeAutospacing="1" w:after="100" w:afterAutospacing="1" w:line="240" w:lineRule="auto"/>
        <w:rPr>
          <w:rFonts w:ascii="Times New Roman" w:eastAsia="Times New Roman" w:hAnsi="Times New Roman" w:cs="Times New Roman"/>
          <w:kern w:val="0"/>
          <w14:ligatures w14:val="none"/>
        </w:rPr>
      </w:pPr>
      <w:r w:rsidRPr="00042461">
        <w:rPr>
          <w:rFonts w:ascii="Segoe UI Emoji" w:eastAsia="Times New Roman" w:hAnsi="Segoe UI Emoji" w:cs="Segoe UI Emoji"/>
          <w:kern w:val="0"/>
          <w14:ligatures w14:val="none"/>
        </w:rPr>
        <w:t>📌</w:t>
      </w:r>
      <w:r w:rsidRPr="00042461">
        <w:rPr>
          <w:rFonts w:ascii="Times New Roman" w:eastAsia="Times New Roman" w:hAnsi="Times New Roman" w:cs="Times New Roman"/>
          <w:kern w:val="0"/>
          <w14:ligatures w14:val="none"/>
        </w:rPr>
        <w:t xml:space="preserve"> </w:t>
      </w:r>
      <w:r w:rsidRPr="00042461">
        <w:rPr>
          <w:rFonts w:ascii="Times New Roman" w:eastAsia="Times New Roman" w:hAnsi="Times New Roman" w:cs="Times New Roman"/>
          <w:b/>
          <w:bCs/>
          <w:kern w:val="0"/>
          <w14:ligatures w14:val="none"/>
        </w:rPr>
        <w:t>Insight</w:t>
      </w:r>
      <w:r w:rsidRPr="00042461">
        <w:rPr>
          <w:rFonts w:ascii="Times New Roman" w:eastAsia="Times New Roman" w:hAnsi="Times New Roman" w:cs="Times New Roman"/>
          <w:kern w:val="0"/>
          <w14:ligatures w14:val="none"/>
        </w:rPr>
        <w:t>: These results show how academic &amp; behavioral indicators are highly predictive in school dropout scenarios. Support strategies for low-performing and highly absent students could be critical.</w:t>
      </w:r>
    </w:p>
    <w:p w14:paraId="0AB45157" w14:textId="32D14C13" w:rsidR="00042461" w:rsidRPr="00C41407" w:rsidRDefault="000F7012" w:rsidP="009D168F">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C41407">
        <w:rPr>
          <w:rFonts w:ascii="Times New Roman" w:eastAsia="Times New Roman" w:hAnsi="Times New Roman" w:cs="Times New Roman"/>
          <w:b/>
          <w:bCs/>
          <w:kern w:val="0"/>
          <w:sz w:val="32"/>
          <w:szCs w:val="32"/>
          <w:u w:val="single"/>
          <w14:ligatures w14:val="none"/>
        </w:rPr>
        <w:lastRenderedPageBreak/>
        <w:t>Interpretations (</w:t>
      </w:r>
      <w:proofErr w:type="gramStart"/>
      <w:r w:rsidR="00C41407">
        <w:rPr>
          <w:rFonts w:ascii="Times New Roman" w:eastAsia="Times New Roman" w:hAnsi="Times New Roman" w:cs="Times New Roman"/>
          <w:b/>
          <w:bCs/>
          <w:kern w:val="0"/>
          <w:sz w:val="32"/>
          <w:szCs w:val="32"/>
          <w:u w:val="single"/>
          <w14:ligatures w14:val="none"/>
        </w:rPr>
        <w:t>T</w:t>
      </w:r>
      <w:r w:rsidRPr="00C41407">
        <w:rPr>
          <w:rFonts w:ascii="Times New Roman" w:eastAsia="Times New Roman" w:hAnsi="Times New Roman" w:cs="Times New Roman"/>
          <w:b/>
          <w:bCs/>
          <w:kern w:val="0"/>
          <w:sz w:val="32"/>
          <w:szCs w:val="32"/>
          <w:u w:val="single"/>
          <w14:ligatures w14:val="none"/>
        </w:rPr>
        <w:t>ableau )</w:t>
      </w:r>
      <w:proofErr w:type="gramEnd"/>
      <w:r w:rsidRPr="00C41407">
        <w:rPr>
          <w:rFonts w:ascii="Times New Roman" w:eastAsia="Times New Roman" w:hAnsi="Times New Roman" w:cs="Times New Roman"/>
          <w:b/>
          <w:bCs/>
          <w:kern w:val="0"/>
          <w:sz w:val="32"/>
          <w:szCs w:val="32"/>
          <w:u w:val="single"/>
          <w14:ligatures w14:val="none"/>
        </w:rPr>
        <w:t xml:space="preserve"> </w:t>
      </w:r>
    </w:p>
    <w:p w14:paraId="247A6224" w14:textId="63522559" w:rsidR="000F7012" w:rsidRPr="000F7012" w:rsidRDefault="000F7012"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7012">
        <w:rPr>
          <w:rFonts w:ascii="Times New Roman" w:eastAsia="Times New Roman" w:hAnsi="Times New Roman" w:cs="Times New Roman"/>
          <w:b/>
          <w:bCs/>
          <w:kern w:val="0"/>
          <w:sz w:val="27"/>
          <w:szCs w:val="27"/>
          <w14:ligatures w14:val="none"/>
        </w:rPr>
        <w:t>Sheet 1 – Student Outcome Distribution</w:t>
      </w:r>
    </w:p>
    <w:p w14:paraId="0613BDCC" w14:textId="77777777" w:rsidR="000F7012" w:rsidRPr="000F7012" w:rsidRDefault="000F7012" w:rsidP="009D168F">
      <w:p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b/>
          <w:bCs/>
          <w:kern w:val="0"/>
          <w14:ligatures w14:val="none"/>
        </w:rPr>
        <w:t>Interpretation:</w:t>
      </w:r>
    </w:p>
    <w:p w14:paraId="3E64EFDC" w14:textId="77777777" w:rsidR="000F7012" w:rsidRPr="000F7012" w:rsidRDefault="000F7012" w:rsidP="009D168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The highest proportion of students fall into the </w:t>
      </w:r>
      <w:r w:rsidRPr="000F7012">
        <w:rPr>
          <w:rFonts w:ascii="Times New Roman" w:eastAsia="Times New Roman" w:hAnsi="Times New Roman" w:cs="Times New Roman"/>
          <w:b/>
          <w:bCs/>
          <w:kern w:val="0"/>
          <w14:ligatures w14:val="none"/>
        </w:rPr>
        <w:t>Graduate</w:t>
      </w:r>
      <w:r w:rsidRPr="000F7012">
        <w:rPr>
          <w:rFonts w:ascii="Times New Roman" w:eastAsia="Times New Roman" w:hAnsi="Times New Roman" w:cs="Times New Roman"/>
          <w:kern w:val="0"/>
          <w14:ligatures w14:val="none"/>
        </w:rPr>
        <w:t xml:space="preserve"> category (~50%), followed by </w:t>
      </w:r>
      <w:r w:rsidRPr="000F7012">
        <w:rPr>
          <w:rFonts w:ascii="Times New Roman" w:eastAsia="Times New Roman" w:hAnsi="Times New Roman" w:cs="Times New Roman"/>
          <w:b/>
          <w:bCs/>
          <w:kern w:val="0"/>
          <w14:ligatures w14:val="none"/>
        </w:rPr>
        <w:t>Dropouts</w:t>
      </w:r>
      <w:r w:rsidRPr="000F7012">
        <w:rPr>
          <w:rFonts w:ascii="Times New Roman" w:eastAsia="Times New Roman" w:hAnsi="Times New Roman" w:cs="Times New Roman"/>
          <w:kern w:val="0"/>
          <w14:ligatures w14:val="none"/>
        </w:rPr>
        <w:t xml:space="preserve">, then </w:t>
      </w:r>
      <w:r w:rsidRPr="000F7012">
        <w:rPr>
          <w:rFonts w:ascii="Times New Roman" w:eastAsia="Times New Roman" w:hAnsi="Times New Roman" w:cs="Times New Roman"/>
          <w:b/>
          <w:bCs/>
          <w:kern w:val="0"/>
          <w14:ligatures w14:val="none"/>
        </w:rPr>
        <w:t>Enrolled</w:t>
      </w:r>
      <w:r w:rsidRPr="000F7012">
        <w:rPr>
          <w:rFonts w:ascii="Times New Roman" w:eastAsia="Times New Roman" w:hAnsi="Times New Roman" w:cs="Times New Roman"/>
          <w:kern w:val="0"/>
          <w14:ligatures w14:val="none"/>
        </w:rPr>
        <w:t>.</w:t>
      </w:r>
    </w:p>
    <w:p w14:paraId="19CFA6CB" w14:textId="0DFA139E" w:rsidR="000F7012" w:rsidRPr="000F7012" w:rsidRDefault="000F7012" w:rsidP="009D168F">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This distribution helps frame the outcome variable (target) used in ML models and dashboards.</w:t>
      </w:r>
    </w:p>
    <w:p w14:paraId="4E3E67FA" w14:textId="1771EE04" w:rsidR="000F7012" w:rsidRPr="000F7012" w:rsidRDefault="000F7012"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7012">
        <w:rPr>
          <w:rFonts w:ascii="Times New Roman" w:eastAsia="Times New Roman" w:hAnsi="Times New Roman" w:cs="Times New Roman"/>
          <w:b/>
          <w:bCs/>
          <w:kern w:val="0"/>
          <w:sz w:val="27"/>
          <w:szCs w:val="27"/>
          <w14:ligatures w14:val="none"/>
        </w:rPr>
        <w:t>Sheet 2 – Dropout by Gender</w:t>
      </w:r>
    </w:p>
    <w:p w14:paraId="4B27BE6E" w14:textId="77777777" w:rsidR="000F7012" w:rsidRPr="000F7012" w:rsidRDefault="000F7012" w:rsidP="009D168F">
      <w:p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b/>
          <w:bCs/>
          <w:kern w:val="0"/>
          <w14:ligatures w14:val="none"/>
        </w:rPr>
        <w:t>Interpretation:</w:t>
      </w:r>
    </w:p>
    <w:p w14:paraId="4EC16F48" w14:textId="77777777" w:rsidR="000F7012" w:rsidRPr="000F7012" w:rsidRDefault="000F7012" w:rsidP="009D168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Dropouts are </w:t>
      </w:r>
      <w:r w:rsidRPr="000F7012">
        <w:rPr>
          <w:rFonts w:ascii="Times New Roman" w:eastAsia="Times New Roman" w:hAnsi="Times New Roman" w:cs="Times New Roman"/>
          <w:b/>
          <w:bCs/>
          <w:kern w:val="0"/>
          <w14:ligatures w14:val="none"/>
        </w:rPr>
        <w:t>slightly higher among females</w:t>
      </w:r>
      <w:r w:rsidRPr="000F7012">
        <w:rPr>
          <w:rFonts w:ascii="Times New Roman" w:eastAsia="Times New Roman" w:hAnsi="Times New Roman" w:cs="Times New Roman"/>
          <w:kern w:val="0"/>
          <w14:ligatures w14:val="none"/>
        </w:rPr>
        <w:t xml:space="preserve"> (50.66%) than males (49.33%).</w:t>
      </w:r>
    </w:p>
    <w:p w14:paraId="0F24A367" w14:textId="154BE832" w:rsidR="000F7012" w:rsidRPr="000F7012" w:rsidRDefault="000F7012" w:rsidP="009D168F">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While the difference isn’t huge, it may indicate slight gender-linked challenges, possibly cultural, academic, or economic.</w:t>
      </w:r>
    </w:p>
    <w:p w14:paraId="0B9D57F3" w14:textId="08C4C089" w:rsidR="000F7012" w:rsidRPr="000F7012" w:rsidRDefault="000F7012"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7012">
        <w:rPr>
          <w:rFonts w:ascii="Times New Roman" w:eastAsia="Times New Roman" w:hAnsi="Times New Roman" w:cs="Times New Roman"/>
          <w:b/>
          <w:bCs/>
          <w:kern w:val="0"/>
          <w:sz w:val="27"/>
          <w:szCs w:val="27"/>
          <w14:ligatures w14:val="none"/>
        </w:rPr>
        <w:t xml:space="preserve"> Sheet 3 – Scholarship Holder vs Student Outcomes</w:t>
      </w:r>
    </w:p>
    <w:p w14:paraId="2E43BB3A" w14:textId="77777777" w:rsidR="000F7012" w:rsidRPr="000F7012" w:rsidRDefault="000F7012" w:rsidP="009D168F">
      <w:p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b/>
          <w:bCs/>
          <w:kern w:val="0"/>
          <w14:ligatures w14:val="none"/>
        </w:rPr>
        <w:t>Interpretation:</w:t>
      </w:r>
    </w:p>
    <w:p w14:paraId="77727184" w14:textId="77777777" w:rsidR="000F7012" w:rsidRPr="000F7012" w:rsidRDefault="000F7012" w:rsidP="009D168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Among </w:t>
      </w:r>
      <w:r w:rsidRPr="000F7012">
        <w:rPr>
          <w:rFonts w:ascii="Times New Roman" w:eastAsia="Times New Roman" w:hAnsi="Times New Roman" w:cs="Times New Roman"/>
          <w:b/>
          <w:bCs/>
          <w:kern w:val="0"/>
          <w14:ligatures w14:val="none"/>
        </w:rPr>
        <w:t>non-scholarship holders</w:t>
      </w:r>
      <w:r w:rsidRPr="000F7012">
        <w:rPr>
          <w:rFonts w:ascii="Times New Roman" w:eastAsia="Times New Roman" w:hAnsi="Times New Roman" w:cs="Times New Roman"/>
          <w:kern w:val="0"/>
          <w14:ligatures w14:val="none"/>
        </w:rPr>
        <w:t>, dropout rates are higher.</w:t>
      </w:r>
    </w:p>
    <w:p w14:paraId="7C79BFCC" w14:textId="77777777" w:rsidR="000F7012" w:rsidRPr="000F7012" w:rsidRDefault="000F7012" w:rsidP="009D168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Among </w:t>
      </w:r>
      <w:r w:rsidRPr="000F7012">
        <w:rPr>
          <w:rFonts w:ascii="Times New Roman" w:eastAsia="Times New Roman" w:hAnsi="Times New Roman" w:cs="Times New Roman"/>
          <w:b/>
          <w:bCs/>
          <w:kern w:val="0"/>
          <w14:ligatures w14:val="none"/>
        </w:rPr>
        <w:t>scholarship holders</w:t>
      </w:r>
      <w:r w:rsidRPr="000F7012">
        <w:rPr>
          <w:rFonts w:ascii="Times New Roman" w:eastAsia="Times New Roman" w:hAnsi="Times New Roman" w:cs="Times New Roman"/>
          <w:kern w:val="0"/>
          <w14:ligatures w14:val="none"/>
        </w:rPr>
        <w:t xml:space="preserve">, the </w:t>
      </w:r>
      <w:r w:rsidRPr="000F7012">
        <w:rPr>
          <w:rFonts w:ascii="Times New Roman" w:eastAsia="Times New Roman" w:hAnsi="Times New Roman" w:cs="Times New Roman"/>
          <w:b/>
          <w:bCs/>
          <w:kern w:val="0"/>
          <w14:ligatures w14:val="none"/>
        </w:rPr>
        <w:t>majority graduate</w:t>
      </w:r>
      <w:r w:rsidRPr="000F7012">
        <w:rPr>
          <w:rFonts w:ascii="Times New Roman" w:eastAsia="Times New Roman" w:hAnsi="Times New Roman" w:cs="Times New Roman"/>
          <w:kern w:val="0"/>
          <w14:ligatures w14:val="none"/>
        </w:rPr>
        <w:t>.</w:t>
      </w:r>
    </w:p>
    <w:p w14:paraId="515DB27C" w14:textId="20CF0165" w:rsidR="000F7012" w:rsidRPr="000F7012" w:rsidRDefault="000F7012" w:rsidP="009D168F">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This suggests scholarships may </w:t>
      </w:r>
      <w:r w:rsidRPr="000F7012">
        <w:rPr>
          <w:rFonts w:ascii="Times New Roman" w:eastAsia="Times New Roman" w:hAnsi="Times New Roman" w:cs="Times New Roman"/>
          <w:b/>
          <w:bCs/>
          <w:kern w:val="0"/>
          <w14:ligatures w14:val="none"/>
        </w:rPr>
        <w:t>positively influence academic persistence</w:t>
      </w:r>
      <w:r w:rsidRPr="000F7012">
        <w:rPr>
          <w:rFonts w:ascii="Times New Roman" w:eastAsia="Times New Roman" w:hAnsi="Times New Roman" w:cs="Times New Roman"/>
          <w:kern w:val="0"/>
          <w14:ligatures w14:val="none"/>
        </w:rPr>
        <w:t>.</w:t>
      </w:r>
    </w:p>
    <w:p w14:paraId="12952DA5" w14:textId="4900133D" w:rsidR="000F7012" w:rsidRPr="000F7012" w:rsidRDefault="000F7012"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7012">
        <w:rPr>
          <w:rFonts w:ascii="Times New Roman" w:eastAsia="Times New Roman" w:hAnsi="Times New Roman" w:cs="Times New Roman"/>
          <w:b/>
          <w:bCs/>
          <w:kern w:val="0"/>
          <w:sz w:val="27"/>
          <w:szCs w:val="27"/>
          <w14:ligatures w14:val="none"/>
        </w:rPr>
        <w:t>Sheet 4 – Academic Performance vs Student Outcomes</w:t>
      </w:r>
    </w:p>
    <w:p w14:paraId="0004CA51" w14:textId="77777777" w:rsidR="000F7012" w:rsidRPr="000F7012" w:rsidRDefault="000F7012" w:rsidP="009D168F">
      <w:p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b/>
          <w:bCs/>
          <w:kern w:val="0"/>
          <w14:ligatures w14:val="none"/>
        </w:rPr>
        <w:t>Interpretation:</w:t>
      </w:r>
    </w:p>
    <w:p w14:paraId="52D241D1" w14:textId="77777777" w:rsidR="000F7012" w:rsidRPr="000F7012" w:rsidRDefault="000F7012" w:rsidP="009D168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Students who dropped out or stayed enrolled had </w:t>
      </w:r>
      <w:r w:rsidRPr="000F7012">
        <w:rPr>
          <w:rFonts w:ascii="Times New Roman" w:eastAsia="Times New Roman" w:hAnsi="Times New Roman" w:cs="Times New Roman"/>
          <w:b/>
          <w:bCs/>
          <w:kern w:val="0"/>
          <w14:ligatures w14:val="none"/>
        </w:rPr>
        <w:t>lower curricular units approved and grades</w:t>
      </w:r>
      <w:r w:rsidRPr="000F7012">
        <w:rPr>
          <w:rFonts w:ascii="Times New Roman" w:eastAsia="Times New Roman" w:hAnsi="Times New Roman" w:cs="Times New Roman"/>
          <w:kern w:val="0"/>
          <w14:ligatures w14:val="none"/>
        </w:rPr>
        <w:t>.</w:t>
      </w:r>
    </w:p>
    <w:p w14:paraId="6733D833" w14:textId="77777777" w:rsidR="000F7012" w:rsidRPr="000F7012" w:rsidRDefault="000F7012" w:rsidP="009D168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b/>
          <w:bCs/>
          <w:kern w:val="0"/>
          <w14:ligatures w14:val="none"/>
        </w:rPr>
        <w:t>Graduates</w:t>
      </w:r>
      <w:r w:rsidRPr="000F7012">
        <w:rPr>
          <w:rFonts w:ascii="Times New Roman" w:eastAsia="Times New Roman" w:hAnsi="Times New Roman" w:cs="Times New Roman"/>
          <w:kern w:val="0"/>
          <w14:ligatures w14:val="none"/>
        </w:rPr>
        <w:t xml:space="preserve"> had significantly </w:t>
      </w:r>
      <w:r w:rsidRPr="000F7012">
        <w:rPr>
          <w:rFonts w:ascii="Times New Roman" w:eastAsia="Times New Roman" w:hAnsi="Times New Roman" w:cs="Times New Roman"/>
          <w:b/>
          <w:bCs/>
          <w:kern w:val="0"/>
          <w14:ligatures w14:val="none"/>
        </w:rPr>
        <w:t>higher academic performance</w:t>
      </w:r>
      <w:r w:rsidRPr="000F7012">
        <w:rPr>
          <w:rFonts w:ascii="Times New Roman" w:eastAsia="Times New Roman" w:hAnsi="Times New Roman" w:cs="Times New Roman"/>
          <w:kern w:val="0"/>
          <w14:ligatures w14:val="none"/>
        </w:rPr>
        <w:t xml:space="preserve"> in both semesters.</w:t>
      </w:r>
    </w:p>
    <w:p w14:paraId="4AFA0C18" w14:textId="77777777" w:rsidR="000F7012" w:rsidRPr="000F7012" w:rsidRDefault="000F7012" w:rsidP="009D168F">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This emphasizes the predictive power of academic performance on student outcomes.</w:t>
      </w:r>
    </w:p>
    <w:p w14:paraId="49755650" w14:textId="440D2911" w:rsidR="000F7012" w:rsidRPr="000F7012" w:rsidRDefault="000F7012"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7012">
        <w:rPr>
          <w:rFonts w:ascii="Times New Roman" w:eastAsia="Times New Roman" w:hAnsi="Times New Roman" w:cs="Times New Roman"/>
          <w:b/>
          <w:bCs/>
          <w:kern w:val="0"/>
          <w:sz w:val="27"/>
          <w:szCs w:val="27"/>
          <w14:ligatures w14:val="none"/>
        </w:rPr>
        <w:t>Sheet 5 – Financial Burden Analysis (Debtor + Application Info vs Dropouts)</w:t>
      </w:r>
    </w:p>
    <w:p w14:paraId="357D1C52" w14:textId="77777777" w:rsidR="000F7012" w:rsidRPr="000F7012" w:rsidRDefault="000F7012" w:rsidP="009D168F">
      <w:p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b/>
          <w:bCs/>
          <w:kern w:val="0"/>
          <w14:ligatures w14:val="none"/>
        </w:rPr>
        <w:t>Interpretation:</w:t>
      </w:r>
    </w:p>
    <w:p w14:paraId="1BB446CA" w14:textId="77777777" w:rsidR="000F7012" w:rsidRPr="000F7012" w:rsidRDefault="000F7012" w:rsidP="009D168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Most </w:t>
      </w:r>
      <w:r w:rsidRPr="000F7012">
        <w:rPr>
          <w:rFonts w:ascii="Times New Roman" w:eastAsia="Times New Roman" w:hAnsi="Times New Roman" w:cs="Times New Roman"/>
          <w:b/>
          <w:bCs/>
          <w:kern w:val="0"/>
          <w14:ligatures w14:val="none"/>
        </w:rPr>
        <w:t>dropouts have debts</w:t>
      </w:r>
      <w:r w:rsidRPr="000F7012">
        <w:rPr>
          <w:rFonts w:ascii="Times New Roman" w:eastAsia="Times New Roman" w:hAnsi="Times New Roman" w:cs="Times New Roman"/>
          <w:kern w:val="0"/>
          <w14:ligatures w14:val="none"/>
        </w:rPr>
        <w:t xml:space="preserve"> (Debtor = 1).</w:t>
      </w:r>
    </w:p>
    <w:p w14:paraId="6E0C746B" w14:textId="77777777" w:rsidR="000F7012" w:rsidRPr="000F7012" w:rsidRDefault="000F7012" w:rsidP="009D168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Specific </w:t>
      </w:r>
      <w:r w:rsidRPr="000F7012">
        <w:rPr>
          <w:rFonts w:ascii="Times New Roman" w:eastAsia="Times New Roman" w:hAnsi="Times New Roman" w:cs="Times New Roman"/>
          <w:b/>
          <w:bCs/>
          <w:kern w:val="0"/>
          <w14:ligatures w14:val="none"/>
        </w:rPr>
        <w:t>age groups</w:t>
      </w:r>
      <w:r w:rsidRPr="000F7012">
        <w:rPr>
          <w:rFonts w:ascii="Times New Roman" w:eastAsia="Times New Roman" w:hAnsi="Times New Roman" w:cs="Times New Roman"/>
          <w:kern w:val="0"/>
          <w14:ligatures w14:val="none"/>
        </w:rPr>
        <w:t xml:space="preserve"> and </w:t>
      </w:r>
      <w:r w:rsidRPr="000F7012">
        <w:rPr>
          <w:rFonts w:ascii="Times New Roman" w:eastAsia="Times New Roman" w:hAnsi="Times New Roman" w:cs="Times New Roman"/>
          <w:b/>
          <w:bCs/>
          <w:kern w:val="0"/>
          <w14:ligatures w14:val="none"/>
        </w:rPr>
        <w:t>courses</w:t>
      </w:r>
      <w:r w:rsidRPr="000F7012">
        <w:rPr>
          <w:rFonts w:ascii="Times New Roman" w:eastAsia="Times New Roman" w:hAnsi="Times New Roman" w:cs="Times New Roman"/>
          <w:kern w:val="0"/>
          <w14:ligatures w14:val="none"/>
        </w:rPr>
        <w:t xml:space="preserve"> show higher dropout rates.</w:t>
      </w:r>
    </w:p>
    <w:p w14:paraId="7D585BDA" w14:textId="2DA334EE" w:rsidR="000F7012" w:rsidRPr="000F7012" w:rsidRDefault="000F7012" w:rsidP="009D168F">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This suggests financial burden, admission modes, or certain majors may relate to dropout likelihood.</w:t>
      </w:r>
    </w:p>
    <w:p w14:paraId="41C8C6D6" w14:textId="73C5BCBF" w:rsidR="000F7012" w:rsidRPr="000F7012" w:rsidRDefault="000F7012"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7012">
        <w:rPr>
          <w:rFonts w:ascii="Times New Roman" w:eastAsia="Times New Roman" w:hAnsi="Times New Roman" w:cs="Times New Roman"/>
          <w:b/>
          <w:bCs/>
          <w:kern w:val="0"/>
          <w:sz w:val="27"/>
          <w:szCs w:val="27"/>
          <w14:ligatures w14:val="none"/>
        </w:rPr>
        <w:lastRenderedPageBreak/>
        <w:t>Sheet 6 – Impact of Unemployment Rate on Student Outcomes</w:t>
      </w:r>
    </w:p>
    <w:p w14:paraId="4E80D755" w14:textId="77777777" w:rsidR="000F7012" w:rsidRPr="000F7012" w:rsidRDefault="000F7012" w:rsidP="009D168F">
      <w:p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b/>
          <w:bCs/>
          <w:kern w:val="0"/>
          <w14:ligatures w14:val="none"/>
        </w:rPr>
        <w:t>Interpretation:</w:t>
      </w:r>
    </w:p>
    <w:p w14:paraId="3FD1BEAE" w14:textId="77777777" w:rsidR="000F7012" w:rsidRPr="000F7012" w:rsidRDefault="000F7012" w:rsidP="009D168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Higher </w:t>
      </w:r>
      <w:r w:rsidRPr="000F7012">
        <w:rPr>
          <w:rFonts w:ascii="Times New Roman" w:eastAsia="Times New Roman" w:hAnsi="Times New Roman" w:cs="Times New Roman"/>
          <w:b/>
          <w:bCs/>
          <w:kern w:val="0"/>
          <w14:ligatures w14:val="none"/>
        </w:rPr>
        <w:t>unemployment rates</w:t>
      </w:r>
      <w:r w:rsidRPr="000F7012">
        <w:rPr>
          <w:rFonts w:ascii="Times New Roman" w:eastAsia="Times New Roman" w:hAnsi="Times New Roman" w:cs="Times New Roman"/>
          <w:kern w:val="0"/>
          <w14:ligatures w14:val="none"/>
        </w:rPr>
        <w:t xml:space="preserve"> in the region correlate with </w:t>
      </w:r>
      <w:r w:rsidRPr="000F7012">
        <w:rPr>
          <w:rFonts w:ascii="Times New Roman" w:eastAsia="Times New Roman" w:hAnsi="Times New Roman" w:cs="Times New Roman"/>
          <w:b/>
          <w:bCs/>
          <w:kern w:val="0"/>
          <w14:ligatures w14:val="none"/>
        </w:rPr>
        <w:t>higher dropout</w:t>
      </w:r>
      <w:r w:rsidRPr="000F7012">
        <w:rPr>
          <w:rFonts w:ascii="Times New Roman" w:eastAsia="Times New Roman" w:hAnsi="Times New Roman" w:cs="Times New Roman"/>
          <w:kern w:val="0"/>
          <w14:ligatures w14:val="none"/>
        </w:rPr>
        <w:t xml:space="preserve"> percentages.</w:t>
      </w:r>
    </w:p>
    <w:p w14:paraId="66BEB891" w14:textId="4FD22BCB" w:rsidR="000F7012" w:rsidRPr="000F7012" w:rsidRDefault="000F7012" w:rsidP="009D168F">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Socioeconomic factors clearly influence education completion.</w:t>
      </w:r>
    </w:p>
    <w:p w14:paraId="3DBB86D1" w14:textId="49C9B58E" w:rsidR="000F7012" w:rsidRPr="000F7012" w:rsidRDefault="000F7012"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7012">
        <w:rPr>
          <w:rFonts w:ascii="Times New Roman" w:eastAsia="Times New Roman" w:hAnsi="Times New Roman" w:cs="Times New Roman"/>
          <w:b/>
          <w:bCs/>
          <w:kern w:val="0"/>
          <w:sz w:val="27"/>
          <w:szCs w:val="27"/>
          <w14:ligatures w14:val="none"/>
        </w:rPr>
        <w:t>Sheet 7 – Parental Qualification vs Student Outcomes</w:t>
      </w:r>
    </w:p>
    <w:p w14:paraId="5E2FC83B" w14:textId="77777777" w:rsidR="000F7012" w:rsidRPr="000F7012" w:rsidRDefault="000F7012" w:rsidP="009D168F">
      <w:p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b/>
          <w:bCs/>
          <w:kern w:val="0"/>
          <w14:ligatures w14:val="none"/>
        </w:rPr>
        <w:t>Interpretation:</w:t>
      </w:r>
    </w:p>
    <w:p w14:paraId="6A216423" w14:textId="77777777" w:rsidR="000F7012" w:rsidRPr="000F7012" w:rsidRDefault="000F7012" w:rsidP="009D168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 xml:space="preserve">Students whose </w:t>
      </w:r>
      <w:r w:rsidRPr="000F7012">
        <w:rPr>
          <w:rFonts w:ascii="Times New Roman" w:eastAsia="Times New Roman" w:hAnsi="Times New Roman" w:cs="Times New Roman"/>
          <w:b/>
          <w:bCs/>
          <w:kern w:val="0"/>
          <w14:ligatures w14:val="none"/>
        </w:rPr>
        <w:t>parents have higher qualifications</w:t>
      </w:r>
      <w:r w:rsidRPr="000F7012">
        <w:rPr>
          <w:rFonts w:ascii="Times New Roman" w:eastAsia="Times New Roman" w:hAnsi="Times New Roman" w:cs="Times New Roman"/>
          <w:kern w:val="0"/>
          <w14:ligatures w14:val="none"/>
        </w:rPr>
        <w:t xml:space="preserve"> are more likely to graduate.</w:t>
      </w:r>
    </w:p>
    <w:p w14:paraId="1E0B715A" w14:textId="77777777" w:rsidR="000F7012" w:rsidRPr="000F7012" w:rsidRDefault="000F7012" w:rsidP="009D168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Low parental qualification correlates with higher dropout levels.</w:t>
      </w:r>
    </w:p>
    <w:p w14:paraId="38084CFB" w14:textId="77777777" w:rsidR="000F7012" w:rsidRPr="000F7012" w:rsidRDefault="000F7012" w:rsidP="009D168F">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0F7012">
        <w:rPr>
          <w:rFonts w:ascii="Times New Roman" w:eastAsia="Times New Roman" w:hAnsi="Times New Roman" w:cs="Times New Roman"/>
          <w:kern w:val="0"/>
          <w14:ligatures w14:val="none"/>
        </w:rPr>
        <w:t>This shows the importance of family academic background in educational success.</w:t>
      </w:r>
    </w:p>
    <w:p w14:paraId="10D387DD" w14:textId="77777777" w:rsidR="000F7012" w:rsidRDefault="000F7012"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DB9FBC2"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2D266932"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19851FB0"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3A1B3491"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15E47A1B"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3032C04"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70D3A94E"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D848870"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44881256"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7683CEB7"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77697BE0" w14:textId="77777777" w:rsidR="00A74873" w:rsidRDefault="00A74873" w:rsidP="009D168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C9A1F12" w14:textId="77777777" w:rsidR="00C41407" w:rsidRDefault="00C41407" w:rsidP="009D168F">
      <w:pPr>
        <w:spacing w:before="100" w:beforeAutospacing="1" w:after="100" w:afterAutospacing="1" w:line="240" w:lineRule="auto"/>
        <w:rPr>
          <w:rFonts w:ascii="Times New Roman" w:eastAsia="Times New Roman" w:hAnsi="Times New Roman" w:cs="Times New Roman"/>
          <w:kern w:val="0"/>
          <w14:ligatures w14:val="none"/>
        </w:rPr>
      </w:pPr>
    </w:p>
    <w:p w14:paraId="002CE1D3" w14:textId="5A46E3B3" w:rsidR="00A74873" w:rsidRPr="00A74873" w:rsidRDefault="00A74873" w:rsidP="009D168F">
      <w:p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lastRenderedPageBreak/>
        <w:t xml:space="preserve">To enhance </w:t>
      </w:r>
      <w:r w:rsidR="00AD748C">
        <w:rPr>
          <w:rFonts w:ascii="Times New Roman" w:eastAsia="Times New Roman" w:hAnsi="Times New Roman" w:cs="Times New Roman"/>
          <w:kern w:val="0"/>
          <w14:ligatures w14:val="none"/>
        </w:rPr>
        <w:t>the</w:t>
      </w:r>
      <w:r w:rsidRPr="00A74873">
        <w:rPr>
          <w:rFonts w:ascii="Times New Roman" w:eastAsia="Times New Roman" w:hAnsi="Times New Roman" w:cs="Times New Roman"/>
          <w:kern w:val="0"/>
          <w14:ligatures w14:val="none"/>
        </w:rPr>
        <w:t xml:space="preserve"> project on university dropout analysis in Portugal, it's essential to integrate comprehensive research, detailed statistical analyses, and evidence-based strategies. </w:t>
      </w:r>
    </w:p>
    <w:p w14:paraId="54E00204" w14:textId="37B9CC6B" w:rsidR="00A74873" w:rsidRPr="00A74873" w:rsidRDefault="00A74873" w:rsidP="009D168F">
      <w:pPr>
        <w:spacing w:after="0" w:line="240" w:lineRule="auto"/>
        <w:rPr>
          <w:rFonts w:ascii="Times New Roman" w:eastAsia="Times New Roman" w:hAnsi="Times New Roman" w:cs="Times New Roman"/>
          <w:kern w:val="0"/>
          <w14:ligatures w14:val="none"/>
        </w:rPr>
      </w:pPr>
    </w:p>
    <w:p w14:paraId="30BA2D4B" w14:textId="77777777" w:rsidR="00A74873" w:rsidRPr="00A74873" w:rsidRDefault="00A74873"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4873">
        <w:rPr>
          <w:rFonts w:ascii="Times New Roman" w:eastAsia="Times New Roman" w:hAnsi="Times New Roman" w:cs="Times New Roman"/>
          <w:b/>
          <w:bCs/>
          <w:kern w:val="0"/>
          <w:sz w:val="27"/>
          <w:szCs w:val="27"/>
          <w14:ligatures w14:val="none"/>
        </w:rPr>
        <w:t>1. In-depth Analysis of Dropout Causes in Portugal</w:t>
      </w:r>
    </w:p>
    <w:p w14:paraId="02D809F2" w14:textId="77777777" w:rsidR="00A74873" w:rsidRPr="00A74873" w:rsidRDefault="00A74873" w:rsidP="009D168F">
      <w:p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Understanding the multifaceted reasons behind university dropouts in Portugal is essential for developing targeted interventions. Several studies have identified recurring themes across institutions:</w:t>
      </w:r>
    </w:p>
    <w:p w14:paraId="3502381F" w14:textId="77777777" w:rsidR="00A74873" w:rsidRPr="00A74873" w:rsidRDefault="00A74873" w:rsidP="009D168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b/>
          <w:bCs/>
          <w:kern w:val="0"/>
          <w14:ligatures w14:val="none"/>
        </w:rPr>
        <w:t>Socioeconomic Challenges</w:t>
      </w:r>
      <w:r w:rsidRPr="00A74873">
        <w:rPr>
          <w:rFonts w:ascii="Times New Roman" w:eastAsia="Times New Roman" w:hAnsi="Times New Roman" w:cs="Times New Roman"/>
          <w:kern w:val="0"/>
          <w14:ligatures w14:val="none"/>
        </w:rPr>
        <w:t>:</w:t>
      </w:r>
      <w:r w:rsidRPr="00A74873">
        <w:rPr>
          <w:rFonts w:ascii="Times New Roman" w:eastAsia="Times New Roman" w:hAnsi="Times New Roman" w:cs="Times New Roman"/>
          <w:kern w:val="0"/>
          <w14:ligatures w14:val="none"/>
        </w:rPr>
        <w:br/>
      </w:r>
      <w:r w:rsidRPr="00AD748C">
        <w:rPr>
          <w:rFonts w:ascii="Times New Roman" w:eastAsia="Times New Roman" w:hAnsi="Times New Roman" w:cs="Times New Roman"/>
          <w:kern w:val="0"/>
          <w:highlight w:val="yellow"/>
          <w14:ligatures w14:val="none"/>
        </w:rPr>
        <w:t>Financial strain</w:t>
      </w:r>
      <w:r w:rsidRPr="00A74873">
        <w:rPr>
          <w:rFonts w:ascii="Times New Roman" w:eastAsia="Times New Roman" w:hAnsi="Times New Roman" w:cs="Times New Roman"/>
          <w:kern w:val="0"/>
          <w14:ligatures w14:val="none"/>
        </w:rPr>
        <w:t xml:space="preserve"> is one of the most prominent reasons for student attrition. A study from the </w:t>
      </w:r>
      <w:r w:rsidRPr="00A74873">
        <w:rPr>
          <w:rFonts w:ascii="Times New Roman" w:eastAsia="Times New Roman" w:hAnsi="Times New Roman" w:cs="Times New Roman"/>
          <w:i/>
          <w:iCs/>
          <w:kern w:val="0"/>
          <w14:ligatures w14:val="none"/>
        </w:rPr>
        <w:t>Harvard Kennedy School</w:t>
      </w:r>
      <w:r w:rsidRPr="00A74873">
        <w:rPr>
          <w:rFonts w:ascii="Times New Roman" w:eastAsia="Times New Roman" w:hAnsi="Times New Roman" w:cs="Times New Roman"/>
          <w:kern w:val="0"/>
          <w14:ligatures w14:val="none"/>
        </w:rPr>
        <w:t xml:space="preserve"> highlights how low-income students face significant barriers to staying enrolled, such as the </w:t>
      </w:r>
      <w:r w:rsidRPr="00AD748C">
        <w:rPr>
          <w:rFonts w:ascii="Times New Roman" w:eastAsia="Times New Roman" w:hAnsi="Times New Roman" w:cs="Times New Roman"/>
          <w:kern w:val="0"/>
          <w:highlight w:val="yellow"/>
          <w14:ligatures w14:val="none"/>
        </w:rPr>
        <w:t>need to work part-time or full-time jobs, limiting their academic performance and campus engagement</w:t>
      </w:r>
      <w:r w:rsidRPr="00A74873">
        <w:rPr>
          <w:rFonts w:ascii="Times New Roman" w:eastAsia="Times New Roman" w:hAnsi="Times New Roman" w:cs="Times New Roman"/>
          <w:kern w:val="0"/>
          <w14:ligatures w14:val="none"/>
        </w:rPr>
        <w:t xml:space="preserve"> (Carnevale &amp; Rose, 2003). Additionally, the </w:t>
      </w:r>
      <w:r w:rsidRPr="00A74873">
        <w:rPr>
          <w:rFonts w:ascii="Times New Roman" w:eastAsia="Times New Roman" w:hAnsi="Times New Roman" w:cs="Times New Roman"/>
          <w:i/>
          <w:iCs/>
          <w:kern w:val="0"/>
          <w14:ligatures w14:val="none"/>
        </w:rPr>
        <w:t>EUR-Lex report on European education policies</w:t>
      </w:r>
      <w:r w:rsidRPr="00A74873">
        <w:rPr>
          <w:rFonts w:ascii="Times New Roman" w:eastAsia="Times New Roman" w:hAnsi="Times New Roman" w:cs="Times New Roman"/>
          <w:kern w:val="0"/>
          <w14:ligatures w14:val="none"/>
        </w:rPr>
        <w:t xml:space="preserve"> emphasizes that </w:t>
      </w:r>
      <w:r w:rsidRPr="00AD748C">
        <w:rPr>
          <w:rFonts w:ascii="Times New Roman" w:eastAsia="Times New Roman" w:hAnsi="Times New Roman" w:cs="Times New Roman"/>
          <w:kern w:val="0"/>
          <w:highlight w:val="yellow"/>
          <w14:ligatures w14:val="none"/>
        </w:rPr>
        <w:t>financial aid and tuition subsidies</w:t>
      </w:r>
      <w:r w:rsidRPr="00A74873">
        <w:rPr>
          <w:rFonts w:ascii="Times New Roman" w:eastAsia="Times New Roman" w:hAnsi="Times New Roman" w:cs="Times New Roman"/>
          <w:kern w:val="0"/>
          <w14:ligatures w14:val="none"/>
        </w:rPr>
        <w:t xml:space="preserve"> </w:t>
      </w:r>
      <w:r w:rsidRPr="00AD748C">
        <w:rPr>
          <w:rFonts w:ascii="Times New Roman" w:eastAsia="Times New Roman" w:hAnsi="Times New Roman" w:cs="Times New Roman"/>
          <w:kern w:val="0"/>
          <w:highlight w:val="yellow"/>
          <w14:ligatures w14:val="none"/>
        </w:rPr>
        <w:t xml:space="preserve">significantly affect dropout trends in Southern European countries, including Portugal, where education inequality persists more heavily than in Northern </w:t>
      </w:r>
      <w:proofErr w:type="spellStart"/>
      <w:r w:rsidRPr="00AD748C">
        <w:rPr>
          <w:rFonts w:ascii="Times New Roman" w:eastAsia="Times New Roman" w:hAnsi="Times New Roman" w:cs="Times New Roman"/>
          <w:kern w:val="0"/>
          <w:highlight w:val="yellow"/>
          <w14:ligatures w14:val="none"/>
        </w:rPr>
        <w:t>countries</w:t>
      </w:r>
      <w:r w:rsidRPr="00A74873">
        <w:rPr>
          <w:rFonts w:ascii="MS Mincho" w:eastAsia="MS Mincho" w:hAnsi="MS Mincho" w:cs="MS Mincho" w:hint="eastAsia"/>
          <w:kern w:val="0"/>
          <w14:ligatures w14:val="none"/>
        </w:rPr>
        <w:t>【</w:t>
      </w:r>
      <w:r w:rsidRPr="00A74873">
        <w:rPr>
          <w:rFonts w:ascii="Times New Roman" w:eastAsia="Times New Roman" w:hAnsi="Times New Roman" w:cs="Times New Roman"/>
          <w:kern w:val="0"/>
          <w14:ligatures w14:val="none"/>
        </w:rPr>
        <w:t>EUR-Lex</w:t>
      </w:r>
      <w:proofErr w:type="spellEnd"/>
      <w:r w:rsidRPr="00A74873">
        <w:rPr>
          <w:rFonts w:ascii="Times New Roman" w:eastAsia="Times New Roman" w:hAnsi="Times New Roman" w:cs="Times New Roman"/>
          <w:kern w:val="0"/>
          <w14:ligatures w14:val="none"/>
        </w:rPr>
        <w:t>, 2022</w:t>
      </w:r>
      <w:r w:rsidRPr="00A74873">
        <w:rPr>
          <w:rFonts w:ascii="MS Mincho" w:eastAsia="MS Mincho" w:hAnsi="MS Mincho" w:cs="MS Mincho" w:hint="eastAsia"/>
          <w:kern w:val="0"/>
          <w14:ligatures w14:val="none"/>
        </w:rPr>
        <w:t>】</w:t>
      </w:r>
      <w:r w:rsidRPr="00A74873">
        <w:rPr>
          <w:rFonts w:ascii="Times New Roman" w:eastAsia="Times New Roman" w:hAnsi="Times New Roman" w:cs="Times New Roman"/>
          <w:kern w:val="0"/>
          <w14:ligatures w14:val="none"/>
        </w:rPr>
        <w:t>.</w:t>
      </w:r>
    </w:p>
    <w:p w14:paraId="312FC160" w14:textId="77777777" w:rsidR="00A74873" w:rsidRPr="00A74873" w:rsidRDefault="00A74873" w:rsidP="009D168F">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b/>
          <w:bCs/>
          <w:kern w:val="0"/>
          <w14:ligatures w14:val="none"/>
        </w:rPr>
        <w:t>Academic Preparedness</w:t>
      </w:r>
      <w:r w:rsidRPr="00A74873">
        <w:rPr>
          <w:rFonts w:ascii="Times New Roman" w:eastAsia="Times New Roman" w:hAnsi="Times New Roman" w:cs="Times New Roman"/>
          <w:kern w:val="0"/>
          <w14:ligatures w14:val="none"/>
        </w:rPr>
        <w:t>:</w:t>
      </w:r>
      <w:r w:rsidRPr="00A74873">
        <w:rPr>
          <w:rFonts w:ascii="Times New Roman" w:eastAsia="Times New Roman" w:hAnsi="Times New Roman" w:cs="Times New Roman"/>
          <w:kern w:val="0"/>
          <w14:ligatures w14:val="none"/>
        </w:rPr>
        <w:br/>
        <w:t xml:space="preserve">Early academic struggles often lead to long-term disengagement. The </w:t>
      </w:r>
      <w:r w:rsidRPr="00A74873">
        <w:rPr>
          <w:rFonts w:ascii="Times New Roman" w:eastAsia="Times New Roman" w:hAnsi="Times New Roman" w:cs="Times New Roman"/>
          <w:i/>
          <w:iCs/>
          <w:kern w:val="0"/>
          <w14:ligatures w14:val="none"/>
        </w:rPr>
        <w:t>Education Policy Analysis Archives (EPAA)</w:t>
      </w:r>
      <w:r w:rsidRPr="00A74873">
        <w:rPr>
          <w:rFonts w:ascii="Times New Roman" w:eastAsia="Times New Roman" w:hAnsi="Times New Roman" w:cs="Times New Roman"/>
          <w:kern w:val="0"/>
          <w14:ligatures w14:val="none"/>
        </w:rPr>
        <w:t xml:space="preserve"> reports that </w:t>
      </w:r>
      <w:r w:rsidRPr="00AD748C">
        <w:rPr>
          <w:rFonts w:ascii="Times New Roman" w:eastAsia="Times New Roman" w:hAnsi="Times New Roman" w:cs="Times New Roman"/>
          <w:kern w:val="0"/>
          <w:highlight w:val="yellow"/>
          <w14:ligatures w14:val="none"/>
        </w:rPr>
        <w:t>students who repeated a year during their primary or secondary education are significantly more likely to drop out from higher education.</w:t>
      </w:r>
      <w:r w:rsidRPr="00A74873">
        <w:rPr>
          <w:rFonts w:ascii="Times New Roman" w:eastAsia="Times New Roman" w:hAnsi="Times New Roman" w:cs="Times New Roman"/>
          <w:kern w:val="0"/>
          <w14:ligatures w14:val="none"/>
        </w:rPr>
        <w:t xml:space="preserve"> Lack of foundational skills, especially in mathematics and language, was shown to affect university-level persistence (EPAA, Vol. 22, No. 103).</w:t>
      </w:r>
    </w:p>
    <w:p w14:paraId="5C47264B" w14:textId="4C135465" w:rsidR="00A74873" w:rsidRPr="00AD748C" w:rsidRDefault="00A74873" w:rsidP="009D168F">
      <w:pPr>
        <w:numPr>
          <w:ilvl w:val="0"/>
          <w:numId w:val="43"/>
        </w:numPr>
        <w:spacing w:before="100" w:beforeAutospacing="1" w:after="100" w:afterAutospacing="1" w:line="240" w:lineRule="auto"/>
        <w:rPr>
          <w:rFonts w:ascii="Times New Roman" w:eastAsia="Times New Roman" w:hAnsi="Times New Roman" w:cs="Times New Roman"/>
          <w:kern w:val="0"/>
          <w:highlight w:val="yellow"/>
          <w14:ligatures w14:val="none"/>
        </w:rPr>
      </w:pPr>
      <w:r w:rsidRPr="00A74873">
        <w:rPr>
          <w:rFonts w:ascii="Times New Roman" w:eastAsia="Times New Roman" w:hAnsi="Times New Roman" w:cs="Times New Roman"/>
          <w:b/>
          <w:bCs/>
          <w:kern w:val="0"/>
          <w14:ligatures w14:val="none"/>
        </w:rPr>
        <w:t>Institutional Environment</w:t>
      </w:r>
      <w:r w:rsidRPr="00A74873">
        <w:rPr>
          <w:rFonts w:ascii="Times New Roman" w:eastAsia="Times New Roman" w:hAnsi="Times New Roman" w:cs="Times New Roman"/>
          <w:kern w:val="0"/>
          <w14:ligatures w14:val="none"/>
        </w:rPr>
        <w:t>:</w:t>
      </w:r>
      <w:r w:rsidRPr="00A74873">
        <w:rPr>
          <w:rFonts w:ascii="Times New Roman" w:eastAsia="Times New Roman" w:hAnsi="Times New Roman" w:cs="Times New Roman"/>
          <w:kern w:val="0"/>
          <w14:ligatures w14:val="none"/>
        </w:rPr>
        <w:br/>
        <w:t xml:space="preserve">A study published on </w:t>
      </w:r>
      <w:r w:rsidRPr="00A74873">
        <w:rPr>
          <w:rFonts w:ascii="Times New Roman" w:eastAsia="Times New Roman" w:hAnsi="Times New Roman" w:cs="Times New Roman"/>
          <w:i/>
          <w:iCs/>
          <w:kern w:val="0"/>
          <w14:ligatures w14:val="none"/>
        </w:rPr>
        <w:t>ResearchGate</w:t>
      </w:r>
      <w:r w:rsidRPr="00A74873">
        <w:rPr>
          <w:rFonts w:ascii="Times New Roman" w:eastAsia="Times New Roman" w:hAnsi="Times New Roman" w:cs="Times New Roman"/>
          <w:kern w:val="0"/>
          <w14:ligatures w14:val="none"/>
        </w:rPr>
        <w:t xml:space="preserve"> titled "Student Dropout in Higher Education in Portugal: Institutional and Contextual Factors" (Sousa et al., 2020) investigates </w:t>
      </w:r>
      <w:r w:rsidRPr="00AD748C">
        <w:rPr>
          <w:rFonts w:ascii="Times New Roman" w:eastAsia="Times New Roman" w:hAnsi="Times New Roman" w:cs="Times New Roman"/>
          <w:kern w:val="0"/>
          <w:highlight w:val="yellow"/>
          <w14:ligatures w14:val="none"/>
        </w:rPr>
        <w:t>the role of university culture, support services, and teaching quality in influencing students' decisions to stay or leave.</w:t>
      </w:r>
      <w:r w:rsidRPr="00A74873">
        <w:rPr>
          <w:rFonts w:ascii="Times New Roman" w:eastAsia="Times New Roman" w:hAnsi="Times New Roman" w:cs="Times New Roman"/>
          <w:kern w:val="0"/>
          <w14:ligatures w14:val="none"/>
        </w:rPr>
        <w:t xml:space="preserve"> </w:t>
      </w:r>
      <w:r w:rsidRPr="00AD748C">
        <w:rPr>
          <w:rFonts w:ascii="Times New Roman" w:eastAsia="Times New Roman" w:hAnsi="Times New Roman" w:cs="Times New Roman"/>
          <w:kern w:val="0"/>
          <w:highlight w:val="yellow"/>
          <w14:ligatures w14:val="none"/>
        </w:rPr>
        <w:t>The research found that supportive peer environments, accessible academic advising, and engagement in extracurricular activities strongly reduce dropout risks. Moreover, students in smaller institutions with better student-to-faculty ratios had notably higher graduation rates.</w:t>
      </w:r>
    </w:p>
    <w:p w14:paraId="3094E0BE" w14:textId="77777777" w:rsidR="00A74873" w:rsidRPr="00A74873" w:rsidRDefault="00A74873" w:rsidP="009D168F">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A74873">
        <w:rPr>
          <w:rFonts w:ascii="Times New Roman" w:eastAsia="Times New Roman" w:hAnsi="Times New Roman" w:cs="Times New Roman"/>
          <w:b/>
          <w:bCs/>
          <w:kern w:val="0"/>
          <w14:ligatures w14:val="none"/>
        </w:rPr>
        <w:t>References:</w:t>
      </w:r>
    </w:p>
    <w:p w14:paraId="5A7E962A" w14:textId="77777777" w:rsidR="00A74873" w:rsidRPr="00A74873" w:rsidRDefault="00A74873" w:rsidP="009D168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 xml:space="preserve">Carnevale, A., &amp; Rose, S. (2003). </w:t>
      </w:r>
      <w:r w:rsidRPr="00A74873">
        <w:rPr>
          <w:rFonts w:ascii="Times New Roman" w:eastAsia="Times New Roman" w:hAnsi="Times New Roman" w:cs="Times New Roman"/>
          <w:i/>
          <w:iCs/>
          <w:kern w:val="0"/>
          <w14:ligatures w14:val="none"/>
        </w:rPr>
        <w:t>Socioeconomic Status and Educational Outcomes</w:t>
      </w:r>
      <w:r w:rsidRPr="00A74873">
        <w:rPr>
          <w:rFonts w:ascii="Times New Roman" w:eastAsia="Times New Roman" w:hAnsi="Times New Roman" w:cs="Times New Roman"/>
          <w:kern w:val="0"/>
          <w14:ligatures w14:val="none"/>
        </w:rPr>
        <w:t>. Harvard Kennedy School.</w:t>
      </w:r>
    </w:p>
    <w:p w14:paraId="4553AB7D" w14:textId="77777777" w:rsidR="00A74873" w:rsidRPr="00A74873" w:rsidRDefault="00A74873" w:rsidP="009D168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 xml:space="preserve">EUR-Lex. (2022). </w:t>
      </w:r>
      <w:r w:rsidRPr="00A74873">
        <w:rPr>
          <w:rFonts w:ascii="Times New Roman" w:eastAsia="Times New Roman" w:hAnsi="Times New Roman" w:cs="Times New Roman"/>
          <w:i/>
          <w:iCs/>
          <w:kern w:val="0"/>
          <w14:ligatures w14:val="none"/>
        </w:rPr>
        <w:t>European Commission Report on Education Systems</w:t>
      </w:r>
      <w:r w:rsidRPr="00A74873">
        <w:rPr>
          <w:rFonts w:ascii="Times New Roman" w:eastAsia="Times New Roman" w:hAnsi="Times New Roman" w:cs="Times New Roman"/>
          <w:kern w:val="0"/>
          <w14:ligatures w14:val="none"/>
        </w:rPr>
        <w:t xml:space="preserve">. Retrieved from: </w:t>
      </w:r>
      <w:hyperlink r:id="rId13" w:tgtFrame="_new" w:history="1">
        <w:r w:rsidRPr="00A74873">
          <w:rPr>
            <w:rStyle w:val="Hyperlink"/>
            <w:rFonts w:ascii="Times New Roman" w:eastAsia="Times New Roman" w:hAnsi="Times New Roman" w:cs="Times New Roman"/>
            <w:kern w:val="0"/>
            <w14:ligatures w14:val="none"/>
          </w:rPr>
          <w:t>https://eur-lex.europa.eu</w:t>
        </w:r>
      </w:hyperlink>
    </w:p>
    <w:p w14:paraId="35E6B945" w14:textId="77777777" w:rsidR="00A74873" w:rsidRPr="00A74873" w:rsidRDefault="00A74873" w:rsidP="009D168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 xml:space="preserve">EPAA. (2014). </w:t>
      </w:r>
      <w:r w:rsidRPr="00A74873">
        <w:rPr>
          <w:rFonts w:ascii="Times New Roman" w:eastAsia="Times New Roman" w:hAnsi="Times New Roman" w:cs="Times New Roman"/>
          <w:i/>
          <w:iCs/>
          <w:kern w:val="0"/>
          <w14:ligatures w14:val="none"/>
        </w:rPr>
        <w:t>The Predictive Power of Grade Retention in Early Schooling</w:t>
      </w:r>
      <w:r w:rsidRPr="00A74873">
        <w:rPr>
          <w:rFonts w:ascii="Times New Roman" w:eastAsia="Times New Roman" w:hAnsi="Times New Roman" w:cs="Times New Roman"/>
          <w:kern w:val="0"/>
          <w14:ligatures w14:val="none"/>
        </w:rPr>
        <w:t>. Education Policy Analysis Archives, Vol. 22(103).</w:t>
      </w:r>
    </w:p>
    <w:p w14:paraId="6DDCE82C" w14:textId="7C5EE68D" w:rsidR="00A74873" w:rsidRPr="00C41407" w:rsidRDefault="00A74873" w:rsidP="009D168F">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 xml:space="preserve">Sousa, C., Alves, M., &amp; Amaral, A. (2020). </w:t>
      </w:r>
      <w:r w:rsidRPr="00A74873">
        <w:rPr>
          <w:rFonts w:ascii="Times New Roman" w:eastAsia="Times New Roman" w:hAnsi="Times New Roman" w:cs="Times New Roman"/>
          <w:i/>
          <w:iCs/>
          <w:kern w:val="0"/>
          <w14:ligatures w14:val="none"/>
        </w:rPr>
        <w:t>Student Dropout in Higher Education in Portugal: Institutional and Contextual Factors</w:t>
      </w:r>
      <w:r w:rsidRPr="00A74873">
        <w:rPr>
          <w:rFonts w:ascii="Times New Roman" w:eastAsia="Times New Roman" w:hAnsi="Times New Roman" w:cs="Times New Roman"/>
          <w:kern w:val="0"/>
          <w14:ligatures w14:val="none"/>
        </w:rPr>
        <w:t xml:space="preserve">. ResearchGate. Retrieved from: </w:t>
      </w:r>
      <w:hyperlink r:id="rId14" w:tgtFrame="_new" w:history="1">
        <w:r w:rsidRPr="00A74873">
          <w:rPr>
            <w:rStyle w:val="Hyperlink"/>
            <w:rFonts w:ascii="Times New Roman" w:eastAsia="Times New Roman" w:hAnsi="Times New Roman" w:cs="Times New Roman"/>
            <w:kern w:val="0"/>
            <w14:ligatures w14:val="none"/>
          </w:rPr>
          <w:t>https://www.researchgate.net/publication/341320401</w:t>
        </w:r>
      </w:hyperlink>
    </w:p>
    <w:p w14:paraId="4EC3E2CF" w14:textId="77777777" w:rsidR="00A74873" w:rsidRPr="00A74873" w:rsidRDefault="00A74873"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4873">
        <w:rPr>
          <w:rFonts w:ascii="Times New Roman" w:eastAsia="Times New Roman" w:hAnsi="Times New Roman" w:cs="Times New Roman"/>
          <w:b/>
          <w:bCs/>
          <w:kern w:val="0"/>
          <w:sz w:val="27"/>
          <w:szCs w:val="27"/>
          <w14:ligatures w14:val="none"/>
        </w:rPr>
        <w:lastRenderedPageBreak/>
        <w:t>2. Statistical Overview of Dropout Rates</w:t>
      </w:r>
    </w:p>
    <w:p w14:paraId="43BB2F0B" w14:textId="77777777" w:rsidR="00A74873" w:rsidRPr="00A74873" w:rsidRDefault="00A74873" w:rsidP="009D168F">
      <w:pPr>
        <w:spacing w:before="100" w:beforeAutospacing="1" w:after="100" w:afterAutospacing="1" w:line="240" w:lineRule="auto"/>
        <w:outlineLvl w:val="2"/>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To develop targeted solutions for dropout reduction, it is essential to contextualize findings within national education trends. A statistical analysis helps reveal the broader landscape in which both school and university dropout patterns are embedded.</w:t>
      </w:r>
    </w:p>
    <w:p w14:paraId="7F08838C" w14:textId="77777777" w:rsidR="00A74873" w:rsidRPr="00A74873" w:rsidRDefault="00A74873" w:rsidP="009D168F">
      <w:pPr>
        <w:numPr>
          <w:ilvl w:val="0"/>
          <w:numId w:val="45"/>
        </w:numPr>
        <w:spacing w:before="100" w:beforeAutospacing="1" w:after="100" w:afterAutospacing="1" w:line="240" w:lineRule="auto"/>
        <w:outlineLvl w:val="2"/>
        <w:rPr>
          <w:rFonts w:ascii="Times New Roman" w:eastAsia="Times New Roman" w:hAnsi="Times New Roman" w:cs="Times New Roman"/>
          <w:kern w:val="0"/>
          <w14:ligatures w14:val="none"/>
        </w:rPr>
      </w:pPr>
      <w:r w:rsidRPr="00A74873">
        <w:rPr>
          <w:rFonts w:ascii="Times New Roman" w:eastAsia="Times New Roman" w:hAnsi="Times New Roman" w:cs="Times New Roman"/>
          <w:b/>
          <w:bCs/>
          <w:kern w:val="0"/>
          <w14:ligatures w14:val="none"/>
        </w:rPr>
        <w:t>Retention and Dropout Rates Across Educational Levels</w:t>
      </w:r>
      <w:r w:rsidRPr="00A74873">
        <w:rPr>
          <w:rFonts w:ascii="Times New Roman" w:eastAsia="Times New Roman" w:hAnsi="Times New Roman" w:cs="Times New Roman"/>
          <w:kern w:val="0"/>
          <w14:ligatures w14:val="none"/>
        </w:rPr>
        <w:t>:</w:t>
      </w:r>
      <w:r w:rsidRPr="00A74873">
        <w:rPr>
          <w:rFonts w:ascii="Times New Roman" w:eastAsia="Times New Roman" w:hAnsi="Times New Roman" w:cs="Times New Roman"/>
          <w:kern w:val="0"/>
          <w14:ligatures w14:val="none"/>
        </w:rPr>
        <w:br/>
      </w:r>
      <w:r w:rsidRPr="00F51AF8">
        <w:rPr>
          <w:rFonts w:ascii="Times New Roman" w:eastAsia="Times New Roman" w:hAnsi="Times New Roman" w:cs="Times New Roman"/>
          <w:kern w:val="0"/>
          <w:highlight w:val="yellow"/>
          <w14:ligatures w14:val="none"/>
        </w:rPr>
        <w:t xml:space="preserve">Data from </w:t>
      </w:r>
      <w:r w:rsidRPr="00F51AF8">
        <w:rPr>
          <w:rFonts w:ascii="Times New Roman" w:eastAsia="Times New Roman" w:hAnsi="Times New Roman" w:cs="Times New Roman"/>
          <w:i/>
          <w:iCs/>
          <w:kern w:val="0"/>
          <w:highlight w:val="yellow"/>
          <w14:ligatures w14:val="none"/>
        </w:rPr>
        <w:t>Statista</w:t>
      </w:r>
      <w:r w:rsidRPr="00F51AF8">
        <w:rPr>
          <w:rFonts w:ascii="Times New Roman" w:eastAsia="Times New Roman" w:hAnsi="Times New Roman" w:cs="Times New Roman"/>
          <w:kern w:val="0"/>
          <w:highlight w:val="yellow"/>
          <w14:ligatures w14:val="none"/>
        </w:rPr>
        <w:t xml:space="preserve"> reveals that Portugal’s retention (students repeating a year) and dropout rates have shown notable variation over the past decade across primary, secondary, and higher education. For example, in secondary education, dropout rates were considerably high in 2012–2013 but have declined over time due to reforms in curriculum flexibility and student support services</w:t>
      </w:r>
      <w:r w:rsidRPr="00A74873">
        <w:rPr>
          <w:rFonts w:ascii="Times New Roman" w:eastAsia="Times New Roman" w:hAnsi="Times New Roman" w:cs="Times New Roman"/>
          <w:kern w:val="0"/>
          <w14:ligatures w14:val="none"/>
        </w:rPr>
        <w:t xml:space="preserve">. </w:t>
      </w:r>
      <w:r w:rsidRPr="00F51AF8">
        <w:rPr>
          <w:rFonts w:ascii="Times New Roman" w:eastAsia="Times New Roman" w:hAnsi="Times New Roman" w:cs="Times New Roman"/>
          <w:kern w:val="0"/>
          <w:highlight w:val="yellow"/>
          <w14:ligatures w14:val="none"/>
        </w:rPr>
        <w:t>In higher education, however, while enrollment has improved, dropout remains a concern — particularly during the first year of university studies, where students face adjustment issues and academic pressure.</w:t>
      </w:r>
      <w:r w:rsidRPr="00A74873">
        <w:rPr>
          <w:rFonts w:ascii="Times New Roman" w:eastAsia="Times New Roman" w:hAnsi="Times New Roman" w:cs="Times New Roman"/>
          <w:kern w:val="0"/>
          <w14:ligatures w14:val="none"/>
        </w:rPr>
        <w:t xml:space="preserve"> Graphical data covering the years </w:t>
      </w:r>
      <w:r w:rsidRPr="00A74873">
        <w:rPr>
          <w:rFonts w:ascii="Times New Roman" w:eastAsia="Times New Roman" w:hAnsi="Times New Roman" w:cs="Times New Roman"/>
          <w:b/>
          <w:bCs/>
          <w:kern w:val="0"/>
          <w14:ligatures w14:val="none"/>
        </w:rPr>
        <w:t>2012/2013 to 2022/2023</w:t>
      </w:r>
      <w:r w:rsidRPr="00A74873">
        <w:rPr>
          <w:rFonts w:ascii="Times New Roman" w:eastAsia="Times New Roman" w:hAnsi="Times New Roman" w:cs="Times New Roman"/>
          <w:kern w:val="0"/>
          <w14:ligatures w14:val="none"/>
        </w:rPr>
        <w:t xml:space="preserve"> provides a clear trend analysis.</w:t>
      </w:r>
      <w:r w:rsidRPr="00A74873">
        <w:rPr>
          <w:rFonts w:ascii="Times New Roman" w:eastAsia="Times New Roman" w:hAnsi="Times New Roman" w:cs="Times New Roman"/>
          <w:kern w:val="0"/>
          <w14:ligatures w14:val="none"/>
        </w:rPr>
        <w:br/>
      </w:r>
      <w:r w:rsidRPr="00A74873">
        <w:rPr>
          <w:rFonts w:ascii="Segoe UI Emoji" w:eastAsia="Times New Roman" w:hAnsi="Segoe UI Emoji" w:cs="Segoe UI Emoji"/>
          <w:kern w:val="0"/>
          <w14:ligatures w14:val="none"/>
        </w:rPr>
        <w:t>📌</w:t>
      </w:r>
      <w:r w:rsidRPr="00A74873">
        <w:rPr>
          <w:rFonts w:ascii="Times New Roman" w:eastAsia="Times New Roman" w:hAnsi="Times New Roman" w:cs="Times New Roman"/>
          <w:kern w:val="0"/>
          <w14:ligatures w14:val="none"/>
        </w:rPr>
        <w:t xml:space="preserve"> </w:t>
      </w:r>
      <w:r w:rsidRPr="00A74873">
        <w:rPr>
          <w:rFonts w:ascii="Times New Roman" w:eastAsia="Times New Roman" w:hAnsi="Times New Roman" w:cs="Times New Roman"/>
          <w:i/>
          <w:iCs/>
          <w:kern w:val="0"/>
          <w14:ligatures w14:val="none"/>
        </w:rPr>
        <w:t>Reference</w:t>
      </w:r>
      <w:r w:rsidRPr="00A74873">
        <w:rPr>
          <w:rFonts w:ascii="Times New Roman" w:eastAsia="Times New Roman" w:hAnsi="Times New Roman" w:cs="Times New Roman"/>
          <w:kern w:val="0"/>
          <w14:ligatures w14:val="none"/>
        </w:rPr>
        <w:t xml:space="preserve">: Statista. (2023). </w:t>
      </w:r>
      <w:r w:rsidRPr="00A74873">
        <w:rPr>
          <w:rFonts w:ascii="Times New Roman" w:eastAsia="Times New Roman" w:hAnsi="Times New Roman" w:cs="Times New Roman"/>
          <w:i/>
          <w:iCs/>
          <w:kern w:val="0"/>
          <w14:ligatures w14:val="none"/>
        </w:rPr>
        <w:t>School retention and dropout rates in Portugal by level of education (2012–2023)</w:t>
      </w:r>
      <w:r w:rsidRPr="00A74873">
        <w:rPr>
          <w:rFonts w:ascii="Times New Roman" w:eastAsia="Times New Roman" w:hAnsi="Times New Roman" w:cs="Times New Roman"/>
          <w:kern w:val="0"/>
          <w14:ligatures w14:val="none"/>
        </w:rPr>
        <w:t xml:space="preserve">. [Link: </w:t>
      </w:r>
      <w:hyperlink r:id="rId15" w:tgtFrame="_new" w:history="1">
        <w:r w:rsidRPr="00A74873">
          <w:rPr>
            <w:rStyle w:val="Hyperlink"/>
            <w:rFonts w:ascii="Times New Roman" w:eastAsia="Times New Roman" w:hAnsi="Times New Roman" w:cs="Times New Roman"/>
            <w:kern w:val="0"/>
            <w14:ligatures w14:val="none"/>
          </w:rPr>
          <w:t>https://www.statista.com</w:t>
        </w:r>
      </w:hyperlink>
      <w:r w:rsidRPr="00A74873">
        <w:rPr>
          <w:rFonts w:ascii="Times New Roman" w:eastAsia="Times New Roman" w:hAnsi="Times New Roman" w:cs="Times New Roman"/>
          <w:kern w:val="0"/>
          <w14:ligatures w14:val="none"/>
        </w:rPr>
        <w:t>]</w:t>
      </w:r>
    </w:p>
    <w:p w14:paraId="04AB87CD" w14:textId="77777777" w:rsidR="00A74873" w:rsidRPr="00A74873" w:rsidRDefault="00A74873" w:rsidP="009D168F">
      <w:pPr>
        <w:numPr>
          <w:ilvl w:val="0"/>
          <w:numId w:val="45"/>
        </w:numPr>
        <w:spacing w:before="100" w:beforeAutospacing="1" w:after="100" w:afterAutospacing="1" w:line="240" w:lineRule="auto"/>
        <w:outlineLvl w:val="2"/>
        <w:rPr>
          <w:rFonts w:ascii="Times New Roman" w:eastAsia="Times New Roman" w:hAnsi="Times New Roman" w:cs="Times New Roman"/>
          <w:kern w:val="0"/>
          <w14:ligatures w14:val="none"/>
        </w:rPr>
      </w:pPr>
      <w:r w:rsidRPr="00A74873">
        <w:rPr>
          <w:rFonts w:ascii="Times New Roman" w:eastAsia="Times New Roman" w:hAnsi="Times New Roman" w:cs="Times New Roman"/>
          <w:b/>
          <w:bCs/>
          <w:kern w:val="0"/>
          <w14:ligatures w14:val="none"/>
        </w:rPr>
        <w:t>Early School Leaving Improvements</w:t>
      </w:r>
      <w:r w:rsidRPr="00A74873">
        <w:rPr>
          <w:rFonts w:ascii="Times New Roman" w:eastAsia="Times New Roman" w:hAnsi="Times New Roman" w:cs="Times New Roman"/>
          <w:kern w:val="0"/>
          <w14:ligatures w14:val="none"/>
        </w:rPr>
        <w:t>:</w:t>
      </w:r>
      <w:r w:rsidRPr="00A74873">
        <w:rPr>
          <w:rFonts w:ascii="Times New Roman" w:eastAsia="Times New Roman" w:hAnsi="Times New Roman" w:cs="Times New Roman"/>
          <w:kern w:val="0"/>
          <w14:ligatures w14:val="none"/>
        </w:rPr>
        <w:br/>
        <w:t xml:space="preserve">Portugal has made significant strides in addressing </w:t>
      </w:r>
      <w:r w:rsidRPr="00A74873">
        <w:rPr>
          <w:rFonts w:ascii="Times New Roman" w:eastAsia="Times New Roman" w:hAnsi="Times New Roman" w:cs="Times New Roman"/>
          <w:b/>
          <w:bCs/>
          <w:kern w:val="0"/>
          <w14:ligatures w14:val="none"/>
        </w:rPr>
        <w:t>early school leaving</w:t>
      </w:r>
      <w:r w:rsidRPr="00A74873">
        <w:rPr>
          <w:rFonts w:ascii="Times New Roman" w:eastAsia="Times New Roman" w:hAnsi="Times New Roman" w:cs="Times New Roman"/>
          <w:kern w:val="0"/>
          <w14:ligatures w14:val="none"/>
        </w:rPr>
        <w:t xml:space="preserve"> (students aged 18–24 who leave education/training without completing upper secondary education). According to the </w:t>
      </w:r>
      <w:r w:rsidRPr="00A74873">
        <w:rPr>
          <w:rFonts w:ascii="Times New Roman" w:eastAsia="Times New Roman" w:hAnsi="Times New Roman" w:cs="Times New Roman"/>
          <w:i/>
          <w:iCs/>
          <w:kern w:val="0"/>
          <w14:ligatures w14:val="none"/>
        </w:rPr>
        <w:t>European Commission’s Education and Training Monitor 2023</w:t>
      </w:r>
      <w:r w:rsidRPr="00A74873">
        <w:rPr>
          <w:rFonts w:ascii="Times New Roman" w:eastAsia="Times New Roman" w:hAnsi="Times New Roman" w:cs="Times New Roman"/>
          <w:kern w:val="0"/>
          <w14:ligatures w14:val="none"/>
        </w:rPr>
        <w:t xml:space="preserve">, Portugal reduced this rate from </w:t>
      </w:r>
      <w:r w:rsidRPr="00A74873">
        <w:rPr>
          <w:rFonts w:ascii="Times New Roman" w:eastAsia="Times New Roman" w:hAnsi="Times New Roman" w:cs="Times New Roman"/>
          <w:b/>
          <w:bCs/>
          <w:kern w:val="0"/>
          <w14:ligatures w14:val="none"/>
        </w:rPr>
        <w:t>20.8% in 2013 to 9.9% in 2023</w:t>
      </w:r>
      <w:r w:rsidRPr="00A74873">
        <w:rPr>
          <w:rFonts w:ascii="Times New Roman" w:eastAsia="Times New Roman" w:hAnsi="Times New Roman" w:cs="Times New Roman"/>
          <w:kern w:val="0"/>
          <w14:ligatures w14:val="none"/>
        </w:rPr>
        <w:t>, outperforming the EU average. This achievement is largely attributed to improved access to vocational programs, targeted interventions in socioeconomically disadvantaged regions, and greater investment in inclusive education policies.</w:t>
      </w:r>
      <w:r w:rsidRPr="00A74873">
        <w:rPr>
          <w:rFonts w:ascii="Times New Roman" w:eastAsia="Times New Roman" w:hAnsi="Times New Roman" w:cs="Times New Roman"/>
          <w:kern w:val="0"/>
          <w14:ligatures w14:val="none"/>
        </w:rPr>
        <w:br/>
      </w:r>
      <w:r w:rsidRPr="00A74873">
        <w:rPr>
          <w:rFonts w:ascii="Segoe UI Emoji" w:eastAsia="Times New Roman" w:hAnsi="Segoe UI Emoji" w:cs="Segoe UI Emoji"/>
          <w:kern w:val="0"/>
          <w14:ligatures w14:val="none"/>
        </w:rPr>
        <w:t>📌</w:t>
      </w:r>
      <w:r w:rsidRPr="00A74873">
        <w:rPr>
          <w:rFonts w:ascii="Times New Roman" w:eastAsia="Times New Roman" w:hAnsi="Times New Roman" w:cs="Times New Roman"/>
          <w:kern w:val="0"/>
          <w14:ligatures w14:val="none"/>
        </w:rPr>
        <w:t xml:space="preserve"> </w:t>
      </w:r>
      <w:r w:rsidRPr="00A74873">
        <w:rPr>
          <w:rFonts w:ascii="Times New Roman" w:eastAsia="Times New Roman" w:hAnsi="Times New Roman" w:cs="Times New Roman"/>
          <w:i/>
          <w:iCs/>
          <w:kern w:val="0"/>
          <w14:ligatures w14:val="none"/>
        </w:rPr>
        <w:t>Reference</w:t>
      </w:r>
      <w:r w:rsidRPr="00A74873">
        <w:rPr>
          <w:rFonts w:ascii="Times New Roman" w:eastAsia="Times New Roman" w:hAnsi="Times New Roman" w:cs="Times New Roman"/>
          <w:kern w:val="0"/>
          <w14:ligatures w14:val="none"/>
        </w:rPr>
        <w:t xml:space="preserve">: European Commission (2023). </w:t>
      </w:r>
      <w:r w:rsidRPr="00A74873">
        <w:rPr>
          <w:rFonts w:ascii="Times New Roman" w:eastAsia="Times New Roman" w:hAnsi="Times New Roman" w:cs="Times New Roman"/>
          <w:i/>
          <w:iCs/>
          <w:kern w:val="0"/>
          <w14:ligatures w14:val="none"/>
        </w:rPr>
        <w:t>Education and Training Monitor: Early leavers from education and training</w:t>
      </w:r>
      <w:r w:rsidRPr="00A74873">
        <w:rPr>
          <w:rFonts w:ascii="Times New Roman" w:eastAsia="Times New Roman" w:hAnsi="Times New Roman" w:cs="Times New Roman"/>
          <w:kern w:val="0"/>
          <w14:ligatures w14:val="none"/>
        </w:rPr>
        <w:t>.</w:t>
      </w:r>
      <w:r w:rsidRPr="00A74873">
        <w:rPr>
          <w:rFonts w:ascii="Times New Roman" w:eastAsia="Times New Roman" w:hAnsi="Times New Roman" w:cs="Times New Roman"/>
          <w:kern w:val="0"/>
          <w14:ligatures w14:val="none"/>
        </w:rPr>
        <w:br/>
      </w:r>
      <w:r w:rsidRPr="00A74873">
        <w:rPr>
          <w:rFonts w:ascii="Segoe UI Emoji" w:eastAsia="Times New Roman" w:hAnsi="Segoe UI Emoji" w:cs="Segoe UI Emoji"/>
          <w:kern w:val="0"/>
          <w14:ligatures w14:val="none"/>
        </w:rPr>
        <w:t>📌</w:t>
      </w:r>
      <w:r w:rsidRPr="00A74873">
        <w:rPr>
          <w:rFonts w:ascii="Times New Roman" w:eastAsia="Times New Roman" w:hAnsi="Times New Roman" w:cs="Times New Roman"/>
          <w:kern w:val="0"/>
          <w14:ligatures w14:val="none"/>
        </w:rPr>
        <w:t xml:space="preserve"> </w:t>
      </w:r>
      <w:r w:rsidRPr="00A74873">
        <w:rPr>
          <w:rFonts w:ascii="Times New Roman" w:eastAsia="Times New Roman" w:hAnsi="Times New Roman" w:cs="Times New Roman"/>
          <w:i/>
          <w:iCs/>
          <w:kern w:val="0"/>
          <w14:ligatures w14:val="none"/>
        </w:rPr>
        <w:t>Reference</w:t>
      </w:r>
      <w:r w:rsidRPr="00A74873">
        <w:rPr>
          <w:rFonts w:ascii="Times New Roman" w:eastAsia="Times New Roman" w:hAnsi="Times New Roman" w:cs="Times New Roman"/>
          <w:kern w:val="0"/>
          <w14:ligatures w14:val="none"/>
        </w:rPr>
        <w:t xml:space="preserve">: Trading Economics (2023). </w:t>
      </w:r>
      <w:r w:rsidRPr="00A74873">
        <w:rPr>
          <w:rFonts w:ascii="Times New Roman" w:eastAsia="Times New Roman" w:hAnsi="Times New Roman" w:cs="Times New Roman"/>
          <w:i/>
          <w:iCs/>
          <w:kern w:val="0"/>
          <w14:ligatures w14:val="none"/>
        </w:rPr>
        <w:t>Portugal – Early School Leaving Rate</w:t>
      </w:r>
      <w:r w:rsidRPr="00A74873">
        <w:rPr>
          <w:rFonts w:ascii="Times New Roman" w:eastAsia="Times New Roman" w:hAnsi="Times New Roman" w:cs="Times New Roman"/>
          <w:kern w:val="0"/>
          <w14:ligatures w14:val="none"/>
        </w:rPr>
        <w:t>. [Link: https://tradingeconomics.com/portugal]</w:t>
      </w:r>
    </w:p>
    <w:p w14:paraId="0CE4A48B" w14:textId="584973E1" w:rsidR="00A74873" w:rsidRDefault="00A74873" w:rsidP="009D168F">
      <w:pPr>
        <w:spacing w:before="100" w:beforeAutospacing="1" w:after="100" w:afterAutospacing="1"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A74873">
        <w:rPr>
          <w:rFonts w:ascii="Times New Roman" w:eastAsia="Times New Roman" w:hAnsi="Times New Roman" w:cs="Times New Roman"/>
          <w:kern w:val="0"/>
          <w14:ligatures w14:val="none"/>
        </w:rPr>
        <w:t xml:space="preserve">These data points validate </w:t>
      </w:r>
      <w:r w:rsidR="00F51AF8">
        <w:rPr>
          <w:rFonts w:ascii="Times New Roman" w:eastAsia="Times New Roman" w:hAnsi="Times New Roman" w:cs="Times New Roman"/>
          <w:kern w:val="0"/>
          <w14:ligatures w14:val="none"/>
        </w:rPr>
        <w:t>the</w:t>
      </w:r>
      <w:r w:rsidRPr="00A74873">
        <w:rPr>
          <w:rFonts w:ascii="Times New Roman" w:eastAsia="Times New Roman" w:hAnsi="Times New Roman" w:cs="Times New Roman"/>
          <w:kern w:val="0"/>
          <w14:ligatures w14:val="none"/>
        </w:rPr>
        <w:t xml:space="preserve"> project's importance by showing that while </w:t>
      </w:r>
      <w:r w:rsidRPr="00A74873">
        <w:rPr>
          <w:rFonts w:ascii="Times New Roman" w:eastAsia="Times New Roman" w:hAnsi="Times New Roman" w:cs="Times New Roman"/>
          <w:b/>
          <w:bCs/>
          <w:kern w:val="0"/>
          <w14:ligatures w14:val="none"/>
        </w:rPr>
        <w:t>school-level dropout has improved</w:t>
      </w:r>
      <w:r w:rsidRPr="00A74873">
        <w:rPr>
          <w:rFonts w:ascii="Times New Roman" w:eastAsia="Times New Roman" w:hAnsi="Times New Roman" w:cs="Times New Roman"/>
          <w:kern w:val="0"/>
          <w14:ligatures w14:val="none"/>
        </w:rPr>
        <w:t xml:space="preserve">, </w:t>
      </w:r>
      <w:r w:rsidRPr="00A74873">
        <w:rPr>
          <w:rFonts w:ascii="Times New Roman" w:eastAsia="Times New Roman" w:hAnsi="Times New Roman" w:cs="Times New Roman"/>
          <w:b/>
          <w:bCs/>
          <w:kern w:val="0"/>
          <w14:ligatures w14:val="none"/>
        </w:rPr>
        <w:t>university-level dropout still demands attention</w:t>
      </w:r>
      <w:r w:rsidRPr="00A74873">
        <w:rPr>
          <w:rFonts w:ascii="Times New Roman" w:eastAsia="Times New Roman" w:hAnsi="Times New Roman" w:cs="Times New Roman"/>
          <w:kern w:val="0"/>
          <w14:ligatures w14:val="none"/>
        </w:rPr>
        <w:t>, particularly as it reflects deeper structural and socioeconomic issues.</w:t>
      </w:r>
      <w:r>
        <w:rPr>
          <w:rFonts w:ascii="Times New Roman" w:eastAsia="Times New Roman" w:hAnsi="Times New Roman" w:cs="Times New Roman"/>
          <w:kern w:val="0"/>
          <w14:ligatures w14:val="none"/>
        </w:rPr>
        <w:t>)</w:t>
      </w:r>
    </w:p>
    <w:p w14:paraId="1CD2C534" w14:textId="77777777" w:rsidR="00A74873" w:rsidRPr="00A74873" w:rsidRDefault="00A74873"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4873">
        <w:rPr>
          <w:rFonts w:ascii="Times New Roman" w:eastAsia="Times New Roman" w:hAnsi="Times New Roman" w:cs="Times New Roman"/>
          <w:b/>
          <w:bCs/>
          <w:kern w:val="0"/>
          <w:sz w:val="27"/>
          <w:szCs w:val="27"/>
          <w14:ligatures w14:val="none"/>
        </w:rPr>
        <w:t>3. Comparative Analysis with Other Countries</w:t>
      </w:r>
    </w:p>
    <w:p w14:paraId="5CE42279" w14:textId="77777777" w:rsidR="00A74873" w:rsidRPr="00A74873" w:rsidRDefault="00A74873" w:rsidP="009D168F">
      <w:p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 xml:space="preserve">Understanding how other countries — particularly Portugal’s European peers — address university dropout challenges can illuminate best practices that may be adapted to the Portuguese context. </w:t>
      </w:r>
      <w:r w:rsidRPr="00F51AF8">
        <w:rPr>
          <w:rFonts w:ascii="Times New Roman" w:eastAsia="Times New Roman" w:hAnsi="Times New Roman" w:cs="Times New Roman"/>
          <w:kern w:val="0"/>
          <w:highlight w:val="yellow"/>
          <w14:ligatures w14:val="none"/>
        </w:rPr>
        <w:t>Several nations facing similar socioeconomic and institutional barriers have successfully implemented strategies to reduce attrition and boost graduation rates</w:t>
      </w:r>
      <w:r w:rsidRPr="00A74873">
        <w:rPr>
          <w:rFonts w:ascii="Times New Roman" w:eastAsia="Times New Roman" w:hAnsi="Times New Roman" w:cs="Times New Roman"/>
          <w:kern w:val="0"/>
          <w14:ligatures w14:val="none"/>
        </w:rPr>
        <w:t>.</w:t>
      </w:r>
    </w:p>
    <w:p w14:paraId="370B59D8" w14:textId="77777777" w:rsidR="00A74873" w:rsidRPr="00A74873" w:rsidRDefault="00A74873" w:rsidP="009D16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4873">
        <w:rPr>
          <w:rFonts w:ascii="Times New Roman" w:eastAsia="Times New Roman" w:hAnsi="Times New Roman" w:cs="Times New Roman"/>
          <w:b/>
          <w:bCs/>
          <w:kern w:val="0"/>
          <w14:ligatures w14:val="none"/>
        </w:rPr>
        <w:t>• Spain (Similar cultural and economic context)</w:t>
      </w:r>
    </w:p>
    <w:p w14:paraId="49827DCC" w14:textId="77777777" w:rsidR="00A74873" w:rsidRPr="00A74873" w:rsidRDefault="00A74873" w:rsidP="009D168F">
      <w:p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lastRenderedPageBreak/>
        <w:t xml:space="preserve">Spain shares many educational and economic characteristics with Portugal. According to the </w:t>
      </w:r>
      <w:r w:rsidRPr="00A74873">
        <w:rPr>
          <w:rFonts w:ascii="Times New Roman" w:eastAsia="Times New Roman" w:hAnsi="Times New Roman" w:cs="Times New Roman"/>
          <w:i/>
          <w:iCs/>
          <w:kern w:val="0"/>
          <w14:ligatures w14:val="none"/>
        </w:rPr>
        <w:t xml:space="preserve">OECD Education </w:t>
      </w:r>
      <w:proofErr w:type="gramStart"/>
      <w:r w:rsidRPr="00A74873">
        <w:rPr>
          <w:rFonts w:ascii="Times New Roman" w:eastAsia="Times New Roman" w:hAnsi="Times New Roman" w:cs="Times New Roman"/>
          <w:i/>
          <w:iCs/>
          <w:kern w:val="0"/>
          <w14:ligatures w14:val="none"/>
        </w:rPr>
        <w:t>at a Glance</w:t>
      </w:r>
      <w:proofErr w:type="gramEnd"/>
      <w:r w:rsidRPr="00A74873">
        <w:rPr>
          <w:rFonts w:ascii="Times New Roman" w:eastAsia="Times New Roman" w:hAnsi="Times New Roman" w:cs="Times New Roman"/>
          <w:i/>
          <w:iCs/>
          <w:kern w:val="0"/>
          <w14:ligatures w14:val="none"/>
        </w:rPr>
        <w:t xml:space="preserve"> 2023</w:t>
      </w:r>
      <w:r w:rsidRPr="00A74873">
        <w:rPr>
          <w:rFonts w:ascii="Times New Roman" w:eastAsia="Times New Roman" w:hAnsi="Times New Roman" w:cs="Times New Roman"/>
          <w:kern w:val="0"/>
          <w14:ligatures w14:val="none"/>
        </w:rPr>
        <w:t xml:space="preserve"> report, Spain's tertiary dropout rate stands around </w:t>
      </w:r>
      <w:r w:rsidRPr="00A74873">
        <w:rPr>
          <w:rFonts w:ascii="Times New Roman" w:eastAsia="Times New Roman" w:hAnsi="Times New Roman" w:cs="Times New Roman"/>
          <w:b/>
          <w:bCs/>
          <w:kern w:val="0"/>
          <w14:ligatures w14:val="none"/>
        </w:rPr>
        <w:t>30%</w:t>
      </w:r>
      <w:r w:rsidRPr="00A74873">
        <w:rPr>
          <w:rFonts w:ascii="Times New Roman" w:eastAsia="Times New Roman" w:hAnsi="Times New Roman" w:cs="Times New Roman"/>
          <w:kern w:val="0"/>
          <w14:ligatures w14:val="none"/>
        </w:rPr>
        <w:t>, comparable to Portugal’s university dropout estimates. To tackle this, Spain has introduced:</w:t>
      </w:r>
    </w:p>
    <w:p w14:paraId="2E20DC25" w14:textId="77777777" w:rsidR="00A74873" w:rsidRPr="00A74873" w:rsidRDefault="00A74873" w:rsidP="009D168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Academic orientation and first-year mentoring programs in universities.</w:t>
      </w:r>
    </w:p>
    <w:p w14:paraId="3DAA3389" w14:textId="77777777" w:rsidR="00A74873" w:rsidRPr="00A74873" w:rsidRDefault="00A74873" w:rsidP="009D168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Greater integration of vocational tertiary tracks to help students struggling with traditional academic pathways.</w:t>
      </w:r>
    </w:p>
    <w:p w14:paraId="4587DC2C" w14:textId="77777777" w:rsidR="00A74873" w:rsidRPr="00A74873" w:rsidRDefault="00A74873" w:rsidP="009D168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Increased investment in need-based financial aid, helping reduce economic-driven dropouts.</w:t>
      </w:r>
    </w:p>
    <w:p w14:paraId="08164FD1" w14:textId="77777777" w:rsidR="00A74873" w:rsidRPr="00A74873" w:rsidRDefault="00A74873" w:rsidP="009D168F">
      <w:p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Segoe UI Emoji" w:eastAsia="Times New Roman" w:hAnsi="Segoe UI Emoji" w:cs="Segoe UI Emoji"/>
          <w:kern w:val="0"/>
          <w14:ligatures w14:val="none"/>
        </w:rPr>
        <w:t>📌</w:t>
      </w:r>
      <w:r w:rsidRPr="00A74873">
        <w:rPr>
          <w:rFonts w:ascii="Times New Roman" w:eastAsia="Times New Roman" w:hAnsi="Times New Roman" w:cs="Times New Roman"/>
          <w:kern w:val="0"/>
          <w14:ligatures w14:val="none"/>
        </w:rPr>
        <w:t xml:space="preserve"> </w:t>
      </w:r>
      <w:r w:rsidRPr="00A74873">
        <w:rPr>
          <w:rFonts w:ascii="Times New Roman" w:eastAsia="Times New Roman" w:hAnsi="Times New Roman" w:cs="Times New Roman"/>
          <w:i/>
          <w:iCs/>
          <w:kern w:val="0"/>
          <w14:ligatures w14:val="none"/>
        </w:rPr>
        <w:t>Reference</w:t>
      </w:r>
      <w:r w:rsidRPr="00A74873">
        <w:rPr>
          <w:rFonts w:ascii="Times New Roman" w:eastAsia="Times New Roman" w:hAnsi="Times New Roman" w:cs="Times New Roman"/>
          <w:kern w:val="0"/>
          <w14:ligatures w14:val="none"/>
        </w:rPr>
        <w:t xml:space="preserve">: OECD (2023). </w:t>
      </w:r>
      <w:r w:rsidRPr="00A74873">
        <w:rPr>
          <w:rFonts w:ascii="Times New Roman" w:eastAsia="Times New Roman" w:hAnsi="Times New Roman" w:cs="Times New Roman"/>
          <w:i/>
          <w:iCs/>
          <w:kern w:val="0"/>
          <w14:ligatures w14:val="none"/>
        </w:rPr>
        <w:t xml:space="preserve">Education </w:t>
      </w:r>
      <w:proofErr w:type="gramStart"/>
      <w:r w:rsidRPr="00A74873">
        <w:rPr>
          <w:rFonts w:ascii="Times New Roman" w:eastAsia="Times New Roman" w:hAnsi="Times New Roman" w:cs="Times New Roman"/>
          <w:i/>
          <w:iCs/>
          <w:kern w:val="0"/>
          <w14:ligatures w14:val="none"/>
        </w:rPr>
        <w:t>at a Glance</w:t>
      </w:r>
      <w:proofErr w:type="gramEnd"/>
      <w:r w:rsidRPr="00A74873">
        <w:rPr>
          <w:rFonts w:ascii="Times New Roman" w:eastAsia="Times New Roman" w:hAnsi="Times New Roman" w:cs="Times New Roman"/>
          <w:i/>
          <w:iCs/>
          <w:kern w:val="0"/>
          <w14:ligatures w14:val="none"/>
        </w:rPr>
        <w:t>: Spain – Tertiary Attainment and Dropout Statistics</w:t>
      </w:r>
      <w:r w:rsidRPr="00A74873">
        <w:rPr>
          <w:rFonts w:ascii="Times New Roman" w:eastAsia="Times New Roman" w:hAnsi="Times New Roman" w:cs="Times New Roman"/>
          <w:kern w:val="0"/>
          <w14:ligatures w14:val="none"/>
        </w:rPr>
        <w:t>. [</w:t>
      </w:r>
      <w:hyperlink r:id="rId16" w:tgtFrame="_new" w:history="1">
        <w:r w:rsidRPr="00A74873">
          <w:rPr>
            <w:rFonts w:ascii="Times New Roman" w:eastAsia="Times New Roman" w:hAnsi="Times New Roman" w:cs="Times New Roman"/>
            <w:color w:val="0000FF"/>
            <w:kern w:val="0"/>
            <w:u w:val="single"/>
            <w14:ligatures w14:val="none"/>
          </w:rPr>
          <w:t>https://www.oecd.org</w:t>
        </w:r>
      </w:hyperlink>
      <w:r w:rsidRPr="00A74873">
        <w:rPr>
          <w:rFonts w:ascii="Times New Roman" w:eastAsia="Times New Roman" w:hAnsi="Times New Roman" w:cs="Times New Roman"/>
          <w:kern w:val="0"/>
          <w14:ligatures w14:val="none"/>
        </w:rPr>
        <w:t>]</w:t>
      </w:r>
    </w:p>
    <w:p w14:paraId="5B00B182" w14:textId="77777777" w:rsidR="00A74873" w:rsidRPr="00A74873" w:rsidRDefault="00A74873" w:rsidP="009D16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4873">
        <w:rPr>
          <w:rFonts w:ascii="Times New Roman" w:eastAsia="Times New Roman" w:hAnsi="Times New Roman" w:cs="Times New Roman"/>
          <w:b/>
          <w:bCs/>
          <w:kern w:val="0"/>
          <w14:ligatures w14:val="none"/>
        </w:rPr>
        <w:t>• Germany (Successful dual-system model)</w:t>
      </w:r>
    </w:p>
    <w:p w14:paraId="44A6A4FD" w14:textId="77777777" w:rsidR="00A74873" w:rsidRPr="00A74873" w:rsidRDefault="00A74873" w:rsidP="009D168F">
      <w:p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 xml:space="preserve">Germany’s </w:t>
      </w:r>
      <w:r w:rsidRPr="00A74873">
        <w:rPr>
          <w:rFonts w:ascii="Times New Roman" w:eastAsia="Times New Roman" w:hAnsi="Times New Roman" w:cs="Times New Roman"/>
          <w:b/>
          <w:bCs/>
          <w:kern w:val="0"/>
          <w14:ligatures w14:val="none"/>
        </w:rPr>
        <w:t>dual education system</w:t>
      </w:r>
      <w:r w:rsidRPr="00A74873">
        <w:rPr>
          <w:rFonts w:ascii="Times New Roman" w:eastAsia="Times New Roman" w:hAnsi="Times New Roman" w:cs="Times New Roman"/>
          <w:kern w:val="0"/>
          <w14:ligatures w14:val="none"/>
        </w:rPr>
        <w:t>, which integrates vocational training with academic study, has helped reduce dropout rates by providing alternatives for students struggling with traditional academic models. Their approach includes:</w:t>
      </w:r>
    </w:p>
    <w:p w14:paraId="481452CE" w14:textId="77777777" w:rsidR="00A74873" w:rsidRPr="00A74873" w:rsidRDefault="00A74873" w:rsidP="009D168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Clear pathways between vocational and academic education.</w:t>
      </w:r>
    </w:p>
    <w:p w14:paraId="4EB97AF5" w14:textId="77777777" w:rsidR="00A74873" w:rsidRPr="00A74873" w:rsidRDefault="00A74873" w:rsidP="009D168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Strong partnerships between universities and industries for practical work placements.</w:t>
      </w:r>
    </w:p>
    <w:p w14:paraId="3CAEE5D7" w14:textId="77777777" w:rsidR="00A74873" w:rsidRPr="00A74873" w:rsidRDefault="00A74873" w:rsidP="009D168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Early intervention systems based on student performance analytics.</w:t>
      </w:r>
    </w:p>
    <w:p w14:paraId="1CB444F8" w14:textId="77777777" w:rsidR="00A74873" w:rsidRPr="00A74873" w:rsidRDefault="00A74873" w:rsidP="009D168F">
      <w:p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Segoe UI Emoji" w:eastAsia="Times New Roman" w:hAnsi="Segoe UI Emoji" w:cs="Segoe UI Emoji"/>
          <w:kern w:val="0"/>
          <w14:ligatures w14:val="none"/>
        </w:rPr>
        <w:t>📌</w:t>
      </w:r>
      <w:r w:rsidRPr="00A74873">
        <w:rPr>
          <w:rFonts w:ascii="Times New Roman" w:eastAsia="Times New Roman" w:hAnsi="Times New Roman" w:cs="Times New Roman"/>
          <w:kern w:val="0"/>
          <w14:ligatures w14:val="none"/>
        </w:rPr>
        <w:t xml:space="preserve"> </w:t>
      </w:r>
      <w:r w:rsidRPr="00A74873">
        <w:rPr>
          <w:rFonts w:ascii="Times New Roman" w:eastAsia="Times New Roman" w:hAnsi="Times New Roman" w:cs="Times New Roman"/>
          <w:i/>
          <w:iCs/>
          <w:kern w:val="0"/>
          <w14:ligatures w14:val="none"/>
        </w:rPr>
        <w:t>Reference</w:t>
      </w:r>
      <w:r w:rsidRPr="00A74873">
        <w:rPr>
          <w:rFonts w:ascii="Times New Roman" w:eastAsia="Times New Roman" w:hAnsi="Times New Roman" w:cs="Times New Roman"/>
          <w:kern w:val="0"/>
          <w14:ligatures w14:val="none"/>
        </w:rPr>
        <w:t xml:space="preserve">: European Commission (2022). </w:t>
      </w:r>
      <w:r w:rsidRPr="00A74873">
        <w:rPr>
          <w:rFonts w:ascii="Times New Roman" w:eastAsia="Times New Roman" w:hAnsi="Times New Roman" w:cs="Times New Roman"/>
          <w:i/>
          <w:iCs/>
          <w:kern w:val="0"/>
          <w14:ligatures w14:val="none"/>
        </w:rPr>
        <w:t>Tertiary education in Germany – Country Report</w:t>
      </w:r>
      <w:r w:rsidRPr="00A74873">
        <w:rPr>
          <w:rFonts w:ascii="Times New Roman" w:eastAsia="Times New Roman" w:hAnsi="Times New Roman" w:cs="Times New Roman"/>
          <w:kern w:val="0"/>
          <w14:ligatures w14:val="none"/>
        </w:rPr>
        <w:t>.</w:t>
      </w:r>
      <w:r w:rsidRPr="00A74873">
        <w:rPr>
          <w:rFonts w:ascii="Times New Roman" w:eastAsia="Times New Roman" w:hAnsi="Times New Roman" w:cs="Times New Roman"/>
          <w:kern w:val="0"/>
          <w14:ligatures w14:val="none"/>
        </w:rPr>
        <w:br/>
      </w:r>
      <w:r w:rsidRPr="00A74873">
        <w:rPr>
          <w:rFonts w:ascii="Segoe UI Emoji" w:eastAsia="Times New Roman" w:hAnsi="Segoe UI Emoji" w:cs="Segoe UI Emoji"/>
          <w:kern w:val="0"/>
          <w14:ligatures w14:val="none"/>
        </w:rPr>
        <w:t>📌</w:t>
      </w:r>
      <w:r w:rsidRPr="00A74873">
        <w:rPr>
          <w:rFonts w:ascii="Times New Roman" w:eastAsia="Times New Roman" w:hAnsi="Times New Roman" w:cs="Times New Roman"/>
          <w:kern w:val="0"/>
          <w14:ligatures w14:val="none"/>
        </w:rPr>
        <w:t xml:space="preserve"> </w:t>
      </w:r>
      <w:r w:rsidRPr="00A74873">
        <w:rPr>
          <w:rFonts w:ascii="Times New Roman" w:eastAsia="Times New Roman" w:hAnsi="Times New Roman" w:cs="Times New Roman"/>
          <w:i/>
          <w:iCs/>
          <w:kern w:val="0"/>
          <w14:ligatures w14:val="none"/>
        </w:rPr>
        <w:t>Reference</w:t>
      </w:r>
      <w:r w:rsidRPr="00A74873">
        <w:rPr>
          <w:rFonts w:ascii="Times New Roman" w:eastAsia="Times New Roman" w:hAnsi="Times New Roman" w:cs="Times New Roman"/>
          <w:kern w:val="0"/>
          <w14:ligatures w14:val="none"/>
        </w:rPr>
        <w:t xml:space="preserve">: Federal Ministry of Education and Research (BMBF), Germany. </w:t>
      </w:r>
      <w:r w:rsidRPr="00A74873">
        <w:rPr>
          <w:rFonts w:ascii="Times New Roman" w:eastAsia="Times New Roman" w:hAnsi="Times New Roman" w:cs="Times New Roman"/>
          <w:i/>
          <w:iCs/>
          <w:kern w:val="0"/>
          <w14:ligatures w14:val="none"/>
        </w:rPr>
        <w:t>Higher Education Dropout Monitoring</w:t>
      </w:r>
      <w:r w:rsidRPr="00A74873">
        <w:rPr>
          <w:rFonts w:ascii="Times New Roman" w:eastAsia="Times New Roman" w:hAnsi="Times New Roman" w:cs="Times New Roman"/>
          <w:kern w:val="0"/>
          <w14:ligatures w14:val="none"/>
        </w:rPr>
        <w:t>.</w:t>
      </w:r>
    </w:p>
    <w:p w14:paraId="4AC6AC18" w14:textId="77777777" w:rsidR="00A74873" w:rsidRPr="00A74873" w:rsidRDefault="00A74873" w:rsidP="009D16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4873">
        <w:rPr>
          <w:rFonts w:ascii="Times New Roman" w:eastAsia="Times New Roman" w:hAnsi="Times New Roman" w:cs="Times New Roman"/>
          <w:b/>
          <w:bCs/>
          <w:kern w:val="0"/>
          <w14:ligatures w14:val="none"/>
        </w:rPr>
        <w:t>• Finland (Leading in student retention)</w:t>
      </w:r>
    </w:p>
    <w:p w14:paraId="42C4F1EE" w14:textId="77777777" w:rsidR="00A74873" w:rsidRPr="00A74873" w:rsidRDefault="00A74873" w:rsidP="009D168F">
      <w:p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 xml:space="preserve">Finland, often highlighted for its education excellence, maintains one of the </w:t>
      </w:r>
      <w:r w:rsidRPr="00A74873">
        <w:rPr>
          <w:rFonts w:ascii="Times New Roman" w:eastAsia="Times New Roman" w:hAnsi="Times New Roman" w:cs="Times New Roman"/>
          <w:b/>
          <w:bCs/>
          <w:kern w:val="0"/>
          <w14:ligatures w14:val="none"/>
        </w:rPr>
        <w:t>lowest university dropout rates in Europe</w:t>
      </w:r>
      <w:r w:rsidRPr="00A74873">
        <w:rPr>
          <w:rFonts w:ascii="Times New Roman" w:eastAsia="Times New Roman" w:hAnsi="Times New Roman" w:cs="Times New Roman"/>
          <w:kern w:val="0"/>
          <w14:ligatures w14:val="none"/>
        </w:rPr>
        <w:t>. Key factors include:</w:t>
      </w:r>
    </w:p>
    <w:p w14:paraId="18820FCE" w14:textId="77777777" w:rsidR="00A74873" w:rsidRPr="00A74873" w:rsidRDefault="00A74873" w:rsidP="009D168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74873">
        <w:rPr>
          <w:rFonts w:ascii="Times New Roman" w:eastAsia="Times New Roman" w:hAnsi="Times New Roman" w:cs="Times New Roman"/>
          <w:kern w:val="0"/>
          <w14:ligatures w14:val="none"/>
        </w:rPr>
        <w:t>Holistic student</w:t>
      </w:r>
      <w:proofErr w:type="gramEnd"/>
      <w:r w:rsidRPr="00A74873">
        <w:rPr>
          <w:rFonts w:ascii="Times New Roman" w:eastAsia="Times New Roman" w:hAnsi="Times New Roman" w:cs="Times New Roman"/>
          <w:kern w:val="0"/>
          <w14:ligatures w14:val="none"/>
        </w:rPr>
        <w:t xml:space="preserve"> support (mental health, financial guidance, academic coaching).</w:t>
      </w:r>
    </w:p>
    <w:p w14:paraId="50A50B3B" w14:textId="77777777" w:rsidR="00A74873" w:rsidRPr="00A74873" w:rsidRDefault="00A74873" w:rsidP="009D168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Strong emphasis on personalized learning paths and flexible course structures.</w:t>
      </w:r>
    </w:p>
    <w:p w14:paraId="66ACB584" w14:textId="77777777" w:rsidR="00A74873" w:rsidRPr="00A74873" w:rsidRDefault="00A74873" w:rsidP="009D168F">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Free university education, eliminating economic barriers to retention.</w:t>
      </w:r>
    </w:p>
    <w:p w14:paraId="7B09962E" w14:textId="5488E1AD" w:rsidR="00A74873" w:rsidRPr="00A74873" w:rsidRDefault="00A74873" w:rsidP="009D168F">
      <w:p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Segoe UI Emoji" w:eastAsia="Times New Roman" w:hAnsi="Segoe UI Emoji" w:cs="Segoe UI Emoji"/>
          <w:kern w:val="0"/>
          <w14:ligatures w14:val="none"/>
        </w:rPr>
        <w:t>📌</w:t>
      </w:r>
      <w:r w:rsidRPr="00A74873">
        <w:rPr>
          <w:rFonts w:ascii="Times New Roman" w:eastAsia="Times New Roman" w:hAnsi="Times New Roman" w:cs="Times New Roman"/>
          <w:kern w:val="0"/>
          <w14:ligatures w14:val="none"/>
        </w:rPr>
        <w:t xml:space="preserve"> </w:t>
      </w:r>
      <w:r w:rsidRPr="00A74873">
        <w:rPr>
          <w:rFonts w:ascii="Times New Roman" w:eastAsia="Times New Roman" w:hAnsi="Times New Roman" w:cs="Times New Roman"/>
          <w:i/>
          <w:iCs/>
          <w:kern w:val="0"/>
          <w14:ligatures w14:val="none"/>
        </w:rPr>
        <w:t>Reference</w:t>
      </w:r>
      <w:r w:rsidRPr="00A74873">
        <w:rPr>
          <w:rFonts w:ascii="Times New Roman" w:eastAsia="Times New Roman" w:hAnsi="Times New Roman" w:cs="Times New Roman"/>
          <w:kern w:val="0"/>
          <w14:ligatures w14:val="none"/>
        </w:rPr>
        <w:t xml:space="preserve">: Finnish National Agency for Education (EDUFI), </w:t>
      </w:r>
      <w:r w:rsidRPr="00A74873">
        <w:rPr>
          <w:rFonts w:ascii="Times New Roman" w:eastAsia="Times New Roman" w:hAnsi="Times New Roman" w:cs="Times New Roman"/>
          <w:i/>
          <w:iCs/>
          <w:kern w:val="0"/>
          <w14:ligatures w14:val="none"/>
        </w:rPr>
        <w:t>Higher Education Statistics &amp; Dropout Prevention Measures</w:t>
      </w:r>
      <w:r w:rsidRPr="00A74873">
        <w:rPr>
          <w:rFonts w:ascii="Times New Roman" w:eastAsia="Times New Roman" w:hAnsi="Times New Roman" w:cs="Times New Roman"/>
          <w:kern w:val="0"/>
          <w14:ligatures w14:val="none"/>
        </w:rPr>
        <w:t>.</w:t>
      </w:r>
      <w:r w:rsidRPr="00A74873">
        <w:rPr>
          <w:rFonts w:ascii="Times New Roman" w:eastAsia="Times New Roman" w:hAnsi="Times New Roman" w:cs="Times New Roman"/>
          <w:kern w:val="0"/>
          <w14:ligatures w14:val="none"/>
        </w:rPr>
        <w:br/>
      </w:r>
      <w:r w:rsidRPr="00A74873">
        <w:rPr>
          <w:rFonts w:ascii="Segoe UI Emoji" w:eastAsia="Times New Roman" w:hAnsi="Segoe UI Emoji" w:cs="Segoe UI Emoji"/>
          <w:kern w:val="0"/>
          <w14:ligatures w14:val="none"/>
        </w:rPr>
        <w:t>📌</w:t>
      </w:r>
      <w:r w:rsidRPr="00A74873">
        <w:rPr>
          <w:rFonts w:ascii="Times New Roman" w:eastAsia="Times New Roman" w:hAnsi="Times New Roman" w:cs="Times New Roman"/>
          <w:kern w:val="0"/>
          <w14:ligatures w14:val="none"/>
        </w:rPr>
        <w:t xml:space="preserve"> </w:t>
      </w:r>
      <w:r w:rsidRPr="00A74873">
        <w:rPr>
          <w:rFonts w:ascii="Times New Roman" w:eastAsia="Times New Roman" w:hAnsi="Times New Roman" w:cs="Times New Roman"/>
          <w:i/>
          <w:iCs/>
          <w:kern w:val="0"/>
          <w14:ligatures w14:val="none"/>
        </w:rPr>
        <w:t>Reference</w:t>
      </w:r>
      <w:r w:rsidRPr="00A74873">
        <w:rPr>
          <w:rFonts w:ascii="Times New Roman" w:eastAsia="Times New Roman" w:hAnsi="Times New Roman" w:cs="Times New Roman"/>
          <w:kern w:val="0"/>
          <w14:ligatures w14:val="none"/>
        </w:rPr>
        <w:t>: European Commission Education and Training Monitor 2023.</w:t>
      </w:r>
    </w:p>
    <w:p w14:paraId="39D34B29" w14:textId="77777777" w:rsidR="00A74873" w:rsidRPr="00A74873" w:rsidRDefault="00A74873"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4873">
        <w:rPr>
          <w:rFonts w:ascii="Segoe UI Emoji" w:eastAsia="Times New Roman" w:hAnsi="Segoe UI Emoji" w:cs="Segoe UI Emoji"/>
          <w:b/>
          <w:bCs/>
          <w:kern w:val="0"/>
          <w:sz w:val="27"/>
          <w:szCs w:val="27"/>
          <w14:ligatures w14:val="none"/>
        </w:rPr>
        <w:t>🔹</w:t>
      </w:r>
      <w:r w:rsidRPr="00A74873">
        <w:rPr>
          <w:rFonts w:ascii="Times New Roman" w:eastAsia="Times New Roman" w:hAnsi="Times New Roman" w:cs="Times New Roman"/>
          <w:b/>
          <w:bCs/>
          <w:kern w:val="0"/>
          <w:sz w:val="27"/>
          <w:szCs w:val="27"/>
          <w14:ligatures w14:val="none"/>
        </w:rPr>
        <w:t xml:space="preserve"> Key Takeaways for Portugal:</w:t>
      </w:r>
    </w:p>
    <w:p w14:paraId="79F745D3" w14:textId="77777777" w:rsidR="00A74873" w:rsidRPr="00A74873" w:rsidRDefault="00A74873" w:rsidP="009D168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b/>
          <w:bCs/>
          <w:kern w:val="0"/>
          <w14:ligatures w14:val="none"/>
        </w:rPr>
        <w:t>Targeted financial aid</w:t>
      </w:r>
      <w:r w:rsidRPr="00A74873">
        <w:rPr>
          <w:rFonts w:ascii="Times New Roman" w:eastAsia="Times New Roman" w:hAnsi="Times New Roman" w:cs="Times New Roman"/>
          <w:kern w:val="0"/>
          <w14:ligatures w14:val="none"/>
        </w:rPr>
        <w:t xml:space="preserve"> and </w:t>
      </w:r>
      <w:r w:rsidRPr="00A74873">
        <w:rPr>
          <w:rFonts w:ascii="Times New Roman" w:eastAsia="Times New Roman" w:hAnsi="Times New Roman" w:cs="Times New Roman"/>
          <w:b/>
          <w:bCs/>
          <w:kern w:val="0"/>
          <w14:ligatures w14:val="none"/>
        </w:rPr>
        <w:t>flexible pathways</w:t>
      </w:r>
      <w:r w:rsidRPr="00A74873">
        <w:rPr>
          <w:rFonts w:ascii="Times New Roman" w:eastAsia="Times New Roman" w:hAnsi="Times New Roman" w:cs="Times New Roman"/>
          <w:kern w:val="0"/>
          <w14:ligatures w14:val="none"/>
        </w:rPr>
        <w:t xml:space="preserve"> are consistently effective across countries.</w:t>
      </w:r>
    </w:p>
    <w:p w14:paraId="1E3E9901" w14:textId="77777777" w:rsidR="00A74873" w:rsidRPr="00A74873" w:rsidRDefault="00A74873" w:rsidP="009D168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t>Integrating vocational options into higher education (as in Germany and Spain) can reduce dropout for students with non-academic strengths.</w:t>
      </w:r>
    </w:p>
    <w:p w14:paraId="67E60761" w14:textId="38998A78" w:rsidR="00A74873" w:rsidRPr="00C41407" w:rsidRDefault="00A74873" w:rsidP="009D168F">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A74873">
        <w:rPr>
          <w:rFonts w:ascii="Times New Roman" w:eastAsia="Times New Roman" w:hAnsi="Times New Roman" w:cs="Times New Roman"/>
          <w:kern w:val="0"/>
          <w14:ligatures w14:val="none"/>
        </w:rPr>
        <w:lastRenderedPageBreak/>
        <w:t>Early warning systems (performance tracking, counseling) help identify and support at-risk students before dropout occurs.</w:t>
      </w:r>
    </w:p>
    <w:p w14:paraId="7EB60C58" w14:textId="77777777" w:rsidR="00A74873" w:rsidRPr="00A74873" w:rsidRDefault="00A74873"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4873">
        <w:rPr>
          <w:rFonts w:ascii="Times New Roman" w:eastAsia="Times New Roman" w:hAnsi="Times New Roman" w:cs="Times New Roman"/>
          <w:b/>
          <w:bCs/>
          <w:kern w:val="0"/>
          <w:sz w:val="27"/>
          <w:szCs w:val="27"/>
          <w14:ligatures w14:val="none"/>
        </w:rPr>
        <w:t>4. Exploration of Effective Retention Strategies</w:t>
      </w:r>
    </w:p>
    <w:p w14:paraId="162E7CF5" w14:textId="77777777" w:rsidR="00BE7A5A" w:rsidRPr="00BE7A5A" w:rsidRDefault="00BE7A5A" w:rsidP="009D168F">
      <w:pPr>
        <w:spacing w:after="0" w:line="240" w:lineRule="auto"/>
        <w:rPr>
          <w:rFonts w:ascii="Times New Roman" w:eastAsia="Times New Roman" w:hAnsi="Times New Roman" w:cs="Times New Roman"/>
          <w:kern w:val="0"/>
          <w14:ligatures w14:val="none"/>
        </w:rPr>
      </w:pPr>
      <w:r w:rsidRPr="00BE7A5A">
        <w:rPr>
          <w:rFonts w:ascii="Times New Roman" w:eastAsia="Times New Roman" w:hAnsi="Times New Roman" w:cs="Times New Roman"/>
          <w:kern w:val="0"/>
          <w14:ligatures w14:val="none"/>
        </w:rPr>
        <w:t>To address the complex causes of university dropout in Portugal, successful intervention requires a multi-pronged approach. Research suggests that the following evidence-based strategies can substantially improve student retention, particularly among vulnerable populations:</w:t>
      </w:r>
    </w:p>
    <w:p w14:paraId="107C6DB7" w14:textId="35641BD0" w:rsidR="00BE7A5A" w:rsidRPr="00BE7A5A" w:rsidRDefault="00BE7A5A" w:rsidP="009D168F">
      <w:pPr>
        <w:spacing w:after="0" w:line="240" w:lineRule="auto"/>
        <w:rPr>
          <w:rFonts w:ascii="Times New Roman" w:eastAsia="Times New Roman" w:hAnsi="Times New Roman" w:cs="Times New Roman"/>
          <w:kern w:val="0"/>
          <w14:ligatures w14:val="none"/>
        </w:rPr>
      </w:pPr>
    </w:p>
    <w:p w14:paraId="1089CD7D" w14:textId="77777777" w:rsidR="00BE7A5A" w:rsidRPr="00BE7A5A" w:rsidRDefault="00BE7A5A" w:rsidP="009D168F">
      <w:pPr>
        <w:spacing w:after="0" w:line="240" w:lineRule="auto"/>
        <w:rPr>
          <w:rFonts w:ascii="Times New Roman" w:eastAsia="Times New Roman" w:hAnsi="Times New Roman" w:cs="Times New Roman"/>
          <w:b/>
          <w:bCs/>
          <w:kern w:val="0"/>
          <w14:ligatures w14:val="none"/>
        </w:rPr>
      </w:pPr>
      <w:r w:rsidRPr="00F51AF8">
        <w:rPr>
          <w:rFonts w:ascii="Times New Roman" w:eastAsia="Times New Roman" w:hAnsi="Times New Roman" w:cs="Times New Roman"/>
          <w:b/>
          <w:bCs/>
          <w:kern w:val="0"/>
          <w:highlight w:val="yellow"/>
          <w14:ligatures w14:val="none"/>
        </w:rPr>
        <w:t>• Early Engagement &amp; Risk Detection Programs</w:t>
      </w:r>
    </w:p>
    <w:p w14:paraId="119CFD3E" w14:textId="77777777" w:rsidR="00BE7A5A" w:rsidRPr="00F51AF8" w:rsidRDefault="00BE7A5A" w:rsidP="009D168F">
      <w:pPr>
        <w:spacing w:after="0" w:line="240" w:lineRule="auto"/>
        <w:rPr>
          <w:rFonts w:ascii="Times New Roman" w:eastAsia="Times New Roman" w:hAnsi="Times New Roman" w:cs="Times New Roman"/>
          <w:kern w:val="0"/>
          <w:highlight w:val="yellow"/>
          <w14:ligatures w14:val="none"/>
        </w:rPr>
      </w:pPr>
      <w:r w:rsidRPr="00BE7A5A">
        <w:rPr>
          <w:rFonts w:ascii="Times New Roman" w:eastAsia="Times New Roman" w:hAnsi="Times New Roman" w:cs="Times New Roman"/>
          <w:kern w:val="0"/>
          <w14:ligatures w14:val="none"/>
        </w:rPr>
        <w:t xml:space="preserve">Early identification and engagement of at-risk students significantly reduce the probability of dropout. </w:t>
      </w:r>
      <w:r w:rsidRPr="00F51AF8">
        <w:rPr>
          <w:rFonts w:ascii="Times New Roman" w:eastAsia="Times New Roman" w:hAnsi="Times New Roman" w:cs="Times New Roman"/>
          <w:kern w:val="0"/>
          <w:highlight w:val="yellow"/>
          <w14:ligatures w14:val="none"/>
        </w:rPr>
        <w:t xml:space="preserve">The </w:t>
      </w:r>
      <w:r w:rsidRPr="00F51AF8">
        <w:rPr>
          <w:rFonts w:ascii="Times New Roman" w:eastAsia="Times New Roman" w:hAnsi="Times New Roman" w:cs="Times New Roman"/>
          <w:b/>
          <w:bCs/>
          <w:kern w:val="0"/>
          <w:highlight w:val="yellow"/>
          <w14:ligatures w14:val="none"/>
        </w:rPr>
        <w:t>"Reasons for Higher Education Dropout Scale"</w:t>
      </w:r>
      <w:r w:rsidRPr="00F51AF8">
        <w:rPr>
          <w:rFonts w:ascii="Times New Roman" w:eastAsia="Times New Roman" w:hAnsi="Times New Roman" w:cs="Times New Roman"/>
          <w:kern w:val="0"/>
          <w:highlight w:val="yellow"/>
          <w14:ligatures w14:val="none"/>
        </w:rPr>
        <w:t xml:space="preserve"> (R-HEDS), developed and validated in Portuguese academic settings, is a psychometric tool designed to assess academic, social, and emotional factors contributing to student disengagement.</w:t>
      </w:r>
    </w:p>
    <w:p w14:paraId="4EABFC47" w14:textId="77777777" w:rsidR="00BE7A5A" w:rsidRPr="00F51AF8" w:rsidRDefault="00BE7A5A" w:rsidP="009D168F">
      <w:pPr>
        <w:numPr>
          <w:ilvl w:val="0"/>
          <w:numId w:val="50"/>
        </w:num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kern w:val="0"/>
          <w:highlight w:val="yellow"/>
          <w14:ligatures w14:val="none"/>
        </w:rPr>
        <w:t>Used in counseling services and student orientation programs.</w:t>
      </w:r>
    </w:p>
    <w:p w14:paraId="36FA17F2" w14:textId="77777777" w:rsidR="00BE7A5A" w:rsidRPr="00F51AF8" w:rsidRDefault="00BE7A5A" w:rsidP="009D168F">
      <w:pPr>
        <w:numPr>
          <w:ilvl w:val="0"/>
          <w:numId w:val="50"/>
        </w:num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kern w:val="0"/>
          <w:highlight w:val="yellow"/>
          <w14:ligatures w14:val="none"/>
        </w:rPr>
        <w:t>Helps target support to students struggling with adaptation or motivation.</w:t>
      </w:r>
    </w:p>
    <w:p w14:paraId="337564D3" w14:textId="77777777" w:rsidR="00BE7A5A" w:rsidRPr="00BE7A5A" w:rsidRDefault="00BE7A5A" w:rsidP="009D168F">
      <w:pPr>
        <w:spacing w:after="0" w:line="240" w:lineRule="auto"/>
        <w:rPr>
          <w:rFonts w:ascii="Times New Roman" w:eastAsia="Times New Roman" w:hAnsi="Times New Roman" w:cs="Times New Roman"/>
          <w:kern w:val="0"/>
          <w14:ligatures w14:val="none"/>
        </w:rPr>
      </w:pPr>
      <w:r w:rsidRPr="00BE7A5A">
        <w:rPr>
          <w:rFonts w:ascii="Segoe UI Emoji" w:eastAsia="Times New Roman" w:hAnsi="Segoe UI Emoji" w:cs="Segoe UI Emoji"/>
          <w:kern w:val="0"/>
          <w14:ligatures w14:val="none"/>
        </w:rPr>
        <w:t>📌</w:t>
      </w:r>
      <w:r w:rsidRPr="00BE7A5A">
        <w:rPr>
          <w:rFonts w:ascii="Times New Roman" w:eastAsia="Times New Roman" w:hAnsi="Times New Roman" w:cs="Times New Roman"/>
          <w:kern w:val="0"/>
          <w14:ligatures w14:val="none"/>
        </w:rPr>
        <w:t xml:space="preserve"> </w:t>
      </w:r>
      <w:r w:rsidRPr="00BE7A5A">
        <w:rPr>
          <w:rFonts w:ascii="Times New Roman" w:eastAsia="Times New Roman" w:hAnsi="Times New Roman" w:cs="Times New Roman"/>
          <w:i/>
          <w:iCs/>
          <w:kern w:val="0"/>
          <w14:ligatures w14:val="none"/>
        </w:rPr>
        <w:t>Reference</w:t>
      </w:r>
      <w:r w:rsidRPr="00BE7A5A">
        <w:rPr>
          <w:rFonts w:ascii="Times New Roman" w:eastAsia="Times New Roman" w:hAnsi="Times New Roman" w:cs="Times New Roman"/>
          <w:kern w:val="0"/>
          <w14:ligatures w14:val="none"/>
        </w:rPr>
        <w:t xml:space="preserve">: Ferreira, M. et al. (2022). </w:t>
      </w:r>
      <w:r w:rsidRPr="00BE7A5A">
        <w:rPr>
          <w:rFonts w:ascii="Times New Roman" w:eastAsia="Times New Roman" w:hAnsi="Times New Roman" w:cs="Times New Roman"/>
          <w:i/>
          <w:iCs/>
          <w:kern w:val="0"/>
          <w14:ligatures w14:val="none"/>
        </w:rPr>
        <w:t>Adaptation and validation of the Portuguese version of the Reasons for Higher Education Dropout Scale</w:t>
      </w:r>
      <w:r w:rsidRPr="00BE7A5A">
        <w:rPr>
          <w:rFonts w:ascii="Times New Roman" w:eastAsia="Times New Roman" w:hAnsi="Times New Roman" w:cs="Times New Roman"/>
          <w:kern w:val="0"/>
          <w14:ligatures w14:val="none"/>
        </w:rPr>
        <w:t>. Escola Superior de Enfermagem de Coimbra. [</w:t>
      </w:r>
      <w:hyperlink r:id="rId17" w:tgtFrame="_new" w:history="1">
        <w:r w:rsidRPr="00BE7A5A">
          <w:rPr>
            <w:rStyle w:val="Hyperlink"/>
            <w:rFonts w:ascii="Times New Roman" w:eastAsia="Times New Roman" w:hAnsi="Times New Roman" w:cs="Times New Roman"/>
            <w:kern w:val="0"/>
            <w14:ligatures w14:val="none"/>
          </w:rPr>
          <w:t>https://web.esenfc.pt</w:t>
        </w:r>
      </w:hyperlink>
      <w:r w:rsidRPr="00BE7A5A">
        <w:rPr>
          <w:rFonts w:ascii="Times New Roman" w:eastAsia="Times New Roman" w:hAnsi="Times New Roman" w:cs="Times New Roman"/>
          <w:kern w:val="0"/>
          <w14:ligatures w14:val="none"/>
        </w:rPr>
        <w:t>]</w:t>
      </w:r>
    </w:p>
    <w:p w14:paraId="39A9B830" w14:textId="5C8BC052" w:rsidR="00BE7A5A" w:rsidRPr="00BE7A5A" w:rsidRDefault="00BE7A5A" w:rsidP="009D168F">
      <w:pPr>
        <w:spacing w:after="0" w:line="240" w:lineRule="auto"/>
        <w:rPr>
          <w:rFonts w:ascii="Times New Roman" w:eastAsia="Times New Roman" w:hAnsi="Times New Roman" w:cs="Times New Roman"/>
          <w:kern w:val="0"/>
          <w14:ligatures w14:val="none"/>
        </w:rPr>
      </w:pPr>
    </w:p>
    <w:p w14:paraId="3F0BD27E" w14:textId="77777777" w:rsidR="00BE7A5A" w:rsidRPr="00F51AF8" w:rsidRDefault="00BE7A5A" w:rsidP="009D168F">
      <w:pPr>
        <w:spacing w:after="0" w:line="240" w:lineRule="auto"/>
        <w:rPr>
          <w:rFonts w:ascii="Times New Roman" w:eastAsia="Times New Roman" w:hAnsi="Times New Roman" w:cs="Times New Roman"/>
          <w:b/>
          <w:bCs/>
          <w:kern w:val="0"/>
          <w:highlight w:val="yellow"/>
          <w14:ligatures w14:val="none"/>
        </w:rPr>
      </w:pPr>
      <w:r w:rsidRPr="00F51AF8">
        <w:rPr>
          <w:rFonts w:ascii="Times New Roman" w:eastAsia="Times New Roman" w:hAnsi="Times New Roman" w:cs="Times New Roman"/>
          <w:b/>
          <w:bCs/>
          <w:kern w:val="0"/>
          <w:highlight w:val="yellow"/>
          <w14:ligatures w14:val="none"/>
        </w:rPr>
        <w:t>• Data-Driven Academic Support &amp; Predictive Analytics</w:t>
      </w:r>
    </w:p>
    <w:p w14:paraId="4397096F" w14:textId="77777777" w:rsidR="00BE7A5A" w:rsidRPr="00F51AF8" w:rsidRDefault="00BE7A5A" w:rsidP="009D168F">
      <w:p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kern w:val="0"/>
          <w:highlight w:val="yellow"/>
          <w14:ligatures w14:val="none"/>
        </w:rPr>
        <w:t xml:space="preserve">Universities in Portugal, like </w:t>
      </w:r>
      <w:r w:rsidRPr="00F51AF8">
        <w:rPr>
          <w:rFonts w:ascii="Times New Roman" w:eastAsia="Times New Roman" w:hAnsi="Times New Roman" w:cs="Times New Roman"/>
          <w:b/>
          <w:bCs/>
          <w:kern w:val="0"/>
          <w:highlight w:val="yellow"/>
          <w14:ligatures w14:val="none"/>
        </w:rPr>
        <w:t>UTAD (</w:t>
      </w:r>
      <w:proofErr w:type="spellStart"/>
      <w:r w:rsidRPr="00F51AF8">
        <w:rPr>
          <w:rFonts w:ascii="Times New Roman" w:eastAsia="Times New Roman" w:hAnsi="Times New Roman" w:cs="Times New Roman"/>
          <w:b/>
          <w:bCs/>
          <w:kern w:val="0"/>
          <w:highlight w:val="yellow"/>
          <w14:ligatures w14:val="none"/>
        </w:rPr>
        <w:t>Universidade</w:t>
      </w:r>
      <w:proofErr w:type="spellEnd"/>
      <w:r w:rsidRPr="00F51AF8">
        <w:rPr>
          <w:rFonts w:ascii="Times New Roman" w:eastAsia="Times New Roman" w:hAnsi="Times New Roman" w:cs="Times New Roman"/>
          <w:b/>
          <w:bCs/>
          <w:kern w:val="0"/>
          <w:highlight w:val="yellow"/>
          <w14:ligatures w14:val="none"/>
        </w:rPr>
        <w:t xml:space="preserve"> de </w:t>
      </w:r>
      <w:proofErr w:type="spellStart"/>
      <w:r w:rsidRPr="00F51AF8">
        <w:rPr>
          <w:rFonts w:ascii="Times New Roman" w:eastAsia="Times New Roman" w:hAnsi="Times New Roman" w:cs="Times New Roman"/>
          <w:b/>
          <w:bCs/>
          <w:kern w:val="0"/>
          <w:highlight w:val="yellow"/>
          <w14:ligatures w14:val="none"/>
        </w:rPr>
        <w:t>Trás</w:t>
      </w:r>
      <w:proofErr w:type="spellEnd"/>
      <w:r w:rsidRPr="00F51AF8">
        <w:rPr>
          <w:rFonts w:ascii="Times New Roman" w:eastAsia="Times New Roman" w:hAnsi="Times New Roman" w:cs="Times New Roman"/>
          <w:b/>
          <w:bCs/>
          <w:kern w:val="0"/>
          <w:highlight w:val="yellow"/>
          <w14:ligatures w14:val="none"/>
        </w:rPr>
        <w:t>-</w:t>
      </w:r>
      <w:proofErr w:type="spellStart"/>
      <w:r w:rsidRPr="00F51AF8">
        <w:rPr>
          <w:rFonts w:ascii="Times New Roman" w:eastAsia="Times New Roman" w:hAnsi="Times New Roman" w:cs="Times New Roman"/>
          <w:b/>
          <w:bCs/>
          <w:kern w:val="0"/>
          <w:highlight w:val="yellow"/>
          <w14:ligatures w14:val="none"/>
        </w:rPr>
        <w:t>os</w:t>
      </w:r>
      <w:proofErr w:type="spellEnd"/>
      <w:r w:rsidRPr="00F51AF8">
        <w:rPr>
          <w:rFonts w:ascii="Times New Roman" w:eastAsia="Times New Roman" w:hAnsi="Times New Roman" w:cs="Times New Roman"/>
          <w:b/>
          <w:bCs/>
          <w:kern w:val="0"/>
          <w:highlight w:val="yellow"/>
          <w14:ligatures w14:val="none"/>
        </w:rPr>
        <w:t>-Montes e Alto Douro)</w:t>
      </w:r>
      <w:r w:rsidRPr="00F51AF8">
        <w:rPr>
          <w:rFonts w:ascii="Times New Roman" w:eastAsia="Times New Roman" w:hAnsi="Times New Roman" w:cs="Times New Roman"/>
          <w:kern w:val="0"/>
          <w:highlight w:val="yellow"/>
          <w14:ligatures w14:val="none"/>
        </w:rPr>
        <w:t xml:space="preserve">, have leveraged </w:t>
      </w:r>
      <w:r w:rsidRPr="00F51AF8">
        <w:rPr>
          <w:rFonts w:ascii="Times New Roman" w:eastAsia="Times New Roman" w:hAnsi="Times New Roman" w:cs="Times New Roman"/>
          <w:b/>
          <w:bCs/>
          <w:kern w:val="0"/>
          <w:highlight w:val="yellow"/>
          <w14:ligatures w14:val="none"/>
        </w:rPr>
        <w:t>machine learning and predictive models</w:t>
      </w:r>
      <w:r w:rsidRPr="00F51AF8">
        <w:rPr>
          <w:rFonts w:ascii="Times New Roman" w:eastAsia="Times New Roman" w:hAnsi="Times New Roman" w:cs="Times New Roman"/>
          <w:kern w:val="0"/>
          <w:highlight w:val="yellow"/>
          <w14:ligatures w14:val="none"/>
        </w:rPr>
        <w:t xml:space="preserve"> to forecast student dropout. These models identify students likely to withdraw based on academic performance, attendance, and behavioral patterns, allowing institutions to intervene early with tailored support:</w:t>
      </w:r>
    </w:p>
    <w:p w14:paraId="1451C31D" w14:textId="77777777" w:rsidR="00BE7A5A" w:rsidRPr="00F51AF8" w:rsidRDefault="00BE7A5A" w:rsidP="009D168F">
      <w:pPr>
        <w:numPr>
          <w:ilvl w:val="0"/>
          <w:numId w:val="51"/>
        </w:num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kern w:val="0"/>
          <w:highlight w:val="yellow"/>
          <w14:ligatures w14:val="none"/>
        </w:rPr>
        <w:t>Peer mentoring and tutoring</w:t>
      </w:r>
    </w:p>
    <w:p w14:paraId="1FB6F692" w14:textId="77777777" w:rsidR="00BE7A5A" w:rsidRPr="00F51AF8" w:rsidRDefault="00BE7A5A" w:rsidP="009D168F">
      <w:pPr>
        <w:numPr>
          <w:ilvl w:val="0"/>
          <w:numId w:val="51"/>
        </w:num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kern w:val="0"/>
          <w:highlight w:val="yellow"/>
          <w14:ligatures w14:val="none"/>
        </w:rPr>
        <w:t>Individual academic counseling</w:t>
      </w:r>
    </w:p>
    <w:p w14:paraId="491DFA02" w14:textId="77777777" w:rsidR="00BE7A5A" w:rsidRPr="00F51AF8" w:rsidRDefault="00BE7A5A" w:rsidP="009D168F">
      <w:pPr>
        <w:numPr>
          <w:ilvl w:val="0"/>
          <w:numId w:val="51"/>
        </w:num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kern w:val="0"/>
          <w:highlight w:val="yellow"/>
          <w14:ligatures w14:val="none"/>
        </w:rPr>
        <w:t>Real-time academic performance dashboards</w:t>
      </w:r>
    </w:p>
    <w:p w14:paraId="1E0CF6B2" w14:textId="77777777" w:rsidR="00BE7A5A" w:rsidRPr="00BE7A5A" w:rsidRDefault="00BE7A5A" w:rsidP="009D168F">
      <w:pPr>
        <w:spacing w:after="0" w:line="240" w:lineRule="auto"/>
        <w:rPr>
          <w:rFonts w:ascii="Times New Roman" w:eastAsia="Times New Roman" w:hAnsi="Times New Roman" w:cs="Times New Roman"/>
          <w:kern w:val="0"/>
          <w14:ligatures w14:val="none"/>
        </w:rPr>
      </w:pPr>
      <w:r w:rsidRPr="00BE7A5A">
        <w:rPr>
          <w:rFonts w:ascii="Segoe UI Emoji" w:eastAsia="Times New Roman" w:hAnsi="Segoe UI Emoji" w:cs="Segoe UI Emoji"/>
          <w:kern w:val="0"/>
          <w14:ligatures w14:val="none"/>
        </w:rPr>
        <w:t>📌</w:t>
      </w:r>
      <w:r w:rsidRPr="00BE7A5A">
        <w:rPr>
          <w:rFonts w:ascii="Times New Roman" w:eastAsia="Times New Roman" w:hAnsi="Times New Roman" w:cs="Times New Roman"/>
          <w:kern w:val="0"/>
          <w14:ligatures w14:val="none"/>
        </w:rPr>
        <w:t xml:space="preserve"> </w:t>
      </w:r>
      <w:r w:rsidRPr="00BE7A5A">
        <w:rPr>
          <w:rFonts w:ascii="Times New Roman" w:eastAsia="Times New Roman" w:hAnsi="Times New Roman" w:cs="Times New Roman"/>
          <w:i/>
          <w:iCs/>
          <w:kern w:val="0"/>
          <w14:ligatures w14:val="none"/>
        </w:rPr>
        <w:t>Reference</w:t>
      </w:r>
      <w:r w:rsidRPr="00BE7A5A">
        <w:rPr>
          <w:rFonts w:ascii="Times New Roman" w:eastAsia="Times New Roman" w:hAnsi="Times New Roman" w:cs="Times New Roman"/>
          <w:kern w:val="0"/>
          <w14:ligatures w14:val="none"/>
        </w:rPr>
        <w:t xml:space="preserve">: Sousa, A., &amp; Vaz de Carvalho, C. (2021). </w:t>
      </w:r>
      <w:r w:rsidRPr="00BE7A5A">
        <w:rPr>
          <w:rFonts w:ascii="Times New Roman" w:eastAsia="Times New Roman" w:hAnsi="Times New Roman" w:cs="Times New Roman"/>
          <w:i/>
          <w:iCs/>
          <w:kern w:val="0"/>
          <w14:ligatures w14:val="none"/>
        </w:rPr>
        <w:t>Forecasting Student Dropout at UTAD University Using Educational Data Mining</w:t>
      </w:r>
      <w:r w:rsidRPr="00BE7A5A">
        <w:rPr>
          <w:rFonts w:ascii="Times New Roman" w:eastAsia="Times New Roman" w:hAnsi="Times New Roman" w:cs="Times New Roman"/>
          <w:kern w:val="0"/>
          <w14:ligatures w14:val="none"/>
        </w:rPr>
        <w:t xml:space="preserve">. MDPI — </w:t>
      </w:r>
      <w:r w:rsidRPr="00BE7A5A">
        <w:rPr>
          <w:rFonts w:ascii="Times New Roman" w:eastAsia="Times New Roman" w:hAnsi="Times New Roman" w:cs="Times New Roman"/>
          <w:i/>
          <w:iCs/>
          <w:kern w:val="0"/>
          <w14:ligatures w14:val="none"/>
        </w:rPr>
        <w:t>Information</w:t>
      </w:r>
      <w:r w:rsidRPr="00BE7A5A">
        <w:rPr>
          <w:rFonts w:ascii="Times New Roman" w:eastAsia="Times New Roman" w:hAnsi="Times New Roman" w:cs="Times New Roman"/>
          <w:kern w:val="0"/>
          <w14:ligatures w14:val="none"/>
        </w:rPr>
        <w:t xml:space="preserve"> Journal. [</w:t>
      </w:r>
      <w:hyperlink r:id="rId18" w:tgtFrame="_new" w:history="1">
        <w:r w:rsidRPr="00BE7A5A">
          <w:rPr>
            <w:rStyle w:val="Hyperlink"/>
            <w:rFonts w:ascii="Times New Roman" w:eastAsia="Times New Roman" w:hAnsi="Times New Roman" w:cs="Times New Roman"/>
            <w:kern w:val="0"/>
            <w14:ligatures w14:val="none"/>
          </w:rPr>
          <w:t>https://www.mdpi.com</w:t>
        </w:r>
      </w:hyperlink>
      <w:r w:rsidRPr="00BE7A5A">
        <w:rPr>
          <w:rFonts w:ascii="Times New Roman" w:eastAsia="Times New Roman" w:hAnsi="Times New Roman" w:cs="Times New Roman"/>
          <w:kern w:val="0"/>
          <w14:ligatures w14:val="none"/>
        </w:rPr>
        <w:t>]</w:t>
      </w:r>
    </w:p>
    <w:p w14:paraId="7260C794" w14:textId="785DE7BF" w:rsidR="00BE7A5A" w:rsidRPr="00BE7A5A" w:rsidRDefault="00BE7A5A" w:rsidP="009D168F">
      <w:pPr>
        <w:spacing w:after="0" w:line="240" w:lineRule="auto"/>
        <w:rPr>
          <w:rFonts w:ascii="Times New Roman" w:eastAsia="Times New Roman" w:hAnsi="Times New Roman" w:cs="Times New Roman"/>
          <w:kern w:val="0"/>
          <w14:ligatures w14:val="none"/>
        </w:rPr>
      </w:pPr>
    </w:p>
    <w:p w14:paraId="05D56C75" w14:textId="77777777" w:rsidR="00BE7A5A" w:rsidRPr="00F51AF8" w:rsidRDefault="00BE7A5A" w:rsidP="009D168F">
      <w:pPr>
        <w:spacing w:after="0" w:line="240" w:lineRule="auto"/>
        <w:rPr>
          <w:rFonts w:ascii="Times New Roman" w:eastAsia="Times New Roman" w:hAnsi="Times New Roman" w:cs="Times New Roman"/>
          <w:b/>
          <w:bCs/>
          <w:kern w:val="0"/>
          <w:highlight w:val="yellow"/>
          <w14:ligatures w14:val="none"/>
        </w:rPr>
      </w:pPr>
      <w:r w:rsidRPr="00F51AF8">
        <w:rPr>
          <w:rFonts w:ascii="Times New Roman" w:eastAsia="Times New Roman" w:hAnsi="Times New Roman" w:cs="Times New Roman"/>
          <w:b/>
          <w:bCs/>
          <w:kern w:val="0"/>
          <w:highlight w:val="yellow"/>
          <w14:ligatures w14:val="none"/>
        </w:rPr>
        <w:t>• Flexible and Inclusive Learning Models</w:t>
      </w:r>
    </w:p>
    <w:p w14:paraId="67AE895C" w14:textId="77777777" w:rsidR="00BE7A5A" w:rsidRPr="00F51AF8" w:rsidRDefault="00BE7A5A" w:rsidP="009D168F">
      <w:p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kern w:val="0"/>
          <w:highlight w:val="yellow"/>
          <w14:ligatures w14:val="none"/>
        </w:rPr>
        <w:t>Flexibility is a core driver of university retention. For students balancing academic responsibilities with part-time work or family duties, universities must provide adaptable academic offerings, such as:</w:t>
      </w:r>
    </w:p>
    <w:p w14:paraId="2DD88BDA" w14:textId="77777777" w:rsidR="00BE7A5A" w:rsidRPr="00F51AF8" w:rsidRDefault="00BE7A5A" w:rsidP="009D168F">
      <w:pPr>
        <w:numPr>
          <w:ilvl w:val="0"/>
          <w:numId w:val="52"/>
        </w:num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b/>
          <w:bCs/>
          <w:kern w:val="0"/>
          <w:highlight w:val="yellow"/>
          <w14:ligatures w14:val="none"/>
        </w:rPr>
        <w:t>Evening and part-time programs</w:t>
      </w:r>
    </w:p>
    <w:p w14:paraId="677A0694" w14:textId="77777777" w:rsidR="00BE7A5A" w:rsidRPr="00F51AF8" w:rsidRDefault="00BE7A5A" w:rsidP="009D168F">
      <w:pPr>
        <w:numPr>
          <w:ilvl w:val="0"/>
          <w:numId w:val="52"/>
        </w:num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b/>
          <w:bCs/>
          <w:kern w:val="0"/>
          <w:highlight w:val="yellow"/>
          <w14:ligatures w14:val="none"/>
        </w:rPr>
        <w:t>Modularized degrees</w:t>
      </w:r>
      <w:r w:rsidRPr="00F51AF8">
        <w:rPr>
          <w:rFonts w:ascii="Times New Roman" w:eastAsia="Times New Roman" w:hAnsi="Times New Roman" w:cs="Times New Roman"/>
          <w:kern w:val="0"/>
          <w:highlight w:val="yellow"/>
          <w14:ligatures w14:val="none"/>
        </w:rPr>
        <w:t xml:space="preserve"> and </w:t>
      </w:r>
      <w:r w:rsidRPr="00F51AF8">
        <w:rPr>
          <w:rFonts w:ascii="Times New Roman" w:eastAsia="Times New Roman" w:hAnsi="Times New Roman" w:cs="Times New Roman"/>
          <w:b/>
          <w:bCs/>
          <w:kern w:val="0"/>
          <w:highlight w:val="yellow"/>
          <w14:ligatures w14:val="none"/>
        </w:rPr>
        <w:t>asynchronous digital learning</w:t>
      </w:r>
    </w:p>
    <w:p w14:paraId="4F5B5A8B" w14:textId="77777777" w:rsidR="00BE7A5A" w:rsidRPr="00F51AF8" w:rsidRDefault="00BE7A5A" w:rsidP="009D168F">
      <w:pPr>
        <w:numPr>
          <w:ilvl w:val="0"/>
          <w:numId w:val="52"/>
        </w:numPr>
        <w:spacing w:after="0" w:line="240" w:lineRule="auto"/>
        <w:rPr>
          <w:rFonts w:ascii="Times New Roman" w:eastAsia="Times New Roman" w:hAnsi="Times New Roman" w:cs="Times New Roman"/>
          <w:kern w:val="0"/>
          <w:highlight w:val="yellow"/>
          <w14:ligatures w14:val="none"/>
        </w:rPr>
      </w:pPr>
      <w:r w:rsidRPr="00F51AF8">
        <w:rPr>
          <w:rFonts w:ascii="Times New Roman" w:eastAsia="Times New Roman" w:hAnsi="Times New Roman" w:cs="Times New Roman"/>
          <w:b/>
          <w:bCs/>
          <w:kern w:val="0"/>
          <w:highlight w:val="yellow"/>
          <w14:ligatures w14:val="none"/>
        </w:rPr>
        <w:t>Recognition of Prior Learning (RPL)</w:t>
      </w:r>
      <w:r w:rsidRPr="00F51AF8">
        <w:rPr>
          <w:rFonts w:ascii="Times New Roman" w:eastAsia="Times New Roman" w:hAnsi="Times New Roman" w:cs="Times New Roman"/>
          <w:kern w:val="0"/>
          <w:highlight w:val="yellow"/>
          <w14:ligatures w14:val="none"/>
        </w:rPr>
        <w:t xml:space="preserve"> to integrate working professionals</w:t>
      </w:r>
    </w:p>
    <w:p w14:paraId="7EAD6D38" w14:textId="77777777" w:rsidR="00BE7A5A" w:rsidRPr="00BE7A5A" w:rsidRDefault="00BE7A5A" w:rsidP="009D168F">
      <w:pPr>
        <w:spacing w:after="0" w:line="240" w:lineRule="auto"/>
        <w:rPr>
          <w:rFonts w:ascii="Times New Roman" w:eastAsia="Times New Roman" w:hAnsi="Times New Roman" w:cs="Times New Roman"/>
          <w:kern w:val="0"/>
          <w14:ligatures w14:val="none"/>
        </w:rPr>
      </w:pPr>
      <w:r w:rsidRPr="00F51AF8">
        <w:rPr>
          <w:rFonts w:ascii="Times New Roman" w:eastAsia="Times New Roman" w:hAnsi="Times New Roman" w:cs="Times New Roman"/>
          <w:kern w:val="0"/>
          <w:highlight w:val="yellow"/>
          <w14:ligatures w14:val="none"/>
        </w:rPr>
        <w:t xml:space="preserve">The </w:t>
      </w:r>
      <w:r w:rsidRPr="00F51AF8">
        <w:rPr>
          <w:rFonts w:ascii="Times New Roman" w:eastAsia="Times New Roman" w:hAnsi="Times New Roman" w:cs="Times New Roman"/>
          <w:b/>
          <w:bCs/>
          <w:kern w:val="0"/>
          <w:highlight w:val="yellow"/>
          <w14:ligatures w14:val="none"/>
        </w:rPr>
        <w:t xml:space="preserve">OECD Education </w:t>
      </w:r>
      <w:proofErr w:type="gramStart"/>
      <w:r w:rsidRPr="00F51AF8">
        <w:rPr>
          <w:rFonts w:ascii="Times New Roman" w:eastAsia="Times New Roman" w:hAnsi="Times New Roman" w:cs="Times New Roman"/>
          <w:b/>
          <w:bCs/>
          <w:kern w:val="0"/>
          <w:highlight w:val="yellow"/>
          <w14:ligatures w14:val="none"/>
        </w:rPr>
        <w:t>at a Glance</w:t>
      </w:r>
      <w:proofErr w:type="gramEnd"/>
      <w:r w:rsidRPr="00F51AF8">
        <w:rPr>
          <w:rFonts w:ascii="Times New Roman" w:eastAsia="Times New Roman" w:hAnsi="Times New Roman" w:cs="Times New Roman"/>
          <w:b/>
          <w:bCs/>
          <w:kern w:val="0"/>
          <w:highlight w:val="yellow"/>
          <w14:ligatures w14:val="none"/>
        </w:rPr>
        <w:t xml:space="preserve"> 2023</w:t>
      </w:r>
      <w:r w:rsidRPr="00F51AF8">
        <w:rPr>
          <w:rFonts w:ascii="Times New Roman" w:eastAsia="Times New Roman" w:hAnsi="Times New Roman" w:cs="Times New Roman"/>
          <w:kern w:val="0"/>
          <w:highlight w:val="yellow"/>
          <w14:ligatures w14:val="none"/>
        </w:rPr>
        <w:t xml:space="preserve"> report emphasizes that countries with higher flexibility in course structure (like the Netherlands and Denmark) report stronger retention and satisfaction among non-traditional students.</w:t>
      </w:r>
    </w:p>
    <w:p w14:paraId="5E43FEAB" w14:textId="77777777" w:rsidR="00BE7A5A" w:rsidRPr="00BE7A5A" w:rsidRDefault="00BE7A5A" w:rsidP="009D168F">
      <w:pPr>
        <w:spacing w:after="0" w:line="240" w:lineRule="auto"/>
        <w:rPr>
          <w:rFonts w:ascii="Times New Roman" w:eastAsia="Times New Roman" w:hAnsi="Times New Roman" w:cs="Times New Roman"/>
          <w:kern w:val="0"/>
          <w14:ligatures w14:val="none"/>
        </w:rPr>
      </w:pPr>
      <w:r w:rsidRPr="00BE7A5A">
        <w:rPr>
          <w:rFonts w:ascii="Segoe UI Emoji" w:eastAsia="Times New Roman" w:hAnsi="Segoe UI Emoji" w:cs="Segoe UI Emoji"/>
          <w:kern w:val="0"/>
          <w14:ligatures w14:val="none"/>
        </w:rPr>
        <w:t>📌</w:t>
      </w:r>
      <w:r w:rsidRPr="00BE7A5A">
        <w:rPr>
          <w:rFonts w:ascii="Times New Roman" w:eastAsia="Times New Roman" w:hAnsi="Times New Roman" w:cs="Times New Roman"/>
          <w:kern w:val="0"/>
          <w14:ligatures w14:val="none"/>
        </w:rPr>
        <w:t xml:space="preserve"> </w:t>
      </w:r>
      <w:r w:rsidRPr="00BE7A5A">
        <w:rPr>
          <w:rFonts w:ascii="Times New Roman" w:eastAsia="Times New Roman" w:hAnsi="Times New Roman" w:cs="Times New Roman"/>
          <w:i/>
          <w:iCs/>
          <w:kern w:val="0"/>
          <w14:ligatures w14:val="none"/>
        </w:rPr>
        <w:t>Reference</w:t>
      </w:r>
      <w:r w:rsidRPr="00BE7A5A">
        <w:rPr>
          <w:rFonts w:ascii="Times New Roman" w:eastAsia="Times New Roman" w:hAnsi="Times New Roman" w:cs="Times New Roman"/>
          <w:kern w:val="0"/>
          <w14:ligatures w14:val="none"/>
        </w:rPr>
        <w:t xml:space="preserve">: OECD (2023). </w:t>
      </w:r>
      <w:r w:rsidRPr="00BE7A5A">
        <w:rPr>
          <w:rFonts w:ascii="Times New Roman" w:eastAsia="Times New Roman" w:hAnsi="Times New Roman" w:cs="Times New Roman"/>
          <w:i/>
          <w:iCs/>
          <w:kern w:val="0"/>
          <w14:ligatures w14:val="none"/>
        </w:rPr>
        <w:t xml:space="preserve">Education </w:t>
      </w:r>
      <w:proofErr w:type="gramStart"/>
      <w:r w:rsidRPr="00BE7A5A">
        <w:rPr>
          <w:rFonts w:ascii="Times New Roman" w:eastAsia="Times New Roman" w:hAnsi="Times New Roman" w:cs="Times New Roman"/>
          <w:i/>
          <w:iCs/>
          <w:kern w:val="0"/>
          <w14:ligatures w14:val="none"/>
        </w:rPr>
        <w:t>at a Glance</w:t>
      </w:r>
      <w:proofErr w:type="gramEnd"/>
      <w:r w:rsidRPr="00BE7A5A">
        <w:rPr>
          <w:rFonts w:ascii="Times New Roman" w:eastAsia="Times New Roman" w:hAnsi="Times New Roman" w:cs="Times New Roman"/>
          <w:i/>
          <w:iCs/>
          <w:kern w:val="0"/>
          <w14:ligatures w14:val="none"/>
        </w:rPr>
        <w:t xml:space="preserve"> – Portugal Country Note</w:t>
      </w:r>
      <w:r w:rsidRPr="00BE7A5A">
        <w:rPr>
          <w:rFonts w:ascii="Times New Roman" w:eastAsia="Times New Roman" w:hAnsi="Times New Roman" w:cs="Times New Roman"/>
          <w:kern w:val="0"/>
          <w14:ligatures w14:val="none"/>
        </w:rPr>
        <w:t>. [https://gpseducation.oecd.org]</w:t>
      </w:r>
    </w:p>
    <w:p w14:paraId="718DD3BD" w14:textId="4590820C" w:rsidR="00BE7A5A" w:rsidRPr="00BE7A5A" w:rsidRDefault="00BE7A5A" w:rsidP="009D168F">
      <w:pPr>
        <w:spacing w:after="0" w:line="240" w:lineRule="auto"/>
        <w:rPr>
          <w:rFonts w:ascii="Times New Roman" w:eastAsia="Times New Roman" w:hAnsi="Times New Roman" w:cs="Times New Roman"/>
          <w:kern w:val="0"/>
          <w14:ligatures w14:val="none"/>
        </w:rPr>
      </w:pPr>
    </w:p>
    <w:p w14:paraId="6900EFE5" w14:textId="6A6EBA67" w:rsidR="00BE7A5A" w:rsidRPr="00BE7A5A" w:rsidRDefault="00BE7A5A" w:rsidP="009D168F">
      <w:pPr>
        <w:spacing w:after="0" w:line="240" w:lineRule="auto"/>
        <w:rPr>
          <w:rFonts w:ascii="Times New Roman" w:eastAsia="Times New Roman" w:hAnsi="Times New Roman" w:cs="Times New Roman"/>
          <w:b/>
          <w:bCs/>
          <w:kern w:val="0"/>
          <w14:ligatures w14:val="none"/>
        </w:rPr>
      </w:pPr>
      <w:r w:rsidRPr="00BE7A5A">
        <w:rPr>
          <w:rFonts w:ascii="Times New Roman" w:eastAsia="Times New Roman" w:hAnsi="Times New Roman" w:cs="Times New Roman"/>
          <w:b/>
          <w:bCs/>
          <w:kern w:val="0"/>
          <w14:ligatures w14:val="none"/>
        </w:rPr>
        <w:t>Summary of Key Recommendations:</w:t>
      </w:r>
    </w:p>
    <w:tbl>
      <w:tblPr>
        <w:tblStyle w:val="TableGrid"/>
        <w:tblW w:w="0" w:type="auto"/>
        <w:tblLook w:val="04A0" w:firstRow="1" w:lastRow="0" w:firstColumn="1" w:lastColumn="0" w:noHBand="0" w:noVBand="1"/>
      </w:tblPr>
      <w:tblGrid>
        <w:gridCol w:w="2001"/>
        <w:gridCol w:w="4883"/>
        <w:gridCol w:w="2466"/>
      </w:tblGrid>
      <w:tr w:rsidR="00BE7A5A" w:rsidRPr="00BE7A5A" w14:paraId="35D0F387" w14:textId="77777777" w:rsidTr="00BE7A5A">
        <w:tc>
          <w:tcPr>
            <w:tcW w:w="0" w:type="auto"/>
            <w:hideMark/>
          </w:tcPr>
          <w:p w14:paraId="6400164E" w14:textId="77777777" w:rsidR="00BE7A5A" w:rsidRPr="00BE7A5A" w:rsidRDefault="00BE7A5A" w:rsidP="009D168F">
            <w:pPr>
              <w:rPr>
                <w:rFonts w:ascii="Times New Roman" w:eastAsia="Times New Roman" w:hAnsi="Times New Roman" w:cs="Times New Roman"/>
                <w:b/>
                <w:bCs/>
                <w:kern w:val="0"/>
                <w14:ligatures w14:val="none"/>
              </w:rPr>
            </w:pPr>
            <w:r w:rsidRPr="00BE7A5A">
              <w:rPr>
                <w:rFonts w:ascii="Times New Roman" w:eastAsia="Times New Roman" w:hAnsi="Times New Roman" w:cs="Times New Roman"/>
                <w:b/>
                <w:bCs/>
                <w:kern w:val="0"/>
                <w14:ligatures w14:val="none"/>
              </w:rPr>
              <w:lastRenderedPageBreak/>
              <w:t>Strategy</w:t>
            </w:r>
          </w:p>
        </w:tc>
        <w:tc>
          <w:tcPr>
            <w:tcW w:w="0" w:type="auto"/>
            <w:hideMark/>
          </w:tcPr>
          <w:p w14:paraId="7264A0AC" w14:textId="77777777" w:rsidR="00BE7A5A" w:rsidRPr="00BE7A5A" w:rsidRDefault="00BE7A5A" w:rsidP="009D168F">
            <w:pPr>
              <w:rPr>
                <w:rFonts w:ascii="Times New Roman" w:eastAsia="Times New Roman" w:hAnsi="Times New Roman" w:cs="Times New Roman"/>
                <w:b/>
                <w:bCs/>
                <w:kern w:val="0"/>
                <w14:ligatures w14:val="none"/>
              </w:rPr>
            </w:pPr>
            <w:r w:rsidRPr="00BE7A5A">
              <w:rPr>
                <w:rFonts w:ascii="Times New Roman" w:eastAsia="Times New Roman" w:hAnsi="Times New Roman" w:cs="Times New Roman"/>
                <w:b/>
                <w:bCs/>
                <w:kern w:val="0"/>
                <w14:ligatures w14:val="none"/>
              </w:rPr>
              <w:t>Description</w:t>
            </w:r>
          </w:p>
        </w:tc>
        <w:tc>
          <w:tcPr>
            <w:tcW w:w="0" w:type="auto"/>
            <w:hideMark/>
          </w:tcPr>
          <w:p w14:paraId="1974EDBC" w14:textId="77777777" w:rsidR="00BE7A5A" w:rsidRPr="00BE7A5A" w:rsidRDefault="00BE7A5A" w:rsidP="009D168F">
            <w:pPr>
              <w:rPr>
                <w:rFonts w:ascii="Times New Roman" w:eastAsia="Times New Roman" w:hAnsi="Times New Roman" w:cs="Times New Roman"/>
                <w:b/>
                <w:bCs/>
                <w:kern w:val="0"/>
                <w14:ligatures w14:val="none"/>
              </w:rPr>
            </w:pPr>
            <w:r w:rsidRPr="00BE7A5A">
              <w:rPr>
                <w:rFonts w:ascii="Times New Roman" w:eastAsia="Times New Roman" w:hAnsi="Times New Roman" w:cs="Times New Roman"/>
                <w:b/>
                <w:bCs/>
                <w:kern w:val="0"/>
                <w14:ligatures w14:val="none"/>
              </w:rPr>
              <w:t>Expected Impact</w:t>
            </w:r>
          </w:p>
        </w:tc>
      </w:tr>
      <w:tr w:rsidR="00BE7A5A" w:rsidRPr="00BE7A5A" w14:paraId="5FCC2E84" w14:textId="77777777" w:rsidTr="00BE7A5A">
        <w:tc>
          <w:tcPr>
            <w:tcW w:w="0" w:type="auto"/>
            <w:hideMark/>
          </w:tcPr>
          <w:p w14:paraId="2C1B5EA8" w14:textId="77777777" w:rsidR="00BE7A5A" w:rsidRPr="00BE7A5A" w:rsidRDefault="00BE7A5A" w:rsidP="009D168F">
            <w:pPr>
              <w:rPr>
                <w:rFonts w:ascii="Times New Roman" w:eastAsia="Times New Roman" w:hAnsi="Times New Roman" w:cs="Times New Roman"/>
                <w:kern w:val="0"/>
                <w14:ligatures w14:val="none"/>
              </w:rPr>
            </w:pPr>
            <w:r w:rsidRPr="00BE7A5A">
              <w:rPr>
                <w:rFonts w:ascii="Segoe UI Emoji" w:eastAsia="Times New Roman" w:hAnsi="Segoe UI Emoji" w:cs="Segoe UI Emoji"/>
                <w:kern w:val="0"/>
                <w14:ligatures w14:val="none"/>
              </w:rPr>
              <w:t>🎯</w:t>
            </w:r>
            <w:r w:rsidRPr="00BE7A5A">
              <w:rPr>
                <w:rFonts w:ascii="Times New Roman" w:eastAsia="Times New Roman" w:hAnsi="Times New Roman" w:cs="Times New Roman"/>
                <w:kern w:val="0"/>
                <w14:ligatures w14:val="none"/>
              </w:rPr>
              <w:t xml:space="preserve"> Early Risk Detection</w:t>
            </w:r>
          </w:p>
        </w:tc>
        <w:tc>
          <w:tcPr>
            <w:tcW w:w="0" w:type="auto"/>
            <w:hideMark/>
          </w:tcPr>
          <w:p w14:paraId="310B19FD" w14:textId="77777777" w:rsidR="00BE7A5A" w:rsidRPr="00BE7A5A" w:rsidRDefault="00BE7A5A" w:rsidP="009D168F">
            <w:pPr>
              <w:rPr>
                <w:rFonts w:ascii="Times New Roman" w:eastAsia="Times New Roman" w:hAnsi="Times New Roman" w:cs="Times New Roman"/>
                <w:kern w:val="0"/>
                <w14:ligatures w14:val="none"/>
              </w:rPr>
            </w:pPr>
            <w:r w:rsidRPr="00BE7A5A">
              <w:rPr>
                <w:rFonts w:ascii="Times New Roman" w:eastAsia="Times New Roman" w:hAnsi="Times New Roman" w:cs="Times New Roman"/>
                <w:kern w:val="0"/>
                <w14:ligatures w14:val="none"/>
              </w:rPr>
              <w:t>Identify students prone to disengagement via validated tools like R-HEDS</w:t>
            </w:r>
          </w:p>
        </w:tc>
        <w:tc>
          <w:tcPr>
            <w:tcW w:w="0" w:type="auto"/>
            <w:hideMark/>
          </w:tcPr>
          <w:p w14:paraId="11F0D947" w14:textId="77777777" w:rsidR="00BE7A5A" w:rsidRPr="00BE7A5A" w:rsidRDefault="00BE7A5A" w:rsidP="009D168F">
            <w:pPr>
              <w:rPr>
                <w:rFonts w:ascii="Times New Roman" w:eastAsia="Times New Roman" w:hAnsi="Times New Roman" w:cs="Times New Roman"/>
                <w:kern w:val="0"/>
                <w14:ligatures w14:val="none"/>
              </w:rPr>
            </w:pPr>
            <w:r w:rsidRPr="00BE7A5A">
              <w:rPr>
                <w:rFonts w:ascii="Times New Roman" w:eastAsia="Times New Roman" w:hAnsi="Times New Roman" w:cs="Times New Roman"/>
                <w:kern w:val="0"/>
                <w14:ligatures w14:val="none"/>
              </w:rPr>
              <w:t>High (Proactive Intervention)</w:t>
            </w:r>
          </w:p>
        </w:tc>
      </w:tr>
      <w:tr w:rsidR="00BE7A5A" w:rsidRPr="00BE7A5A" w14:paraId="65CD7319" w14:textId="77777777" w:rsidTr="00BE7A5A">
        <w:tc>
          <w:tcPr>
            <w:tcW w:w="0" w:type="auto"/>
            <w:hideMark/>
          </w:tcPr>
          <w:p w14:paraId="372160DC" w14:textId="77777777" w:rsidR="00BE7A5A" w:rsidRPr="00BE7A5A" w:rsidRDefault="00BE7A5A" w:rsidP="009D168F">
            <w:pPr>
              <w:rPr>
                <w:rFonts w:ascii="Times New Roman" w:eastAsia="Times New Roman" w:hAnsi="Times New Roman" w:cs="Times New Roman"/>
                <w:kern w:val="0"/>
                <w14:ligatures w14:val="none"/>
              </w:rPr>
            </w:pPr>
            <w:r w:rsidRPr="00BE7A5A">
              <w:rPr>
                <w:rFonts w:ascii="Segoe UI Emoji" w:eastAsia="Times New Roman" w:hAnsi="Segoe UI Emoji" w:cs="Segoe UI Emoji"/>
                <w:kern w:val="0"/>
                <w14:ligatures w14:val="none"/>
              </w:rPr>
              <w:t>📊</w:t>
            </w:r>
            <w:r w:rsidRPr="00BE7A5A">
              <w:rPr>
                <w:rFonts w:ascii="Times New Roman" w:eastAsia="Times New Roman" w:hAnsi="Times New Roman" w:cs="Times New Roman"/>
                <w:kern w:val="0"/>
                <w14:ligatures w14:val="none"/>
              </w:rPr>
              <w:t xml:space="preserve"> Predictive Analytics</w:t>
            </w:r>
          </w:p>
        </w:tc>
        <w:tc>
          <w:tcPr>
            <w:tcW w:w="0" w:type="auto"/>
            <w:hideMark/>
          </w:tcPr>
          <w:p w14:paraId="168DA8C6" w14:textId="77777777" w:rsidR="00BE7A5A" w:rsidRPr="00BE7A5A" w:rsidRDefault="00BE7A5A" w:rsidP="009D168F">
            <w:pPr>
              <w:rPr>
                <w:rFonts w:ascii="Times New Roman" w:eastAsia="Times New Roman" w:hAnsi="Times New Roman" w:cs="Times New Roman"/>
                <w:kern w:val="0"/>
                <w14:ligatures w14:val="none"/>
              </w:rPr>
            </w:pPr>
            <w:r w:rsidRPr="00BE7A5A">
              <w:rPr>
                <w:rFonts w:ascii="Times New Roman" w:eastAsia="Times New Roman" w:hAnsi="Times New Roman" w:cs="Times New Roman"/>
                <w:kern w:val="0"/>
                <w14:ligatures w14:val="none"/>
              </w:rPr>
              <w:t>Forecast dropout risk and tailor academic support</w:t>
            </w:r>
          </w:p>
        </w:tc>
        <w:tc>
          <w:tcPr>
            <w:tcW w:w="0" w:type="auto"/>
            <w:hideMark/>
          </w:tcPr>
          <w:p w14:paraId="53906708" w14:textId="77777777" w:rsidR="00BE7A5A" w:rsidRPr="00BE7A5A" w:rsidRDefault="00BE7A5A" w:rsidP="009D168F">
            <w:pPr>
              <w:rPr>
                <w:rFonts w:ascii="Times New Roman" w:eastAsia="Times New Roman" w:hAnsi="Times New Roman" w:cs="Times New Roman"/>
                <w:kern w:val="0"/>
                <w14:ligatures w14:val="none"/>
              </w:rPr>
            </w:pPr>
            <w:r w:rsidRPr="00BE7A5A">
              <w:rPr>
                <w:rFonts w:ascii="Times New Roman" w:eastAsia="Times New Roman" w:hAnsi="Times New Roman" w:cs="Times New Roman"/>
                <w:kern w:val="0"/>
                <w14:ligatures w14:val="none"/>
              </w:rPr>
              <w:t>High (Data-Driven)</w:t>
            </w:r>
          </w:p>
        </w:tc>
      </w:tr>
      <w:tr w:rsidR="00BE7A5A" w:rsidRPr="00BE7A5A" w14:paraId="0CACC1C2" w14:textId="77777777" w:rsidTr="00BE7A5A">
        <w:tc>
          <w:tcPr>
            <w:tcW w:w="0" w:type="auto"/>
            <w:hideMark/>
          </w:tcPr>
          <w:p w14:paraId="15C57414" w14:textId="77777777" w:rsidR="00BE7A5A" w:rsidRPr="00BE7A5A" w:rsidRDefault="00BE7A5A" w:rsidP="009D168F">
            <w:pPr>
              <w:rPr>
                <w:rFonts w:ascii="Times New Roman" w:eastAsia="Times New Roman" w:hAnsi="Times New Roman" w:cs="Times New Roman"/>
                <w:kern w:val="0"/>
                <w14:ligatures w14:val="none"/>
              </w:rPr>
            </w:pPr>
            <w:r w:rsidRPr="00BE7A5A">
              <w:rPr>
                <w:rFonts w:ascii="Segoe UI Emoji" w:eastAsia="Times New Roman" w:hAnsi="Segoe UI Emoji" w:cs="Segoe UI Emoji"/>
                <w:kern w:val="0"/>
                <w14:ligatures w14:val="none"/>
              </w:rPr>
              <w:t>⏰</w:t>
            </w:r>
            <w:r w:rsidRPr="00BE7A5A">
              <w:rPr>
                <w:rFonts w:ascii="Times New Roman" w:eastAsia="Times New Roman" w:hAnsi="Times New Roman" w:cs="Times New Roman"/>
                <w:kern w:val="0"/>
                <w14:ligatures w14:val="none"/>
              </w:rPr>
              <w:t xml:space="preserve"> Flexible Learning</w:t>
            </w:r>
          </w:p>
        </w:tc>
        <w:tc>
          <w:tcPr>
            <w:tcW w:w="0" w:type="auto"/>
            <w:hideMark/>
          </w:tcPr>
          <w:p w14:paraId="5302EF9E" w14:textId="77777777" w:rsidR="00BE7A5A" w:rsidRPr="00BE7A5A" w:rsidRDefault="00BE7A5A" w:rsidP="009D168F">
            <w:pPr>
              <w:rPr>
                <w:rFonts w:ascii="Times New Roman" w:eastAsia="Times New Roman" w:hAnsi="Times New Roman" w:cs="Times New Roman"/>
                <w:kern w:val="0"/>
                <w14:ligatures w14:val="none"/>
              </w:rPr>
            </w:pPr>
            <w:r w:rsidRPr="00BE7A5A">
              <w:rPr>
                <w:rFonts w:ascii="Times New Roman" w:eastAsia="Times New Roman" w:hAnsi="Times New Roman" w:cs="Times New Roman"/>
                <w:kern w:val="0"/>
                <w14:ligatures w14:val="none"/>
              </w:rPr>
              <w:t>Modular and part-time programs for diverse student needs</w:t>
            </w:r>
          </w:p>
        </w:tc>
        <w:tc>
          <w:tcPr>
            <w:tcW w:w="0" w:type="auto"/>
            <w:hideMark/>
          </w:tcPr>
          <w:p w14:paraId="32AF5DC3" w14:textId="77777777" w:rsidR="00BE7A5A" w:rsidRPr="00BE7A5A" w:rsidRDefault="00BE7A5A" w:rsidP="009D168F">
            <w:pPr>
              <w:rPr>
                <w:rFonts w:ascii="Times New Roman" w:eastAsia="Times New Roman" w:hAnsi="Times New Roman" w:cs="Times New Roman"/>
                <w:kern w:val="0"/>
                <w14:ligatures w14:val="none"/>
              </w:rPr>
            </w:pPr>
            <w:r w:rsidRPr="00BE7A5A">
              <w:rPr>
                <w:rFonts w:ascii="Times New Roman" w:eastAsia="Times New Roman" w:hAnsi="Times New Roman" w:cs="Times New Roman"/>
                <w:kern w:val="0"/>
                <w14:ligatures w14:val="none"/>
              </w:rPr>
              <w:t>Medium–High (Accessibility)</w:t>
            </w:r>
          </w:p>
        </w:tc>
      </w:tr>
    </w:tbl>
    <w:p w14:paraId="2EF004DA" w14:textId="77777777" w:rsidR="00BE7A5A" w:rsidRDefault="00BE7A5A" w:rsidP="009D168F">
      <w:pPr>
        <w:spacing w:after="0" w:line="240" w:lineRule="auto"/>
        <w:rPr>
          <w:rFonts w:ascii="Times New Roman" w:eastAsia="Times New Roman" w:hAnsi="Times New Roman" w:cs="Times New Roman"/>
          <w:kern w:val="0"/>
          <w14:ligatures w14:val="none"/>
        </w:rPr>
      </w:pPr>
    </w:p>
    <w:p w14:paraId="74324420" w14:textId="7561E453" w:rsidR="00A74873" w:rsidRPr="00A74873" w:rsidRDefault="00A74873" w:rsidP="009D168F">
      <w:pPr>
        <w:spacing w:after="0" w:line="240" w:lineRule="auto"/>
        <w:rPr>
          <w:rFonts w:ascii="Times New Roman" w:eastAsia="Times New Roman" w:hAnsi="Times New Roman" w:cs="Times New Roman"/>
          <w:kern w:val="0"/>
          <w14:ligatures w14:val="none"/>
        </w:rPr>
      </w:pPr>
    </w:p>
    <w:p w14:paraId="476C7556" w14:textId="77777777" w:rsidR="00A74873" w:rsidRPr="00A74873" w:rsidRDefault="00A74873"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4873">
        <w:rPr>
          <w:rFonts w:ascii="Times New Roman" w:eastAsia="Times New Roman" w:hAnsi="Times New Roman" w:cs="Times New Roman"/>
          <w:b/>
          <w:bCs/>
          <w:kern w:val="0"/>
          <w:sz w:val="27"/>
          <w:szCs w:val="27"/>
          <w14:ligatures w14:val="none"/>
        </w:rPr>
        <w:t>5. Integration of Additional Variables and Data</w:t>
      </w:r>
    </w:p>
    <w:p w14:paraId="7C3AC106" w14:textId="77777777" w:rsidR="00C61ED8" w:rsidRDefault="00C61ED8" w:rsidP="009D168F">
      <w:pPr>
        <w:spacing w:after="0" w:line="240" w:lineRule="auto"/>
        <w:rPr>
          <w:rFonts w:ascii="Times New Roman" w:eastAsia="Times New Roman" w:hAnsi="Times New Roman" w:cs="Times New Roman"/>
          <w:kern w:val="0"/>
          <w14:ligatures w14:val="none"/>
        </w:rPr>
      </w:pPr>
    </w:p>
    <w:p w14:paraId="15A61EAA"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To strengthen the predictive power of dropout models and enrich the understanding of educational attrition</w:t>
      </w:r>
      <w:r w:rsidRPr="00275620">
        <w:rPr>
          <w:rFonts w:ascii="Times New Roman" w:eastAsia="Times New Roman" w:hAnsi="Times New Roman" w:cs="Times New Roman"/>
          <w:kern w:val="0"/>
          <w:highlight w:val="yellow"/>
          <w14:ligatures w14:val="none"/>
        </w:rPr>
        <w:t xml:space="preserve">, it’s essential to go beyond academic performance and include </w:t>
      </w:r>
      <w:r w:rsidRPr="00275620">
        <w:rPr>
          <w:rFonts w:ascii="Times New Roman" w:eastAsia="Times New Roman" w:hAnsi="Times New Roman" w:cs="Times New Roman"/>
          <w:b/>
          <w:bCs/>
          <w:kern w:val="0"/>
          <w:highlight w:val="yellow"/>
          <w14:ligatures w14:val="none"/>
        </w:rPr>
        <w:t>regional</w:t>
      </w:r>
      <w:r w:rsidRPr="00275620">
        <w:rPr>
          <w:rFonts w:ascii="Times New Roman" w:eastAsia="Times New Roman" w:hAnsi="Times New Roman" w:cs="Times New Roman"/>
          <w:kern w:val="0"/>
          <w:highlight w:val="yellow"/>
          <w14:ligatures w14:val="none"/>
        </w:rPr>
        <w:t xml:space="preserve">, </w:t>
      </w:r>
      <w:r w:rsidRPr="00275620">
        <w:rPr>
          <w:rFonts w:ascii="Times New Roman" w:eastAsia="Times New Roman" w:hAnsi="Times New Roman" w:cs="Times New Roman"/>
          <w:b/>
          <w:bCs/>
          <w:kern w:val="0"/>
          <w:highlight w:val="yellow"/>
          <w14:ligatures w14:val="none"/>
        </w:rPr>
        <w:t>psychosocial</w:t>
      </w:r>
      <w:r w:rsidRPr="00275620">
        <w:rPr>
          <w:rFonts w:ascii="Times New Roman" w:eastAsia="Times New Roman" w:hAnsi="Times New Roman" w:cs="Times New Roman"/>
          <w:kern w:val="0"/>
          <w:highlight w:val="yellow"/>
          <w14:ligatures w14:val="none"/>
        </w:rPr>
        <w:t xml:space="preserve">, and </w:t>
      </w:r>
      <w:r w:rsidRPr="00275620">
        <w:rPr>
          <w:rFonts w:ascii="Times New Roman" w:eastAsia="Times New Roman" w:hAnsi="Times New Roman" w:cs="Times New Roman"/>
          <w:b/>
          <w:bCs/>
          <w:kern w:val="0"/>
          <w:highlight w:val="yellow"/>
          <w14:ligatures w14:val="none"/>
        </w:rPr>
        <w:t>economic</w:t>
      </w:r>
      <w:r w:rsidRPr="00275620">
        <w:rPr>
          <w:rFonts w:ascii="Times New Roman" w:eastAsia="Times New Roman" w:hAnsi="Times New Roman" w:cs="Times New Roman"/>
          <w:kern w:val="0"/>
          <w:highlight w:val="yellow"/>
          <w14:ligatures w14:val="none"/>
        </w:rPr>
        <w:t xml:space="preserve"> variables.</w:t>
      </w:r>
      <w:r w:rsidRPr="00C61ED8">
        <w:rPr>
          <w:rFonts w:ascii="Times New Roman" w:eastAsia="Times New Roman" w:hAnsi="Times New Roman" w:cs="Times New Roman"/>
          <w:kern w:val="0"/>
          <w14:ligatures w14:val="none"/>
        </w:rPr>
        <w:t xml:space="preserve"> Here’s how each can be integrated into a university-focused dropout analysis:</w:t>
      </w:r>
    </w:p>
    <w:p w14:paraId="20F323B8" w14:textId="420B8928" w:rsidR="00C61ED8" w:rsidRPr="00C61ED8" w:rsidRDefault="00C61ED8" w:rsidP="009D168F">
      <w:pPr>
        <w:spacing w:after="0" w:line="240" w:lineRule="auto"/>
        <w:rPr>
          <w:rFonts w:ascii="Times New Roman" w:eastAsia="Times New Roman" w:hAnsi="Times New Roman" w:cs="Times New Roman"/>
          <w:kern w:val="0"/>
          <w14:ligatures w14:val="none"/>
        </w:rPr>
      </w:pPr>
    </w:p>
    <w:p w14:paraId="2AAE1A05" w14:textId="77777777" w:rsidR="00C61ED8" w:rsidRPr="00275620" w:rsidRDefault="00C61ED8" w:rsidP="009D168F">
      <w:pPr>
        <w:spacing w:after="0" w:line="240" w:lineRule="auto"/>
        <w:rPr>
          <w:rFonts w:ascii="Times New Roman" w:eastAsia="Times New Roman" w:hAnsi="Times New Roman" w:cs="Times New Roman"/>
          <w:b/>
          <w:bCs/>
          <w:kern w:val="0"/>
          <w:highlight w:val="yellow"/>
          <w14:ligatures w14:val="none"/>
        </w:rPr>
      </w:pPr>
      <w:r w:rsidRPr="00C61ED8">
        <w:rPr>
          <w:rFonts w:ascii="Times New Roman" w:eastAsia="Times New Roman" w:hAnsi="Times New Roman" w:cs="Times New Roman"/>
          <w:b/>
          <w:bCs/>
          <w:kern w:val="0"/>
          <w14:ligatures w14:val="none"/>
        </w:rPr>
        <w:t xml:space="preserve">• </w:t>
      </w:r>
      <w:r w:rsidRPr="00275620">
        <w:rPr>
          <w:rFonts w:ascii="Segoe UI Emoji" w:eastAsia="Times New Roman" w:hAnsi="Segoe UI Emoji" w:cs="Segoe UI Emoji"/>
          <w:b/>
          <w:bCs/>
          <w:kern w:val="0"/>
          <w:highlight w:val="yellow"/>
          <w14:ligatures w14:val="none"/>
        </w:rPr>
        <w:t>📍</w:t>
      </w:r>
      <w:r w:rsidRPr="00275620">
        <w:rPr>
          <w:rFonts w:ascii="Times New Roman" w:eastAsia="Times New Roman" w:hAnsi="Times New Roman" w:cs="Times New Roman"/>
          <w:b/>
          <w:bCs/>
          <w:kern w:val="0"/>
          <w:highlight w:val="yellow"/>
          <w14:ligatures w14:val="none"/>
        </w:rPr>
        <w:t xml:space="preserve"> Regional Disparities in Dropout Patterns</w:t>
      </w:r>
    </w:p>
    <w:p w14:paraId="7428F2ED"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275620">
        <w:rPr>
          <w:rFonts w:ascii="Times New Roman" w:eastAsia="Times New Roman" w:hAnsi="Times New Roman" w:cs="Times New Roman"/>
          <w:b/>
          <w:bCs/>
          <w:kern w:val="0"/>
          <w:highlight w:val="yellow"/>
          <w14:ligatures w14:val="none"/>
        </w:rPr>
        <w:t>Dropout rates often vary by region due to differences in infrastructure, economic opportunity, and institutional support</w:t>
      </w:r>
      <w:r w:rsidRPr="00C61ED8">
        <w:rPr>
          <w:rFonts w:ascii="Times New Roman" w:eastAsia="Times New Roman" w:hAnsi="Times New Roman" w:cs="Times New Roman"/>
          <w:kern w:val="0"/>
          <w14:ligatures w14:val="none"/>
        </w:rPr>
        <w:t>. For example:</w:t>
      </w:r>
    </w:p>
    <w:p w14:paraId="61FC6861" w14:textId="77777777" w:rsidR="00C61ED8" w:rsidRPr="00C61ED8" w:rsidRDefault="00C61ED8" w:rsidP="009D168F">
      <w:pPr>
        <w:numPr>
          <w:ilvl w:val="0"/>
          <w:numId w:val="53"/>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The </w:t>
      </w:r>
      <w:r w:rsidRPr="00C61ED8">
        <w:rPr>
          <w:rFonts w:ascii="Times New Roman" w:eastAsia="Times New Roman" w:hAnsi="Times New Roman" w:cs="Times New Roman"/>
          <w:b/>
          <w:bCs/>
          <w:kern w:val="0"/>
          <w14:ligatures w14:val="none"/>
        </w:rPr>
        <w:t>Education and Training Monitor 2024 – Portugal</w:t>
      </w:r>
      <w:r w:rsidRPr="00C61ED8">
        <w:rPr>
          <w:rFonts w:ascii="Times New Roman" w:eastAsia="Times New Roman" w:hAnsi="Times New Roman" w:cs="Times New Roman"/>
          <w:kern w:val="0"/>
          <w14:ligatures w14:val="none"/>
        </w:rPr>
        <w:t xml:space="preserve"> reports </w:t>
      </w:r>
      <w:r w:rsidRPr="00C61ED8">
        <w:rPr>
          <w:rFonts w:ascii="Times New Roman" w:eastAsia="Times New Roman" w:hAnsi="Times New Roman" w:cs="Times New Roman"/>
          <w:b/>
          <w:bCs/>
          <w:kern w:val="0"/>
          <w14:ligatures w14:val="none"/>
        </w:rPr>
        <w:t>higher university dropout rates in rural and inland areas</w:t>
      </w:r>
      <w:r w:rsidRPr="00C61ED8">
        <w:rPr>
          <w:rFonts w:ascii="Times New Roman" w:eastAsia="Times New Roman" w:hAnsi="Times New Roman" w:cs="Times New Roman"/>
          <w:kern w:val="0"/>
          <w14:ligatures w14:val="none"/>
        </w:rPr>
        <w:t>, where access to resources is limited.</w:t>
      </w:r>
    </w:p>
    <w:p w14:paraId="2B3D3BDD" w14:textId="77777777" w:rsidR="00C61ED8" w:rsidRPr="00C61ED8" w:rsidRDefault="00C61ED8" w:rsidP="009D168F">
      <w:pPr>
        <w:numPr>
          <w:ilvl w:val="0"/>
          <w:numId w:val="53"/>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Students from </w:t>
      </w:r>
      <w:r w:rsidRPr="00C61ED8">
        <w:rPr>
          <w:rFonts w:ascii="Times New Roman" w:eastAsia="Times New Roman" w:hAnsi="Times New Roman" w:cs="Times New Roman"/>
          <w:b/>
          <w:bCs/>
          <w:kern w:val="0"/>
          <w14:ligatures w14:val="none"/>
        </w:rPr>
        <w:t>Lisbon and Porto</w:t>
      </w:r>
      <w:r w:rsidRPr="00C61ED8">
        <w:rPr>
          <w:rFonts w:ascii="Times New Roman" w:eastAsia="Times New Roman" w:hAnsi="Times New Roman" w:cs="Times New Roman"/>
          <w:kern w:val="0"/>
          <w14:ligatures w14:val="none"/>
        </w:rPr>
        <w:t xml:space="preserve"> tend to exhibit higher retention rates, attributed to better support services and more diverse institutions.</w:t>
      </w:r>
    </w:p>
    <w:p w14:paraId="672E52F7"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Reference</w:t>
      </w:r>
      <w:r w:rsidRPr="00C61ED8">
        <w:rPr>
          <w:rFonts w:ascii="Times New Roman" w:eastAsia="Times New Roman" w:hAnsi="Times New Roman" w:cs="Times New Roman"/>
          <w:kern w:val="0"/>
          <w14:ligatures w14:val="none"/>
        </w:rPr>
        <w:t>:</w:t>
      </w:r>
      <w:r w:rsidRPr="00C61ED8">
        <w:rPr>
          <w:rFonts w:ascii="Times New Roman" w:eastAsia="Times New Roman" w:hAnsi="Times New Roman" w:cs="Times New Roman"/>
          <w:kern w:val="0"/>
          <w14:ligatures w14:val="none"/>
        </w:rPr>
        <w:br/>
        <w:t xml:space="preserve">European Commission (2024). </w:t>
      </w:r>
      <w:r w:rsidRPr="00C61ED8">
        <w:rPr>
          <w:rFonts w:ascii="Times New Roman" w:eastAsia="Times New Roman" w:hAnsi="Times New Roman" w:cs="Times New Roman"/>
          <w:i/>
          <w:iCs/>
          <w:kern w:val="0"/>
          <w14:ligatures w14:val="none"/>
        </w:rPr>
        <w:t>Education and Training Monitor – Country Analysis Portugal</w:t>
      </w:r>
      <w:r w:rsidRPr="00C61ED8">
        <w:rPr>
          <w:rFonts w:ascii="Times New Roman" w:eastAsia="Times New Roman" w:hAnsi="Times New Roman" w:cs="Times New Roman"/>
          <w:kern w:val="0"/>
          <w14:ligatures w14:val="none"/>
        </w:rPr>
        <w:t xml:space="preserve">. </w:t>
      </w:r>
      <w:hyperlink r:id="rId19" w:tgtFrame="_new" w:history="1">
        <w:r w:rsidRPr="00C61ED8">
          <w:rPr>
            <w:rStyle w:val="Hyperlink"/>
            <w:rFonts w:ascii="Times New Roman" w:eastAsia="Times New Roman" w:hAnsi="Times New Roman" w:cs="Times New Roman"/>
            <w:kern w:val="0"/>
            <w14:ligatures w14:val="none"/>
          </w:rPr>
          <w:t>EUR-Lex</w:t>
        </w:r>
      </w:hyperlink>
    </w:p>
    <w:p w14:paraId="7731CB15" w14:textId="788C865D" w:rsidR="00C61ED8" w:rsidRPr="00C61ED8" w:rsidRDefault="00C61ED8" w:rsidP="009D168F">
      <w:pPr>
        <w:spacing w:after="0" w:line="240" w:lineRule="auto"/>
        <w:rPr>
          <w:rFonts w:ascii="Times New Roman" w:eastAsia="Times New Roman" w:hAnsi="Times New Roman" w:cs="Times New Roman"/>
          <w:kern w:val="0"/>
          <w14:ligatures w14:val="none"/>
        </w:rPr>
      </w:pPr>
    </w:p>
    <w:p w14:paraId="4C48E069" w14:textId="77777777" w:rsidR="00C61ED8" w:rsidRPr="00275620" w:rsidRDefault="00C61ED8" w:rsidP="009D168F">
      <w:pPr>
        <w:spacing w:after="0" w:line="240" w:lineRule="auto"/>
        <w:rPr>
          <w:rFonts w:ascii="Times New Roman" w:eastAsia="Times New Roman" w:hAnsi="Times New Roman" w:cs="Times New Roman"/>
          <w:b/>
          <w:bCs/>
          <w:kern w:val="0"/>
          <w:highlight w:val="yellow"/>
          <w14:ligatures w14:val="none"/>
        </w:rPr>
      </w:pPr>
      <w:r w:rsidRPr="00C61ED8">
        <w:rPr>
          <w:rFonts w:ascii="Times New Roman" w:eastAsia="Times New Roman" w:hAnsi="Times New Roman" w:cs="Times New Roman"/>
          <w:b/>
          <w:bCs/>
          <w:kern w:val="0"/>
          <w14:ligatures w14:val="none"/>
        </w:rPr>
        <w:t xml:space="preserve">• </w:t>
      </w:r>
      <w:r w:rsidRPr="00C61ED8">
        <w:rPr>
          <w:rFonts w:ascii="Segoe UI Emoji" w:eastAsia="Times New Roman" w:hAnsi="Segoe UI Emoji" w:cs="Segoe UI Emoji"/>
          <w:b/>
          <w:bCs/>
          <w:kern w:val="0"/>
          <w14:ligatures w14:val="none"/>
        </w:rPr>
        <w:t>🧠</w:t>
      </w:r>
      <w:r w:rsidRPr="00C61ED8">
        <w:rPr>
          <w:rFonts w:ascii="Times New Roman" w:eastAsia="Times New Roman" w:hAnsi="Times New Roman" w:cs="Times New Roman"/>
          <w:b/>
          <w:bCs/>
          <w:kern w:val="0"/>
          <w14:ligatures w14:val="none"/>
        </w:rPr>
        <w:t xml:space="preserve"> </w:t>
      </w:r>
      <w:r w:rsidRPr="00275620">
        <w:rPr>
          <w:rFonts w:ascii="Times New Roman" w:eastAsia="Times New Roman" w:hAnsi="Times New Roman" w:cs="Times New Roman"/>
          <w:b/>
          <w:bCs/>
          <w:kern w:val="0"/>
          <w:highlight w:val="yellow"/>
          <w14:ligatures w14:val="none"/>
        </w:rPr>
        <w:t>Psychosocial and Mental Health Factors</w:t>
      </w:r>
    </w:p>
    <w:p w14:paraId="22D5F8AF"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275620">
        <w:rPr>
          <w:rFonts w:ascii="Times New Roman" w:eastAsia="Times New Roman" w:hAnsi="Times New Roman" w:cs="Times New Roman"/>
          <w:kern w:val="0"/>
          <w:highlight w:val="yellow"/>
          <w14:ligatures w14:val="none"/>
        </w:rPr>
        <w:t xml:space="preserve">Incorporating non-academic variables like </w:t>
      </w:r>
      <w:r w:rsidRPr="00275620">
        <w:rPr>
          <w:rFonts w:ascii="Times New Roman" w:eastAsia="Times New Roman" w:hAnsi="Times New Roman" w:cs="Times New Roman"/>
          <w:b/>
          <w:bCs/>
          <w:kern w:val="0"/>
          <w:highlight w:val="yellow"/>
          <w14:ligatures w14:val="none"/>
        </w:rPr>
        <w:t>mental health, emotional engagement,</w:t>
      </w:r>
      <w:r w:rsidRPr="00275620">
        <w:rPr>
          <w:rFonts w:ascii="Times New Roman" w:eastAsia="Times New Roman" w:hAnsi="Times New Roman" w:cs="Times New Roman"/>
          <w:kern w:val="0"/>
          <w:highlight w:val="yellow"/>
          <w14:ligatures w14:val="none"/>
        </w:rPr>
        <w:t xml:space="preserve"> and </w:t>
      </w:r>
      <w:r w:rsidRPr="00275620">
        <w:rPr>
          <w:rFonts w:ascii="Times New Roman" w:eastAsia="Times New Roman" w:hAnsi="Times New Roman" w:cs="Times New Roman"/>
          <w:b/>
          <w:bCs/>
          <w:kern w:val="0"/>
          <w:highlight w:val="yellow"/>
          <w14:ligatures w14:val="none"/>
        </w:rPr>
        <w:t>institutional belonging</w:t>
      </w:r>
      <w:r w:rsidRPr="00275620">
        <w:rPr>
          <w:rFonts w:ascii="Times New Roman" w:eastAsia="Times New Roman" w:hAnsi="Times New Roman" w:cs="Times New Roman"/>
          <w:kern w:val="0"/>
          <w:highlight w:val="yellow"/>
          <w14:ligatures w14:val="none"/>
        </w:rPr>
        <w:t xml:space="preserve"> can dramatically improve dropout prediction.</w:t>
      </w:r>
      <w:r w:rsidRPr="00C61ED8">
        <w:rPr>
          <w:rFonts w:ascii="Times New Roman" w:eastAsia="Times New Roman" w:hAnsi="Times New Roman" w:cs="Times New Roman"/>
          <w:kern w:val="0"/>
          <w14:ligatures w14:val="none"/>
        </w:rPr>
        <w:t xml:space="preserve"> Research indicates:</w:t>
      </w:r>
    </w:p>
    <w:p w14:paraId="05B21191" w14:textId="77777777" w:rsidR="00C61ED8" w:rsidRPr="00C61ED8" w:rsidRDefault="00C61ED8" w:rsidP="009D168F">
      <w:pPr>
        <w:numPr>
          <w:ilvl w:val="0"/>
          <w:numId w:val="54"/>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Lower academic engagement</w:t>
      </w:r>
      <w:r w:rsidRPr="00C61ED8">
        <w:rPr>
          <w:rFonts w:ascii="Times New Roman" w:eastAsia="Times New Roman" w:hAnsi="Times New Roman" w:cs="Times New Roman"/>
          <w:kern w:val="0"/>
          <w14:ligatures w14:val="none"/>
        </w:rPr>
        <w:t xml:space="preserve"> and </w:t>
      </w:r>
      <w:r w:rsidRPr="00C61ED8">
        <w:rPr>
          <w:rFonts w:ascii="Times New Roman" w:eastAsia="Times New Roman" w:hAnsi="Times New Roman" w:cs="Times New Roman"/>
          <w:b/>
          <w:bCs/>
          <w:kern w:val="0"/>
          <w14:ligatures w14:val="none"/>
        </w:rPr>
        <w:t>higher psychological distress</w:t>
      </w:r>
      <w:r w:rsidRPr="00C61ED8">
        <w:rPr>
          <w:rFonts w:ascii="Times New Roman" w:eastAsia="Times New Roman" w:hAnsi="Times New Roman" w:cs="Times New Roman"/>
          <w:kern w:val="0"/>
          <w14:ligatures w14:val="none"/>
        </w:rPr>
        <w:t xml:space="preserve"> significantly predict intention to drop out or avoid university altogether.</w:t>
      </w:r>
    </w:p>
    <w:p w14:paraId="1B589FCD" w14:textId="77777777" w:rsidR="00C61ED8" w:rsidRPr="00C61ED8" w:rsidRDefault="00C61ED8" w:rsidP="009D168F">
      <w:pPr>
        <w:numPr>
          <w:ilvl w:val="0"/>
          <w:numId w:val="54"/>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Students who feel alienated or unsupported in the university environment are more likely to abandon their studies, especially first-generation students.</w:t>
      </w:r>
    </w:p>
    <w:p w14:paraId="31F730D3"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Reference</w:t>
      </w:r>
      <w:r w:rsidRPr="00C61ED8">
        <w:rPr>
          <w:rFonts w:ascii="Times New Roman" w:eastAsia="Times New Roman" w:hAnsi="Times New Roman" w:cs="Times New Roman"/>
          <w:kern w:val="0"/>
          <w14:ligatures w14:val="none"/>
        </w:rPr>
        <w:t>:</w:t>
      </w:r>
      <w:r w:rsidRPr="00C61ED8">
        <w:rPr>
          <w:rFonts w:ascii="Times New Roman" w:eastAsia="Times New Roman" w:hAnsi="Times New Roman" w:cs="Times New Roman"/>
          <w:kern w:val="0"/>
          <w14:ligatures w14:val="none"/>
        </w:rPr>
        <w:br/>
        <w:t xml:space="preserve">Fernandes, D., et al. (2021). </w:t>
      </w:r>
      <w:r w:rsidRPr="00C61ED8">
        <w:rPr>
          <w:rFonts w:ascii="Times New Roman" w:eastAsia="Times New Roman" w:hAnsi="Times New Roman" w:cs="Times New Roman"/>
          <w:i/>
          <w:iCs/>
          <w:kern w:val="0"/>
          <w14:ligatures w14:val="none"/>
        </w:rPr>
        <w:t>The impact of grade retention and school engagement on students' intentions to pursue higher education: Evidence from Portugal</w:t>
      </w:r>
      <w:r w:rsidRPr="00C61ED8">
        <w:rPr>
          <w:rFonts w:ascii="Times New Roman" w:eastAsia="Times New Roman" w:hAnsi="Times New Roman" w:cs="Times New Roman"/>
          <w:kern w:val="0"/>
          <w14:ligatures w14:val="none"/>
        </w:rPr>
        <w:t>. ResearchGate. [</w:t>
      </w:r>
      <w:hyperlink r:id="rId20" w:tgtFrame="_new" w:history="1">
        <w:r w:rsidRPr="00C61ED8">
          <w:rPr>
            <w:rStyle w:val="Hyperlink"/>
            <w:rFonts w:ascii="Times New Roman" w:eastAsia="Times New Roman" w:hAnsi="Times New Roman" w:cs="Times New Roman"/>
            <w:kern w:val="0"/>
            <w14:ligatures w14:val="none"/>
          </w:rPr>
          <w:t>https://www.researchgate.net</w:t>
        </w:r>
      </w:hyperlink>
      <w:r w:rsidRPr="00C61ED8">
        <w:rPr>
          <w:rFonts w:ascii="Times New Roman" w:eastAsia="Times New Roman" w:hAnsi="Times New Roman" w:cs="Times New Roman"/>
          <w:kern w:val="0"/>
          <w14:ligatures w14:val="none"/>
        </w:rPr>
        <w:t>]</w:t>
      </w:r>
    </w:p>
    <w:p w14:paraId="7318CEB7" w14:textId="006C9116" w:rsidR="00C61ED8" w:rsidRPr="00C61ED8" w:rsidRDefault="00C61ED8" w:rsidP="009D168F">
      <w:pPr>
        <w:spacing w:after="0" w:line="240" w:lineRule="auto"/>
        <w:rPr>
          <w:rFonts w:ascii="Times New Roman" w:eastAsia="Times New Roman" w:hAnsi="Times New Roman" w:cs="Times New Roman"/>
          <w:kern w:val="0"/>
          <w14:ligatures w14:val="none"/>
        </w:rPr>
      </w:pPr>
    </w:p>
    <w:p w14:paraId="19BF27F0" w14:textId="77777777" w:rsidR="00C61ED8" w:rsidRPr="00275620" w:rsidRDefault="00C61ED8" w:rsidP="009D168F">
      <w:pPr>
        <w:spacing w:after="0" w:line="240" w:lineRule="auto"/>
        <w:rPr>
          <w:rFonts w:ascii="Times New Roman" w:eastAsia="Times New Roman" w:hAnsi="Times New Roman" w:cs="Times New Roman"/>
          <w:b/>
          <w:bCs/>
          <w:kern w:val="0"/>
          <w:highlight w:val="yellow"/>
          <w14:ligatures w14:val="none"/>
        </w:rPr>
      </w:pPr>
      <w:r w:rsidRPr="00C61ED8">
        <w:rPr>
          <w:rFonts w:ascii="Times New Roman" w:eastAsia="Times New Roman" w:hAnsi="Times New Roman" w:cs="Times New Roman"/>
          <w:b/>
          <w:bCs/>
          <w:kern w:val="0"/>
          <w14:ligatures w14:val="none"/>
        </w:rPr>
        <w:t xml:space="preserve">• </w:t>
      </w:r>
      <w:r w:rsidRPr="00C61ED8">
        <w:rPr>
          <w:rFonts w:ascii="Segoe UI Emoji" w:eastAsia="Times New Roman" w:hAnsi="Segoe UI Emoji" w:cs="Segoe UI Emoji"/>
          <w:b/>
          <w:bCs/>
          <w:kern w:val="0"/>
          <w14:ligatures w14:val="none"/>
        </w:rPr>
        <w:t>📉</w:t>
      </w:r>
      <w:r w:rsidRPr="00C61ED8">
        <w:rPr>
          <w:rFonts w:ascii="Times New Roman" w:eastAsia="Times New Roman" w:hAnsi="Times New Roman" w:cs="Times New Roman"/>
          <w:b/>
          <w:bCs/>
          <w:kern w:val="0"/>
          <w14:ligatures w14:val="none"/>
        </w:rPr>
        <w:t xml:space="preserve"> </w:t>
      </w:r>
      <w:r w:rsidRPr="00275620">
        <w:rPr>
          <w:rFonts w:ascii="Times New Roman" w:eastAsia="Times New Roman" w:hAnsi="Times New Roman" w:cs="Times New Roman"/>
          <w:b/>
          <w:bCs/>
          <w:kern w:val="0"/>
          <w:highlight w:val="yellow"/>
          <w14:ligatures w14:val="none"/>
        </w:rPr>
        <w:t>Economic Indicators &amp; Youth Inactivity</w:t>
      </w:r>
    </w:p>
    <w:p w14:paraId="556BD390"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275620">
        <w:rPr>
          <w:rFonts w:ascii="Times New Roman" w:eastAsia="Times New Roman" w:hAnsi="Times New Roman" w:cs="Times New Roman"/>
          <w:kern w:val="0"/>
          <w:highlight w:val="yellow"/>
          <w14:ligatures w14:val="none"/>
        </w:rPr>
        <w:t xml:space="preserve">University </w:t>
      </w:r>
      <w:proofErr w:type="gramStart"/>
      <w:r w:rsidRPr="00275620">
        <w:rPr>
          <w:rFonts w:ascii="Times New Roman" w:eastAsia="Times New Roman" w:hAnsi="Times New Roman" w:cs="Times New Roman"/>
          <w:kern w:val="0"/>
          <w:highlight w:val="yellow"/>
          <w14:ligatures w14:val="none"/>
        </w:rPr>
        <w:t>dropout often correlates</w:t>
      </w:r>
      <w:proofErr w:type="gramEnd"/>
      <w:r w:rsidRPr="00275620">
        <w:rPr>
          <w:rFonts w:ascii="Times New Roman" w:eastAsia="Times New Roman" w:hAnsi="Times New Roman" w:cs="Times New Roman"/>
          <w:kern w:val="0"/>
          <w:highlight w:val="yellow"/>
          <w14:ligatures w14:val="none"/>
        </w:rPr>
        <w:t xml:space="preserve"> with broader economic challenges. Variables such as </w:t>
      </w:r>
      <w:r w:rsidRPr="00275620">
        <w:rPr>
          <w:rFonts w:ascii="Times New Roman" w:eastAsia="Times New Roman" w:hAnsi="Times New Roman" w:cs="Times New Roman"/>
          <w:b/>
          <w:bCs/>
          <w:kern w:val="0"/>
          <w:highlight w:val="yellow"/>
          <w14:ligatures w14:val="none"/>
        </w:rPr>
        <w:t>local unemployment</w:t>
      </w:r>
      <w:r w:rsidRPr="00275620">
        <w:rPr>
          <w:rFonts w:ascii="Times New Roman" w:eastAsia="Times New Roman" w:hAnsi="Times New Roman" w:cs="Times New Roman"/>
          <w:kern w:val="0"/>
          <w:highlight w:val="yellow"/>
          <w14:ligatures w14:val="none"/>
        </w:rPr>
        <w:t xml:space="preserve">, </w:t>
      </w:r>
      <w:r w:rsidRPr="00275620">
        <w:rPr>
          <w:rFonts w:ascii="Times New Roman" w:eastAsia="Times New Roman" w:hAnsi="Times New Roman" w:cs="Times New Roman"/>
          <w:b/>
          <w:bCs/>
          <w:kern w:val="0"/>
          <w:highlight w:val="yellow"/>
          <w14:ligatures w14:val="none"/>
        </w:rPr>
        <w:t>household income</w:t>
      </w:r>
      <w:r w:rsidRPr="00275620">
        <w:rPr>
          <w:rFonts w:ascii="Times New Roman" w:eastAsia="Times New Roman" w:hAnsi="Times New Roman" w:cs="Times New Roman"/>
          <w:kern w:val="0"/>
          <w:highlight w:val="yellow"/>
          <w14:ligatures w14:val="none"/>
        </w:rPr>
        <w:t xml:space="preserve">, and </w:t>
      </w:r>
      <w:r w:rsidRPr="00275620">
        <w:rPr>
          <w:rFonts w:ascii="Times New Roman" w:eastAsia="Times New Roman" w:hAnsi="Times New Roman" w:cs="Times New Roman"/>
          <w:b/>
          <w:bCs/>
          <w:kern w:val="0"/>
          <w:highlight w:val="yellow"/>
          <w14:ligatures w14:val="none"/>
        </w:rPr>
        <w:t>youth NEET (Not in Education, Employment or Training) rates</w:t>
      </w:r>
      <w:r w:rsidRPr="00275620">
        <w:rPr>
          <w:rFonts w:ascii="Times New Roman" w:eastAsia="Times New Roman" w:hAnsi="Times New Roman" w:cs="Times New Roman"/>
          <w:kern w:val="0"/>
          <w:highlight w:val="yellow"/>
          <w14:ligatures w14:val="none"/>
        </w:rPr>
        <w:t xml:space="preserve"> are strong contextual indicators</w:t>
      </w:r>
      <w:r w:rsidRPr="00C61ED8">
        <w:rPr>
          <w:rFonts w:ascii="Times New Roman" w:eastAsia="Times New Roman" w:hAnsi="Times New Roman" w:cs="Times New Roman"/>
          <w:kern w:val="0"/>
          <w14:ligatures w14:val="none"/>
        </w:rPr>
        <w:t>:</w:t>
      </w:r>
    </w:p>
    <w:p w14:paraId="24A0300E" w14:textId="77777777" w:rsidR="00C61ED8" w:rsidRPr="00C61ED8" w:rsidRDefault="00C61ED8" w:rsidP="009D168F">
      <w:pPr>
        <w:numPr>
          <w:ilvl w:val="0"/>
          <w:numId w:val="55"/>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lastRenderedPageBreak/>
        <w:t xml:space="preserve">In Portugal, </w:t>
      </w:r>
      <w:r w:rsidRPr="00C61ED8">
        <w:rPr>
          <w:rFonts w:ascii="Times New Roman" w:eastAsia="Times New Roman" w:hAnsi="Times New Roman" w:cs="Times New Roman"/>
          <w:b/>
          <w:bCs/>
          <w:kern w:val="0"/>
          <w14:ligatures w14:val="none"/>
        </w:rPr>
        <w:t>high regional NEET rates</w:t>
      </w:r>
      <w:r w:rsidRPr="00C61ED8">
        <w:rPr>
          <w:rFonts w:ascii="Times New Roman" w:eastAsia="Times New Roman" w:hAnsi="Times New Roman" w:cs="Times New Roman"/>
          <w:kern w:val="0"/>
          <w14:ligatures w14:val="none"/>
        </w:rPr>
        <w:t xml:space="preserve"> align with areas reporting elevated dropout from higher education, reflecting how economic hardship influences students' decisions to prioritize work over studies.</w:t>
      </w:r>
    </w:p>
    <w:p w14:paraId="30603C6A" w14:textId="77777777" w:rsidR="00C61ED8" w:rsidRPr="00C61ED8" w:rsidRDefault="00C61ED8" w:rsidP="009D168F">
      <w:pPr>
        <w:numPr>
          <w:ilvl w:val="0"/>
          <w:numId w:val="55"/>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Data on GDP and inflation can be used alongside unemployment to observe macroeconomic trends affecting university students.</w:t>
      </w:r>
    </w:p>
    <w:p w14:paraId="76FA723D"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References</w:t>
      </w:r>
      <w:r w:rsidRPr="00C61ED8">
        <w:rPr>
          <w:rFonts w:ascii="Times New Roman" w:eastAsia="Times New Roman" w:hAnsi="Times New Roman" w:cs="Times New Roman"/>
          <w:kern w:val="0"/>
          <w14:ligatures w14:val="none"/>
        </w:rPr>
        <w:t>:</w:t>
      </w:r>
    </w:p>
    <w:p w14:paraId="00FD9629" w14:textId="77777777" w:rsidR="00C61ED8" w:rsidRPr="00C61ED8" w:rsidRDefault="00C61ED8" w:rsidP="009D168F">
      <w:pPr>
        <w:numPr>
          <w:ilvl w:val="0"/>
          <w:numId w:val="56"/>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i/>
          <w:iCs/>
          <w:kern w:val="0"/>
          <w14:ligatures w14:val="none"/>
        </w:rPr>
        <w:t>Trading Economics (2023).</w:t>
      </w:r>
      <w:r w:rsidRPr="00C61ED8">
        <w:rPr>
          <w:rFonts w:ascii="Times New Roman" w:eastAsia="Times New Roman" w:hAnsi="Times New Roman" w:cs="Times New Roman"/>
          <w:kern w:val="0"/>
          <w14:ligatures w14:val="none"/>
        </w:rPr>
        <w:t xml:space="preserve"> NEET Youth Statistics – Portugal. [</w:t>
      </w:r>
      <w:hyperlink r:id="rId21" w:tgtFrame="_new" w:history="1">
        <w:r w:rsidRPr="00C61ED8">
          <w:rPr>
            <w:rStyle w:val="Hyperlink"/>
            <w:rFonts w:ascii="Times New Roman" w:eastAsia="Times New Roman" w:hAnsi="Times New Roman" w:cs="Times New Roman"/>
            <w:kern w:val="0"/>
            <w14:ligatures w14:val="none"/>
          </w:rPr>
          <w:t>https://tradingeconomics.com</w:t>
        </w:r>
      </w:hyperlink>
      <w:r w:rsidRPr="00C61ED8">
        <w:rPr>
          <w:rFonts w:ascii="Times New Roman" w:eastAsia="Times New Roman" w:hAnsi="Times New Roman" w:cs="Times New Roman"/>
          <w:kern w:val="0"/>
          <w14:ligatures w14:val="none"/>
        </w:rPr>
        <w:t>]</w:t>
      </w:r>
    </w:p>
    <w:p w14:paraId="1B764A16" w14:textId="77777777" w:rsidR="00C61ED8" w:rsidRPr="00C61ED8" w:rsidRDefault="00C61ED8" w:rsidP="009D168F">
      <w:pPr>
        <w:numPr>
          <w:ilvl w:val="0"/>
          <w:numId w:val="56"/>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i/>
          <w:iCs/>
          <w:kern w:val="0"/>
          <w14:ligatures w14:val="none"/>
        </w:rPr>
        <w:t>European Commission (2023).</w:t>
      </w:r>
      <w:r w:rsidRPr="00C61ED8">
        <w:rPr>
          <w:rFonts w:ascii="Times New Roman" w:eastAsia="Times New Roman" w:hAnsi="Times New Roman" w:cs="Times New Roman"/>
          <w:kern w:val="0"/>
          <w14:ligatures w14:val="none"/>
        </w:rPr>
        <w:t xml:space="preserve"> Portugal: Country Report on Economic and Social Trends. [</w:t>
      </w:r>
      <w:hyperlink r:id="rId22" w:tgtFrame="_new" w:history="1">
        <w:r w:rsidRPr="00C61ED8">
          <w:rPr>
            <w:rStyle w:val="Hyperlink"/>
            <w:rFonts w:ascii="Times New Roman" w:eastAsia="Times New Roman" w:hAnsi="Times New Roman" w:cs="Times New Roman"/>
            <w:kern w:val="0"/>
            <w14:ligatures w14:val="none"/>
          </w:rPr>
          <w:t>https://ec.europa.eu</w:t>
        </w:r>
      </w:hyperlink>
      <w:r w:rsidRPr="00C61ED8">
        <w:rPr>
          <w:rFonts w:ascii="Times New Roman" w:eastAsia="Times New Roman" w:hAnsi="Times New Roman" w:cs="Times New Roman"/>
          <w:kern w:val="0"/>
          <w14:ligatures w14:val="none"/>
        </w:rPr>
        <w:t>]</w:t>
      </w:r>
    </w:p>
    <w:p w14:paraId="6A47B5E5" w14:textId="60069B9C" w:rsidR="00C61ED8" w:rsidRPr="00C61ED8" w:rsidRDefault="00C61ED8" w:rsidP="009D168F">
      <w:pPr>
        <w:spacing w:after="0" w:line="240" w:lineRule="auto"/>
        <w:rPr>
          <w:rFonts w:ascii="Times New Roman" w:eastAsia="Times New Roman" w:hAnsi="Times New Roman" w:cs="Times New Roman"/>
          <w:b/>
          <w:bCs/>
          <w:kern w:val="0"/>
          <w14:ligatures w14:val="none"/>
        </w:rPr>
      </w:pPr>
    </w:p>
    <w:tbl>
      <w:tblPr>
        <w:tblStyle w:val="TableGrid"/>
        <w:tblW w:w="0" w:type="auto"/>
        <w:tblLook w:val="04A0" w:firstRow="1" w:lastRow="0" w:firstColumn="1" w:lastColumn="0" w:noHBand="0" w:noVBand="1"/>
      </w:tblPr>
      <w:tblGrid>
        <w:gridCol w:w="2324"/>
        <w:gridCol w:w="3636"/>
        <w:gridCol w:w="3390"/>
      </w:tblGrid>
      <w:tr w:rsidR="00C61ED8" w:rsidRPr="00C61ED8" w14:paraId="7CEC7C75" w14:textId="77777777" w:rsidTr="00C61ED8">
        <w:tc>
          <w:tcPr>
            <w:tcW w:w="0" w:type="auto"/>
            <w:hideMark/>
          </w:tcPr>
          <w:p w14:paraId="5C19FE59" w14:textId="77777777" w:rsidR="00C61ED8" w:rsidRPr="00C61ED8" w:rsidRDefault="00C61ED8" w:rsidP="009D168F">
            <w:pPr>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t>Variable Type</w:t>
            </w:r>
          </w:p>
        </w:tc>
        <w:tc>
          <w:tcPr>
            <w:tcW w:w="0" w:type="auto"/>
            <w:hideMark/>
          </w:tcPr>
          <w:p w14:paraId="6C3F90EB" w14:textId="77777777" w:rsidR="00C61ED8" w:rsidRPr="00C61ED8" w:rsidRDefault="00C61ED8" w:rsidP="009D168F">
            <w:pPr>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t>Example</w:t>
            </w:r>
          </w:p>
        </w:tc>
        <w:tc>
          <w:tcPr>
            <w:tcW w:w="0" w:type="auto"/>
            <w:hideMark/>
          </w:tcPr>
          <w:p w14:paraId="5DA7797C" w14:textId="77777777" w:rsidR="00C61ED8" w:rsidRPr="00C61ED8" w:rsidRDefault="00C61ED8" w:rsidP="009D168F">
            <w:pPr>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t>Why It Matters</w:t>
            </w:r>
          </w:p>
        </w:tc>
      </w:tr>
      <w:tr w:rsidR="00C61ED8" w:rsidRPr="00C61ED8" w14:paraId="4A02F4D5" w14:textId="77777777" w:rsidTr="00C61ED8">
        <w:tc>
          <w:tcPr>
            <w:tcW w:w="0" w:type="auto"/>
            <w:hideMark/>
          </w:tcPr>
          <w:p w14:paraId="176FA2B8" w14:textId="77777777" w:rsidR="00C61ED8" w:rsidRPr="00C61ED8" w:rsidRDefault="00C61ED8" w:rsidP="009D168F">
            <w:pPr>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Regional Data</w:t>
            </w:r>
          </w:p>
        </w:tc>
        <w:tc>
          <w:tcPr>
            <w:tcW w:w="0" w:type="auto"/>
            <w:hideMark/>
          </w:tcPr>
          <w:p w14:paraId="30C23D65"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District or municipality-level dropout rates</w:t>
            </w:r>
          </w:p>
        </w:tc>
        <w:tc>
          <w:tcPr>
            <w:tcW w:w="0" w:type="auto"/>
            <w:hideMark/>
          </w:tcPr>
          <w:p w14:paraId="26BA0949"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Detect geographic inequities</w:t>
            </w:r>
          </w:p>
        </w:tc>
      </w:tr>
      <w:tr w:rsidR="00C61ED8" w:rsidRPr="00C61ED8" w14:paraId="571AEC21" w14:textId="77777777" w:rsidTr="00C61ED8">
        <w:tc>
          <w:tcPr>
            <w:tcW w:w="0" w:type="auto"/>
            <w:hideMark/>
          </w:tcPr>
          <w:p w14:paraId="6E777BDF" w14:textId="77777777" w:rsidR="00C61ED8" w:rsidRPr="00C61ED8" w:rsidRDefault="00C61ED8" w:rsidP="009D168F">
            <w:pPr>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Psychosocial Factors</w:t>
            </w:r>
          </w:p>
        </w:tc>
        <w:tc>
          <w:tcPr>
            <w:tcW w:w="0" w:type="auto"/>
            <w:hideMark/>
          </w:tcPr>
          <w:p w14:paraId="78D81ACF"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Student surveys on engagement &amp; stress</w:t>
            </w:r>
          </w:p>
        </w:tc>
        <w:tc>
          <w:tcPr>
            <w:tcW w:w="0" w:type="auto"/>
            <w:hideMark/>
          </w:tcPr>
          <w:p w14:paraId="158980B2"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Uncover hidden dropout triggers</w:t>
            </w:r>
          </w:p>
        </w:tc>
      </w:tr>
      <w:tr w:rsidR="00C61ED8" w:rsidRPr="00C61ED8" w14:paraId="287A6321" w14:textId="77777777" w:rsidTr="00C61ED8">
        <w:tc>
          <w:tcPr>
            <w:tcW w:w="0" w:type="auto"/>
            <w:hideMark/>
          </w:tcPr>
          <w:p w14:paraId="3EE1820F" w14:textId="77777777" w:rsidR="00C61ED8" w:rsidRPr="00C61ED8" w:rsidRDefault="00C61ED8" w:rsidP="009D168F">
            <w:pPr>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Economic Indicators</w:t>
            </w:r>
          </w:p>
        </w:tc>
        <w:tc>
          <w:tcPr>
            <w:tcW w:w="0" w:type="auto"/>
            <w:hideMark/>
          </w:tcPr>
          <w:p w14:paraId="6C474BA5"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NEET rate, regional unemployment</w:t>
            </w:r>
          </w:p>
        </w:tc>
        <w:tc>
          <w:tcPr>
            <w:tcW w:w="0" w:type="auto"/>
            <w:hideMark/>
          </w:tcPr>
          <w:p w14:paraId="062DDCC0"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Contextualizes socioeconomic pressure</w:t>
            </w:r>
          </w:p>
        </w:tc>
      </w:tr>
    </w:tbl>
    <w:p w14:paraId="65A8FDDA" w14:textId="77777777" w:rsidR="00C61ED8" w:rsidRDefault="00C61ED8" w:rsidP="009D168F">
      <w:pPr>
        <w:spacing w:after="0" w:line="240" w:lineRule="auto"/>
        <w:rPr>
          <w:rFonts w:ascii="Times New Roman" w:eastAsia="Times New Roman" w:hAnsi="Times New Roman" w:cs="Times New Roman"/>
          <w:kern w:val="0"/>
          <w14:ligatures w14:val="none"/>
        </w:rPr>
      </w:pPr>
    </w:p>
    <w:p w14:paraId="4F7A3CBD" w14:textId="47812FF9" w:rsidR="00A74873" w:rsidRPr="00A74873" w:rsidRDefault="00A74873" w:rsidP="009D168F">
      <w:pPr>
        <w:spacing w:after="0" w:line="240" w:lineRule="auto"/>
        <w:rPr>
          <w:rFonts w:ascii="Times New Roman" w:eastAsia="Times New Roman" w:hAnsi="Times New Roman" w:cs="Times New Roman"/>
          <w:kern w:val="0"/>
          <w14:ligatures w14:val="none"/>
        </w:rPr>
      </w:pPr>
    </w:p>
    <w:p w14:paraId="1F78F13C" w14:textId="77777777" w:rsidR="00A74873" w:rsidRPr="00A74873" w:rsidRDefault="00A74873"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4873">
        <w:rPr>
          <w:rFonts w:ascii="Times New Roman" w:eastAsia="Times New Roman" w:hAnsi="Times New Roman" w:cs="Times New Roman"/>
          <w:b/>
          <w:bCs/>
          <w:kern w:val="0"/>
          <w:sz w:val="27"/>
          <w:szCs w:val="27"/>
          <w14:ligatures w14:val="none"/>
        </w:rPr>
        <w:t>6. Critical Evaluation of Current Policies</w:t>
      </w:r>
    </w:p>
    <w:p w14:paraId="7DF1D148"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To develop actionable solutions to university dropout in Portugal, it’s essential to </w:t>
      </w:r>
      <w:r w:rsidRPr="00C61ED8">
        <w:rPr>
          <w:rFonts w:ascii="Times New Roman" w:eastAsia="Times New Roman" w:hAnsi="Times New Roman" w:cs="Times New Roman"/>
          <w:b/>
          <w:bCs/>
          <w:kern w:val="0"/>
          <w14:ligatures w14:val="none"/>
        </w:rPr>
        <w:t>critically examine national and institutional efforts</w:t>
      </w:r>
      <w:r w:rsidRPr="00C61ED8">
        <w:rPr>
          <w:rFonts w:ascii="Times New Roman" w:eastAsia="Times New Roman" w:hAnsi="Times New Roman" w:cs="Times New Roman"/>
          <w:kern w:val="0"/>
          <w14:ligatures w14:val="none"/>
        </w:rPr>
        <w:t xml:space="preserve"> already in place. </w:t>
      </w:r>
      <w:r w:rsidRPr="00275620">
        <w:rPr>
          <w:rFonts w:ascii="Times New Roman" w:eastAsia="Times New Roman" w:hAnsi="Times New Roman" w:cs="Times New Roman"/>
          <w:kern w:val="0"/>
          <w:highlight w:val="yellow"/>
          <w14:ligatures w14:val="none"/>
        </w:rPr>
        <w:t xml:space="preserve">This section evaluates the </w:t>
      </w:r>
      <w:r w:rsidRPr="00275620">
        <w:rPr>
          <w:rFonts w:ascii="Times New Roman" w:eastAsia="Times New Roman" w:hAnsi="Times New Roman" w:cs="Times New Roman"/>
          <w:b/>
          <w:bCs/>
          <w:kern w:val="0"/>
          <w:highlight w:val="yellow"/>
          <w14:ligatures w14:val="none"/>
        </w:rPr>
        <w:t>effectiveness, gaps, and future potential</w:t>
      </w:r>
      <w:r w:rsidRPr="00275620">
        <w:rPr>
          <w:rFonts w:ascii="Times New Roman" w:eastAsia="Times New Roman" w:hAnsi="Times New Roman" w:cs="Times New Roman"/>
          <w:kern w:val="0"/>
          <w:highlight w:val="yellow"/>
          <w14:ligatures w14:val="none"/>
        </w:rPr>
        <w:t xml:space="preserve"> of existing strategies aimed at improving university retention.</w:t>
      </w:r>
    </w:p>
    <w:p w14:paraId="40F6A154" w14:textId="7BBA6BA3" w:rsidR="00C61ED8" w:rsidRPr="00C61ED8" w:rsidRDefault="00C61ED8" w:rsidP="009D168F">
      <w:pPr>
        <w:spacing w:after="0" w:line="240" w:lineRule="auto"/>
        <w:rPr>
          <w:rFonts w:ascii="Times New Roman" w:eastAsia="Times New Roman" w:hAnsi="Times New Roman" w:cs="Times New Roman"/>
          <w:kern w:val="0"/>
          <w14:ligatures w14:val="none"/>
        </w:rPr>
      </w:pPr>
    </w:p>
    <w:p w14:paraId="5097FC31" w14:textId="77777777" w:rsidR="00C61ED8" w:rsidRPr="00275620" w:rsidRDefault="00C61ED8" w:rsidP="009D168F">
      <w:pPr>
        <w:spacing w:after="0" w:line="240" w:lineRule="auto"/>
        <w:rPr>
          <w:rFonts w:ascii="Times New Roman" w:eastAsia="Times New Roman" w:hAnsi="Times New Roman" w:cs="Times New Roman"/>
          <w:b/>
          <w:bCs/>
          <w:kern w:val="0"/>
          <w:highlight w:val="yellow"/>
          <w14:ligatures w14:val="none"/>
        </w:rPr>
      </w:pPr>
      <w:r w:rsidRPr="00C61ED8">
        <w:rPr>
          <w:rFonts w:ascii="Segoe UI Emoji" w:eastAsia="Times New Roman" w:hAnsi="Segoe UI Emoji" w:cs="Segoe UI Emoji"/>
          <w:b/>
          <w:bCs/>
          <w:kern w:val="0"/>
          <w14:ligatures w14:val="none"/>
        </w:rPr>
        <w:t>🏛️</w:t>
      </w:r>
      <w:r w:rsidRPr="00C61ED8">
        <w:rPr>
          <w:rFonts w:ascii="Times New Roman" w:eastAsia="Times New Roman" w:hAnsi="Times New Roman" w:cs="Times New Roman"/>
          <w:b/>
          <w:bCs/>
          <w:kern w:val="0"/>
          <w14:ligatures w14:val="none"/>
        </w:rPr>
        <w:t xml:space="preserve"> </w:t>
      </w:r>
      <w:r w:rsidRPr="00275620">
        <w:rPr>
          <w:rFonts w:ascii="Times New Roman" w:eastAsia="Times New Roman" w:hAnsi="Times New Roman" w:cs="Times New Roman"/>
          <w:b/>
          <w:bCs/>
          <w:kern w:val="0"/>
          <w:highlight w:val="yellow"/>
          <w14:ligatures w14:val="none"/>
        </w:rPr>
        <w:t>National-Level Government Initiatives</w:t>
      </w:r>
    </w:p>
    <w:p w14:paraId="71B2B41F"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275620">
        <w:rPr>
          <w:rFonts w:ascii="Times New Roman" w:eastAsia="Times New Roman" w:hAnsi="Times New Roman" w:cs="Times New Roman"/>
          <w:kern w:val="0"/>
          <w:highlight w:val="yellow"/>
          <w14:ligatures w14:val="none"/>
        </w:rPr>
        <w:t xml:space="preserve">Portugal has implemented several strategic education policies, yet </w:t>
      </w:r>
      <w:r w:rsidRPr="00275620">
        <w:rPr>
          <w:rFonts w:ascii="Times New Roman" w:eastAsia="Times New Roman" w:hAnsi="Times New Roman" w:cs="Times New Roman"/>
          <w:b/>
          <w:bCs/>
          <w:kern w:val="0"/>
          <w:highlight w:val="yellow"/>
          <w14:ligatures w14:val="none"/>
        </w:rPr>
        <w:t>most national programs tend to focus on primary and secondary education</w:t>
      </w:r>
      <w:r w:rsidRPr="00C61ED8">
        <w:rPr>
          <w:rFonts w:ascii="Times New Roman" w:eastAsia="Times New Roman" w:hAnsi="Times New Roman" w:cs="Times New Roman"/>
          <w:kern w:val="0"/>
          <w14:ligatures w14:val="none"/>
        </w:rPr>
        <w:t>. Still, a few initiatives extend into higher education:</w:t>
      </w:r>
    </w:p>
    <w:p w14:paraId="6FB4FEAC" w14:textId="77777777" w:rsidR="00C61ED8" w:rsidRPr="00C61ED8" w:rsidRDefault="00C61ED8" w:rsidP="009D168F">
      <w:pPr>
        <w:numPr>
          <w:ilvl w:val="0"/>
          <w:numId w:val="57"/>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The </w:t>
      </w:r>
      <w:r w:rsidRPr="00C61ED8">
        <w:rPr>
          <w:rFonts w:ascii="Times New Roman" w:eastAsia="Times New Roman" w:hAnsi="Times New Roman" w:cs="Times New Roman"/>
          <w:b/>
          <w:bCs/>
          <w:kern w:val="0"/>
          <w14:ligatures w14:val="none"/>
        </w:rPr>
        <w:t xml:space="preserve">National </w:t>
      </w:r>
      <w:proofErr w:type="spellStart"/>
      <w:r w:rsidRPr="00C61ED8">
        <w:rPr>
          <w:rFonts w:ascii="Times New Roman" w:eastAsia="Times New Roman" w:hAnsi="Times New Roman" w:cs="Times New Roman"/>
          <w:b/>
          <w:bCs/>
          <w:kern w:val="0"/>
          <w14:ligatures w14:val="none"/>
        </w:rPr>
        <w:t>Programme</w:t>
      </w:r>
      <w:proofErr w:type="spellEnd"/>
      <w:r w:rsidRPr="00C61ED8">
        <w:rPr>
          <w:rFonts w:ascii="Times New Roman" w:eastAsia="Times New Roman" w:hAnsi="Times New Roman" w:cs="Times New Roman"/>
          <w:b/>
          <w:bCs/>
          <w:kern w:val="0"/>
          <w14:ligatures w14:val="none"/>
        </w:rPr>
        <w:t xml:space="preserve"> for School Success Promotion (PNPSE)</w:t>
      </w:r>
      <w:r w:rsidRPr="00C61ED8">
        <w:rPr>
          <w:rFonts w:ascii="Times New Roman" w:eastAsia="Times New Roman" w:hAnsi="Times New Roman" w:cs="Times New Roman"/>
          <w:kern w:val="0"/>
          <w14:ligatures w14:val="none"/>
        </w:rPr>
        <w:t xml:space="preserve"> primarily targets early intervention and student engagement at school levels but indirectly supports university </w:t>
      </w:r>
      <w:proofErr w:type="gramStart"/>
      <w:r w:rsidRPr="00C61ED8">
        <w:rPr>
          <w:rFonts w:ascii="Times New Roman" w:eastAsia="Times New Roman" w:hAnsi="Times New Roman" w:cs="Times New Roman"/>
          <w:kern w:val="0"/>
          <w14:ligatures w14:val="none"/>
        </w:rPr>
        <w:t>preparedness</w:t>
      </w:r>
      <w:proofErr w:type="gramEnd"/>
      <w:r w:rsidRPr="00C61ED8">
        <w:rPr>
          <w:rFonts w:ascii="Times New Roman" w:eastAsia="Times New Roman" w:hAnsi="Times New Roman" w:cs="Times New Roman"/>
          <w:kern w:val="0"/>
          <w14:ligatures w14:val="none"/>
        </w:rPr>
        <w:t>.</w:t>
      </w:r>
    </w:p>
    <w:p w14:paraId="0D9AFE9B" w14:textId="77777777" w:rsidR="00C61ED8" w:rsidRPr="00C61ED8" w:rsidRDefault="00C61ED8" w:rsidP="009D168F">
      <w:pPr>
        <w:numPr>
          <w:ilvl w:val="0"/>
          <w:numId w:val="57"/>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Although </w:t>
      </w:r>
      <w:r w:rsidRPr="00C61ED8">
        <w:rPr>
          <w:rFonts w:ascii="Times New Roman" w:eastAsia="Times New Roman" w:hAnsi="Times New Roman" w:cs="Times New Roman"/>
          <w:b/>
          <w:bCs/>
          <w:kern w:val="0"/>
          <w14:ligatures w14:val="none"/>
        </w:rPr>
        <w:t>PNPSE has led to improvements in secondary education retention</w:t>
      </w:r>
      <w:r w:rsidRPr="00C61ED8">
        <w:rPr>
          <w:rFonts w:ascii="Times New Roman" w:eastAsia="Times New Roman" w:hAnsi="Times New Roman" w:cs="Times New Roman"/>
          <w:kern w:val="0"/>
          <w14:ligatures w14:val="none"/>
        </w:rPr>
        <w:t xml:space="preserve">, its direct impact on university dropouts is less evident, showing a </w:t>
      </w:r>
      <w:r w:rsidRPr="00C61ED8">
        <w:rPr>
          <w:rFonts w:ascii="Times New Roman" w:eastAsia="Times New Roman" w:hAnsi="Times New Roman" w:cs="Times New Roman"/>
          <w:b/>
          <w:bCs/>
          <w:kern w:val="0"/>
          <w14:ligatures w14:val="none"/>
        </w:rPr>
        <w:t>gap in tailored national strategies for higher education</w:t>
      </w:r>
      <w:r w:rsidRPr="00C61ED8">
        <w:rPr>
          <w:rFonts w:ascii="Times New Roman" w:eastAsia="Times New Roman" w:hAnsi="Times New Roman" w:cs="Times New Roman"/>
          <w:kern w:val="0"/>
          <w14:ligatures w14:val="none"/>
        </w:rPr>
        <w:t>.</w:t>
      </w:r>
    </w:p>
    <w:p w14:paraId="0E262600"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Reference</w:t>
      </w:r>
      <w:r w:rsidRPr="00C61ED8">
        <w:rPr>
          <w:rFonts w:ascii="Times New Roman" w:eastAsia="Times New Roman" w:hAnsi="Times New Roman" w:cs="Times New Roman"/>
          <w:kern w:val="0"/>
          <w14:ligatures w14:val="none"/>
        </w:rPr>
        <w:t>:</w:t>
      </w:r>
      <w:r w:rsidRPr="00C61ED8">
        <w:rPr>
          <w:rFonts w:ascii="Times New Roman" w:eastAsia="Times New Roman" w:hAnsi="Times New Roman" w:cs="Times New Roman"/>
          <w:kern w:val="0"/>
          <w14:ligatures w14:val="none"/>
        </w:rPr>
        <w:br/>
        <w:t xml:space="preserve">European Commission (2024). </w:t>
      </w:r>
      <w:r w:rsidRPr="00C61ED8">
        <w:rPr>
          <w:rFonts w:ascii="Times New Roman" w:eastAsia="Times New Roman" w:hAnsi="Times New Roman" w:cs="Times New Roman"/>
          <w:i/>
          <w:iCs/>
          <w:kern w:val="0"/>
          <w14:ligatures w14:val="none"/>
        </w:rPr>
        <w:t>Education and Training Monitor – Portugal</w:t>
      </w:r>
      <w:r w:rsidRPr="00C61ED8">
        <w:rPr>
          <w:rFonts w:ascii="Times New Roman" w:eastAsia="Times New Roman" w:hAnsi="Times New Roman" w:cs="Times New Roman"/>
          <w:kern w:val="0"/>
          <w14:ligatures w14:val="none"/>
        </w:rPr>
        <w:t xml:space="preserve">. </w:t>
      </w:r>
      <w:hyperlink r:id="rId23" w:tgtFrame="_new" w:history="1">
        <w:r w:rsidRPr="00C61ED8">
          <w:rPr>
            <w:rStyle w:val="Hyperlink"/>
            <w:rFonts w:ascii="Times New Roman" w:eastAsia="Times New Roman" w:hAnsi="Times New Roman" w:cs="Times New Roman"/>
            <w:kern w:val="0"/>
            <w14:ligatures w14:val="none"/>
          </w:rPr>
          <w:t>EUR-Lex</w:t>
        </w:r>
      </w:hyperlink>
    </w:p>
    <w:p w14:paraId="688C8F7C" w14:textId="0B529F6A" w:rsidR="00C61ED8" w:rsidRPr="00C61ED8" w:rsidRDefault="00C61ED8" w:rsidP="009D168F">
      <w:pPr>
        <w:spacing w:after="0" w:line="240" w:lineRule="auto"/>
        <w:rPr>
          <w:rFonts w:ascii="Times New Roman" w:eastAsia="Times New Roman" w:hAnsi="Times New Roman" w:cs="Times New Roman"/>
          <w:kern w:val="0"/>
          <w14:ligatures w14:val="none"/>
        </w:rPr>
      </w:pPr>
    </w:p>
    <w:p w14:paraId="73697ECE" w14:textId="77777777" w:rsidR="00C61ED8" w:rsidRPr="00275620" w:rsidRDefault="00C61ED8" w:rsidP="009D168F">
      <w:pPr>
        <w:spacing w:after="0" w:line="240" w:lineRule="auto"/>
        <w:rPr>
          <w:rFonts w:ascii="Times New Roman" w:eastAsia="Times New Roman" w:hAnsi="Times New Roman" w:cs="Times New Roman"/>
          <w:b/>
          <w:bCs/>
          <w:kern w:val="0"/>
          <w:highlight w:val="yellow"/>
          <w14:ligatures w14:val="none"/>
        </w:rPr>
      </w:pPr>
      <w:r w:rsidRPr="00C61ED8">
        <w:rPr>
          <w:rFonts w:ascii="Segoe UI Emoji" w:eastAsia="Times New Roman" w:hAnsi="Segoe UI Emoji" w:cs="Segoe UI Emoji"/>
          <w:b/>
          <w:bCs/>
          <w:kern w:val="0"/>
          <w14:ligatures w14:val="none"/>
        </w:rPr>
        <w:t>🏫</w:t>
      </w:r>
      <w:r w:rsidRPr="00C61ED8">
        <w:rPr>
          <w:rFonts w:ascii="Times New Roman" w:eastAsia="Times New Roman" w:hAnsi="Times New Roman" w:cs="Times New Roman"/>
          <w:b/>
          <w:bCs/>
          <w:kern w:val="0"/>
          <w14:ligatures w14:val="none"/>
        </w:rPr>
        <w:t xml:space="preserve"> </w:t>
      </w:r>
      <w:r w:rsidRPr="00275620">
        <w:rPr>
          <w:rFonts w:ascii="Times New Roman" w:eastAsia="Times New Roman" w:hAnsi="Times New Roman" w:cs="Times New Roman"/>
          <w:b/>
          <w:bCs/>
          <w:kern w:val="0"/>
          <w:highlight w:val="yellow"/>
          <w14:ligatures w14:val="none"/>
        </w:rPr>
        <w:t>Institutional-Level Measures at Universities</w:t>
      </w:r>
    </w:p>
    <w:p w14:paraId="3132A138"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275620">
        <w:rPr>
          <w:rFonts w:ascii="Times New Roman" w:eastAsia="Times New Roman" w:hAnsi="Times New Roman" w:cs="Times New Roman"/>
          <w:kern w:val="0"/>
          <w:highlight w:val="yellow"/>
          <w14:ligatures w14:val="none"/>
        </w:rPr>
        <w:t>Many Portuguese universities have taken proactive steps to reduce dropout rates</w:t>
      </w:r>
      <w:r w:rsidRPr="00C61ED8">
        <w:rPr>
          <w:rFonts w:ascii="Times New Roman" w:eastAsia="Times New Roman" w:hAnsi="Times New Roman" w:cs="Times New Roman"/>
          <w:kern w:val="0"/>
          <w14:ligatures w14:val="none"/>
        </w:rPr>
        <w:t>, including:</w:t>
      </w:r>
    </w:p>
    <w:p w14:paraId="7E5FA8E6" w14:textId="77777777" w:rsidR="00C61ED8" w:rsidRPr="00C61ED8" w:rsidRDefault="00C61ED8" w:rsidP="009D168F">
      <w:pPr>
        <w:numPr>
          <w:ilvl w:val="0"/>
          <w:numId w:val="58"/>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lastRenderedPageBreak/>
        <w:t>Academic advising and tutoring programs</w:t>
      </w:r>
      <w:r w:rsidRPr="00C61ED8">
        <w:rPr>
          <w:rFonts w:ascii="Times New Roman" w:eastAsia="Times New Roman" w:hAnsi="Times New Roman" w:cs="Times New Roman"/>
          <w:kern w:val="0"/>
          <w14:ligatures w14:val="none"/>
        </w:rPr>
        <w:t>: Institutions like the University of Porto and the University of Coimbra have implemented structured academic support systems, helping first-year students adjust.</w:t>
      </w:r>
    </w:p>
    <w:p w14:paraId="36DF6B4D" w14:textId="77777777" w:rsidR="00C61ED8" w:rsidRPr="00C61ED8" w:rsidRDefault="00C61ED8" w:rsidP="009D168F">
      <w:pPr>
        <w:numPr>
          <w:ilvl w:val="0"/>
          <w:numId w:val="58"/>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Psychological counseling services</w:t>
      </w:r>
      <w:r w:rsidRPr="00C61ED8">
        <w:rPr>
          <w:rFonts w:ascii="Times New Roman" w:eastAsia="Times New Roman" w:hAnsi="Times New Roman" w:cs="Times New Roman"/>
          <w:kern w:val="0"/>
          <w14:ligatures w14:val="none"/>
        </w:rPr>
        <w:t>: These address student stress, mental health concerns, and social integration—key factors linked to dropout according to multiple studies.</w:t>
      </w:r>
    </w:p>
    <w:p w14:paraId="34244A9B" w14:textId="77777777" w:rsidR="00C61ED8" w:rsidRPr="00C61ED8" w:rsidRDefault="00C61ED8" w:rsidP="009D168F">
      <w:pPr>
        <w:numPr>
          <w:ilvl w:val="0"/>
          <w:numId w:val="58"/>
        </w:numPr>
        <w:spacing w:after="0"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Early alert systems</w:t>
      </w:r>
      <w:r w:rsidRPr="00C61ED8">
        <w:rPr>
          <w:rFonts w:ascii="Times New Roman" w:eastAsia="Times New Roman" w:hAnsi="Times New Roman" w:cs="Times New Roman"/>
          <w:kern w:val="0"/>
          <w14:ligatures w14:val="none"/>
        </w:rPr>
        <w:t>: Some universities use predictive analytics to identify students at risk of dropping out and intervene early.</w:t>
      </w:r>
    </w:p>
    <w:p w14:paraId="6F4EE9C8" w14:textId="77777777" w:rsidR="00C61ED8" w:rsidRPr="00C61ED8" w:rsidRDefault="00C61ED8" w:rsidP="009D168F">
      <w:pPr>
        <w:spacing w:after="0" w:line="240" w:lineRule="auto"/>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Reference</w:t>
      </w:r>
      <w:r w:rsidRPr="00C61ED8">
        <w:rPr>
          <w:rFonts w:ascii="Times New Roman" w:eastAsia="Times New Roman" w:hAnsi="Times New Roman" w:cs="Times New Roman"/>
          <w:kern w:val="0"/>
          <w14:ligatures w14:val="none"/>
        </w:rPr>
        <w:t>:</w:t>
      </w:r>
      <w:r w:rsidRPr="00C61ED8">
        <w:rPr>
          <w:rFonts w:ascii="Times New Roman" w:eastAsia="Times New Roman" w:hAnsi="Times New Roman" w:cs="Times New Roman"/>
          <w:kern w:val="0"/>
          <w14:ligatures w14:val="none"/>
        </w:rPr>
        <w:br/>
        <w:t xml:space="preserve">Cardoso, A. R., &amp; Ferreira, P. (2023). </w:t>
      </w:r>
      <w:r w:rsidRPr="00C61ED8">
        <w:rPr>
          <w:rFonts w:ascii="Times New Roman" w:eastAsia="Times New Roman" w:hAnsi="Times New Roman" w:cs="Times New Roman"/>
          <w:i/>
          <w:iCs/>
          <w:kern w:val="0"/>
          <w14:ligatures w14:val="none"/>
        </w:rPr>
        <w:t>Addressing the Completion Challenge in Portuguese Higher Education</w:t>
      </w:r>
      <w:r w:rsidRPr="00C61ED8">
        <w:rPr>
          <w:rFonts w:ascii="Times New Roman" w:eastAsia="Times New Roman" w:hAnsi="Times New Roman" w:cs="Times New Roman"/>
          <w:kern w:val="0"/>
          <w14:ligatures w14:val="none"/>
        </w:rPr>
        <w:t>. Harvard Kennedy School Working Paper.</w:t>
      </w:r>
      <w:r w:rsidRPr="00C61ED8">
        <w:rPr>
          <w:rFonts w:ascii="Times New Roman" w:eastAsia="Times New Roman" w:hAnsi="Times New Roman" w:cs="Times New Roman"/>
          <w:kern w:val="0"/>
          <w14:ligatures w14:val="none"/>
        </w:rPr>
        <w:br/>
        <w:t xml:space="preserve">Available at: </w:t>
      </w:r>
      <w:hyperlink r:id="rId24" w:tgtFrame="_new" w:history="1">
        <w:r w:rsidRPr="00C61ED8">
          <w:rPr>
            <w:rStyle w:val="Hyperlink"/>
            <w:rFonts w:ascii="Times New Roman" w:eastAsia="Times New Roman" w:hAnsi="Times New Roman" w:cs="Times New Roman"/>
            <w:kern w:val="0"/>
            <w14:ligatures w14:val="none"/>
          </w:rPr>
          <w:t>https://www.hks.harvard.edu</w:t>
        </w:r>
      </w:hyperlink>
    </w:p>
    <w:p w14:paraId="416B96D1" w14:textId="564E0CEC" w:rsidR="00C61ED8" w:rsidRPr="00C61ED8" w:rsidRDefault="00C61ED8" w:rsidP="009D168F">
      <w:pPr>
        <w:spacing w:after="0" w:line="240" w:lineRule="auto"/>
        <w:rPr>
          <w:rFonts w:ascii="Times New Roman" w:eastAsia="Times New Roman" w:hAnsi="Times New Roman" w:cs="Times New Roman"/>
          <w:kern w:val="0"/>
          <w14:ligatures w14:val="none"/>
        </w:rPr>
      </w:pPr>
    </w:p>
    <w:p w14:paraId="57859ED3" w14:textId="77777777" w:rsidR="00C61ED8" w:rsidRPr="00C61ED8" w:rsidRDefault="00C61ED8" w:rsidP="009D168F">
      <w:pPr>
        <w:spacing w:after="0" w:line="240" w:lineRule="auto"/>
        <w:rPr>
          <w:rFonts w:ascii="Times New Roman" w:eastAsia="Times New Roman" w:hAnsi="Times New Roman" w:cs="Times New Roman"/>
          <w:b/>
          <w:bCs/>
          <w:kern w:val="0"/>
          <w14:ligatures w14:val="none"/>
        </w:rPr>
      </w:pPr>
      <w:r w:rsidRPr="00C61ED8">
        <w:rPr>
          <w:rFonts w:ascii="Segoe UI Emoji" w:eastAsia="Times New Roman" w:hAnsi="Segoe UI Emoji" w:cs="Segoe UI Emoji"/>
          <w:b/>
          <w:bCs/>
          <w:kern w:val="0"/>
          <w14:ligatures w14:val="none"/>
        </w:rPr>
        <w:t>⚖️</w:t>
      </w:r>
      <w:r w:rsidRPr="00C61ED8">
        <w:rPr>
          <w:rFonts w:ascii="Times New Roman" w:eastAsia="Times New Roman" w:hAnsi="Times New Roman" w:cs="Times New Roman"/>
          <w:b/>
          <w:bCs/>
          <w:kern w:val="0"/>
          <w14:ligatures w14:val="none"/>
        </w:rPr>
        <w:t xml:space="preserve"> Key Gaps &amp; Areas for Policy Improvement</w:t>
      </w:r>
    </w:p>
    <w:tbl>
      <w:tblPr>
        <w:tblStyle w:val="TableGrid"/>
        <w:tblW w:w="0" w:type="auto"/>
        <w:tblLook w:val="04A0" w:firstRow="1" w:lastRow="0" w:firstColumn="1" w:lastColumn="0" w:noHBand="0" w:noVBand="1"/>
      </w:tblPr>
      <w:tblGrid>
        <w:gridCol w:w="2127"/>
        <w:gridCol w:w="3106"/>
        <w:gridCol w:w="4117"/>
      </w:tblGrid>
      <w:tr w:rsidR="00C61ED8" w:rsidRPr="00C61ED8" w14:paraId="0E86EFD8" w14:textId="77777777" w:rsidTr="00C61ED8">
        <w:tc>
          <w:tcPr>
            <w:tcW w:w="0" w:type="auto"/>
            <w:hideMark/>
          </w:tcPr>
          <w:p w14:paraId="3C2AE8C2" w14:textId="77777777" w:rsidR="00C61ED8" w:rsidRPr="00C61ED8" w:rsidRDefault="00C61ED8" w:rsidP="009D168F">
            <w:pPr>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t>Area</w:t>
            </w:r>
          </w:p>
        </w:tc>
        <w:tc>
          <w:tcPr>
            <w:tcW w:w="0" w:type="auto"/>
            <w:hideMark/>
          </w:tcPr>
          <w:p w14:paraId="553027BA" w14:textId="77777777" w:rsidR="00C61ED8" w:rsidRPr="00C61ED8" w:rsidRDefault="00C61ED8" w:rsidP="009D168F">
            <w:pPr>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t>Observation</w:t>
            </w:r>
          </w:p>
        </w:tc>
        <w:tc>
          <w:tcPr>
            <w:tcW w:w="0" w:type="auto"/>
            <w:hideMark/>
          </w:tcPr>
          <w:p w14:paraId="3370EED3" w14:textId="77777777" w:rsidR="00C61ED8" w:rsidRPr="00C61ED8" w:rsidRDefault="00C61ED8" w:rsidP="009D168F">
            <w:pPr>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t>Recommendation</w:t>
            </w:r>
          </w:p>
        </w:tc>
      </w:tr>
      <w:tr w:rsidR="00C61ED8" w:rsidRPr="00C61ED8" w14:paraId="1C80DA36" w14:textId="77777777" w:rsidTr="00C61ED8">
        <w:tc>
          <w:tcPr>
            <w:tcW w:w="0" w:type="auto"/>
            <w:hideMark/>
          </w:tcPr>
          <w:p w14:paraId="69ABE71D"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National Policy</w:t>
            </w:r>
          </w:p>
        </w:tc>
        <w:tc>
          <w:tcPr>
            <w:tcW w:w="0" w:type="auto"/>
            <w:hideMark/>
          </w:tcPr>
          <w:p w14:paraId="02CE45D7"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Focused heavily on early education (PNPSE)</w:t>
            </w:r>
          </w:p>
        </w:tc>
        <w:tc>
          <w:tcPr>
            <w:tcW w:w="0" w:type="auto"/>
            <w:hideMark/>
          </w:tcPr>
          <w:p w14:paraId="3E59F7B6"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Develop a </w:t>
            </w:r>
            <w:r w:rsidRPr="00C61ED8">
              <w:rPr>
                <w:rFonts w:ascii="Times New Roman" w:eastAsia="Times New Roman" w:hAnsi="Times New Roman" w:cs="Times New Roman"/>
                <w:b/>
                <w:bCs/>
                <w:kern w:val="0"/>
                <w14:ligatures w14:val="none"/>
              </w:rPr>
              <w:t>University-Specific National Dropout Strategy</w:t>
            </w:r>
          </w:p>
        </w:tc>
      </w:tr>
      <w:tr w:rsidR="00C61ED8" w:rsidRPr="00C61ED8" w14:paraId="40FB6847" w14:textId="77777777" w:rsidTr="00C61ED8">
        <w:tc>
          <w:tcPr>
            <w:tcW w:w="0" w:type="auto"/>
            <w:hideMark/>
          </w:tcPr>
          <w:p w14:paraId="164012FA"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Funding &amp; Aid</w:t>
            </w:r>
          </w:p>
        </w:tc>
        <w:tc>
          <w:tcPr>
            <w:tcW w:w="0" w:type="auto"/>
            <w:hideMark/>
          </w:tcPr>
          <w:p w14:paraId="3324ADA1"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Scholarships exist but target only the poorest</w:t>
            </w:r>
          </w:p>
        </w:tc>
        <w:tc>
          <w:tcPr>
            <w:tcW w:w="0" w:type="auto"/>
            <w:hideMark/>
          </w:tcPr>
          <w:p w14:paraId="2125C4CB"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Expand financial support to middle-income students at risk</w:t>
            </w:r>
          </w:p>
        </w:tc>
      </w:tr>
      <w:tr w:rsidR="00C61ED8" w:rsidRPr="00C61ED8" w14:paraId="6E2B95EB" w14:textId="77777777" w:rsidTr="00C61ED8">
        <w:tc>
          <w:tcPr>
            <w:tcW w:w="0" w:type="auto"/>
            <w:hideMark/>
          </w:tcPr>
          <w:p w14:paraId="07DC3F0B"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Institutional Coordination</w:t>
            </w:r>
          </w:p>
        </w:tc>
        <w:tc>
          <w:tcPr>
            <w:tcW w:w="0" w:type="auto"/>
            <w:hideMark/>
          </w:tcPr>
          <w:p w14:paraId="276B34E8"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Efforts vary by university</w:t>
            </w:r>
          </w:p>
        </w:tc>
        <w:tc>
          <w:tcPr>
            <w:tcW w:w="0" w:type="auto"/>
            <w:hideMark/>
          </w:tcPr>
          <w:p w14:paraId="56D96CB1" w14:textId="77777777" w:rsidR="00C61ED8" w:rsidRPr="00C61ED8" w:rsidRDefault="00C61ED8" w:rsidP="009D168F">
            <w:pPr>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Promote </w:t>
            </w:r>
            <w:r w:rsidRPr="00C61ED8">
              <w:rPr>
                <w:rFonts w:ascii="Times New Roman" w:eastAsia="Times New Roman" w:hAnsi="Times New Roman" w:cs="Times New Roman"/>
                <w:b/>
                <w:bCs/>
                <w:kern w:val="0"/>
                <w14:ligatures w14:val="none"/>
              </w:rPr>
              <w:t>standardized best practices</w:t>
            </w:r>
            <w:r w:rsidRPr="00C61ED8">
              <w:rPr>
                <w:rFonts w:ascii="Times New Roman" w:eastAsia="Times New Roman" w:hAnsi="Times New Roman" w:cs="Times New Roman"/>
                <w:kern w:val="0"/>
                <w14:ligatures w14:val="none"/>
              </w:rPr>
              <w:t xml:space="preserve"> across institutions</w:t>
            </w:r>
          </w:p>
        </w:tc>
      </w:tr>
    </w:tbl>
    <w:p w14:paraId="1F371ED2" w14:textId="77777777" w:rsidR="00C61ED8" w:rsidRDefault="00C61ED8" w:rsidP="009D168F">
      <w:pPr>
        <w:spacing w:after="0" w:line="240" w:lineRule="auto"/>
        <w:rPr>
          <w:rFonts w:ascii="Times New Roman" w:eastAsia="Times New Roman" w:hAnsi="Times New Roman" w:cs="Times New Roman"/>
          <w:kern w:val="0"/>
          <w14:ligatures w14:val="none"/>
        </w:rPr>
      </w:pPr>
    </w:p>
    <w:p w14:paraId="2068A255" w14:textId="77777777" w:rsidR="00C61ED8" w:rsidRDefault="00C61ED8" w:rsidP="009D168F">
      <w:pPr>
        <w:spacing w:after="0" w:line="240" w:lineRule="auto"/>
        <w:rPr>
          <w:rFonts w:ascii="Times New Roman" w:eastAsia="Times New Roman" w:hAnsi="Times New Roman" w:cs="Times New Roman"/>
          <w:kern w:val="0"/>
          <w14:ligatures w14:val="none"/>
        </w:rPr>
      </w:pPr>
    </w:p>
    <w:p w14:paraId="4B21147B" w14:textId="20A621BA" w:rsidR="00A74873" w:rsidRPr="00A74873" w:rsidRDefault="00000000" w:rsidP="009D168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256349A">
          <v:rect id="_x0000_i1043" style="width:0;height:1.5pt" o:hrstd="t" o:hr="t" fillcolor="#a0a0a0" stroked="f"/>
        </w:pict>
      </w:r>
    </w:p>
    <w:p w14:paraId="11B50F71" w14:textId="77777777" w:rsidR="00C61ED8" w:rsidRPr="00C61ED8" w:rsidRDefault="00C61ED8" w:rsidP="009D16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1ED8">
        <w:rPr>
          <w:rFonts w:ascii="Times New Roman" w:eastAsia="Times New Roman" w:hAnsi="Times New Roman" w:cs="Times New Roman"/>
          <w:b/>
          <w:bCs/>
          <w:kern w:val="0"/>
          <w:sz w:val="27"/>
          <w:szCs w:val="27"/>
          <w14:ligatures w14:val="none"/>
        </w:rPr>
        <w:t>7. Development of a Comprehensive Retention Framework (3-Year Plan)</w:t>
      </w:r>
    </w:p>
    <w:p w14:paraId="6A1E1693"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To effectively reduce university dropout rates in Portugal, we propose a </w:t>
      </w:r>
      <w:r w:rsidRPr="00C61ED8">
        <w:rPr>
          <w:rFonts w:ascii="Times New Roman" w:eastAsia="Times New Roman" w:hAnsi="Times New Roman" w:cs="Times New Roman"/>
          <w:b/>
          <w:bCs/>
          <w:kern w:val="0"/>
          <w14:ligatures w14:val="none"/>
        </w:rPr>
        <w:t>3-year, evidence-based retention framework</w:t>
      </w:r>
      <w:r w:rsidRPr="00C61ED8">
        <w:rPr>
          <w:rFonts w:ascii="Times New Roman" w:eastAsia="Times New Roman" w:hAnsi="Times New Roman" w:cs="Times New Roman"/>
          <w:kern w:val="0"/>
          <w14:ligatures w14:val="none"/>
        </w:rPr>
        <w:t xml:space="preserve"> that blends </w:t>
      </w:r>
      <w:r w:rsidRPr="00C61ED8">
        <w:rPr>
          <w:rFonts w:ascii="Times New Roman" w:eastAsia="Times New Roman" w:hAnsi="Times New Roman" w:cs="Times New Roman"/>
          <w:b/>
          <w:bCs/>
          <w:kern w:val="0"/>
          <w14:ligatures w14:val="none"/>
        </w:rPr>
        <w:t>preventive measures, targeted interventions, and policy-level enhancements</w:t>
      </w:r>
      <w:r w:rsidRPr="00C61ED8">
        <w:rPr>
          <w:rFonts w:ascii="Times New Roman" w:eastAsia="Times New Roman" w:hAnsi="Times New Roman" w:cs="Times New Roman"/>
          <w:kern w:val="0"/>
          <w14:ligatures w14:val="none"/>
        </w:rPr>
        <w:t xml:space="preserve">. This plan is informed by both data analysis from our project and </w:t>
      </w:r>
      <w:proofErr w:type="gramStart"/>
      <w:r w:rsidRPr="00C61ED8">
        <w:rPr>
          <w:rFonts w:ascii="Times New Roman" w:eastAsia="Times New Roman" w:hAnsi="Times New Roman" w:cs="Times New Roman"/>
          <w:kern w:val="0"/>
          <w14:ligatures w14:val="none"/>
        </w:rPr>
        <w:t>international best</w:t>
      </w:r>
      <w:proofErr w:type="gramEnd"/>
      <w:r w:rsidRPr="00C61ED8">
        <w:rPr>
          <w:rFonts w:ascii="Times New Roman" w:eastAsia="Times New Roman" w:hAnsi="Times New Roman" w:cs="Times New Roman"/>
          <w:kern w:val="0"/>
          <w14:ligatures w14:val="none"/>
        </w:rPr>
        <w:t xml:space="preserve"> practices.</w:t>
      </w:r>
    </w:p>
    <w:p w14:paraId="1F54EBE8" w14:textId="29020D92" w:rsidR="00C61ED8" w:rsidRPr="00C61ED8" w:rsidRDefault="00C61ED8" w:rsidP="009D168F">
      <w:pPr>
        <w:spacing w:after="0" w:line="240" w:lineRule="auto"/>
        <w:rPr>
          <w:rFonts w:ascii="Times New Roman" w:eastAsia="Times New Roman" w:hAnsi="Times New Roman" w:cs="Times New Roman"/>
          <w:kern w:val="0"/>
          <w14:ligatures w14:val="none"/>
        </w:rPr>
      </w:pPr>
    </w:p>
    <w:p w14:paraId="17EAE958" w14:textId="4ECF6198" w:rsidR="00C61ED8" w:rsidRPr="00C61ED8" w:rsidRDefault="00C61ED8" w:rsidP="009D16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t xml:space="preserve"> Year 1: Early Prevention &amp; Detection (Proactive Phase)</w:t>
      </w:r>
    </w:p>
    <w:p w14:paraId="2A068214"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Objective</w:t>
      </w:r>
      <w:r w:rsidRPr="00C61ED8">
        <w:rPr>
          <w:rFonts w:ascii="Times New Roman" w:eastAsia="Times New Roman" w:hAnsi="Times New Roman" w:cs="Times New Roman"/>
          <w:kern w:val="0"/>
          <w14:ligatures w14:val="none"/>
        </w:rPr>
        <w:t>: Prevent dropout risks before they fully emerge.</w:t>
      </w:r>
    </w:p>
    <w:p w14:paraId="56B8FA14"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Key Actions</w:t>
      </w:r>
      <w:r w:rsidRPr="00C61ED8">
        <w:rPr>
          <w:rFonts w:ascii="Times New Roman" w:eastAsia="Times New Roman" w:hAnsi="Times New Roman" w:cs="Times New Roman"/>
          <w:kern w:val="0"/>
          <w14:ligatures w14:val="none"/>
        </w:rPr>
        <w:t>:</w:t>
      </w:r>
    </w:p>
    <w:p w14:paraId="115EAFAE" w14:textId="77777777" w:rsidR="00C61ED8" w:rsidRPr="00C61ED8" w:rsidRDefault="00C61ED8" w:rsidP="009D168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Predictive Analytics Models</w:t>
      </w:r>
      <w:r w:rsidRPr="00C61ED8">
        <w:rPr>
          <w:rFonts w:ascii="Times New Roman" w:eastAsia="Times New Roman" w:hAnsi="Times New Roman" w:cs="Times New Roman"/>
          <w:kern w:val="0"/>
          <w14:ligatures w14:val="none"/>
        </w:rPr>
        <w:t>: Deploy ML tools (like Random Forest, used in this study) to identify at-risk students early based on academic, financial, and demographic factors.</w:t>
      </w:r>
    </w:p>
    <w:p w14:paraId="78865497" w14:textId="77777777" w:rsidR="00C61ED8" w:rsidRPr="00C61ED8" w:rsidRDefault="00C61ED8" w:rsidP="009D168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Orientation &amp; Mentorship Programs</w:t>
      </w:r>
      <w:r w:rsidRPr="00C61ED8">
        <w:rPr>
          <w:rFonts w:ascii="Times New Roman" w:eastAsia="Times New Roman" w:hAnsi="Times New Roman" w:cs="Times New Roman"/>
          <w:kern w:val="0"/>
          <w14:ligatures w14:val="none"/>
        </w:rPr>
        <w:t>: Connect new students with senior mentors to ease the transition to university life.</w:t>
      </w:r>
    </w:p>
    <w:p w14:paraId="54680F67" w14:textId="77777777" w:rsidR="00C61ED8" w:rsidRPr="00C61ED8" w:rsidRDefault="00C61ED8" w:rsidP="009D168F">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Scholarship &amp; Financial Aid Reform</w:t>
      </w:r>
      <w:r w:rsidRPr="00C61ED8">
        <w:rPr>
          <w:rFonts w:ascii="Times New Roman" w:eastAsia="Times New Roman" w:hAnsi="Times New Roman" w:cs="Times New Roman"/>
          <w:kern w:val="0"/>
          <w14:ligatures w14:val="none"/>
        </w:rPr>
        <w:t>: Expand eligibility criteria to include low-to-</w:t>
      </w:r>
      <w:proofErr w:type="gramStart"/>
      <w:r w:rsidRPr="00C61ED8">
        <w:rPr>
          <w:rFonts w:ascii="Times New Roman" w:eastAsia="Times New Roman" w:hAnsi="Times New Roman" w:cs="Times New Roman"/>
          <w:kern w:val="0"/>
          <w14:ligatures w14:val="none"/>
        </w:rPr>
        <w:t>middle income</w:t>
      </w:r>
      <w:proofErr w:type="gramEnd"/>
      <w:r w:rsidRPr="00C61ED8">
        <w:rPr>
          <w:rFonts w:ascii="Times New Roman" w:eastAsia="Times New Roman" w:hAnsi="Times New Roman" w:cs="Times New Roman"/>
          <w:kern w:val="0"/>
          <w14:ligatures w14:val="none"/>
        </w:rPr>
        <w:t xml:space="preserve"> students.</w:t>
      </w:r>
    </w:p>
    <w:p w14:paraId="3723C7A6"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lastRenderedPageBreak/>
        <w:t>📌</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Reference</w:t>
      </w:r>
      <w:r w:rsidRPr="00C61ED8">
        <w:rPr>
          <w:rFonts w:ascii="Times New Roman" w:eastAsia="Times New Roman" w:hAnsi="Times New Roman" w:cs="Times New Roman"/>
          <w:kern w:val="0"/>
          <w14:ligatures w14:val="none"/>
        </w:rPr>
        <w:t>:</w:t>
      </w:r>
    </w:p>
    <w:p w14:paraId="72AEEDFD" w14:textId="77777777" w:rsidR="00C61ED8" w:rsidRPr="00C61ED8" w:rsidRDefault="00C61ED8" w:rsidP="009D168F">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Almeida &amp; Azevedo (2022). </w:t>
      </w:r>
      <w:r w:rsidRPr="00C61ED8">
        <w:rPr>
          <w:rFonts w:ascii="Times New Roman" w:eastAsia="Times New Roman" w:hAnsi="Times New Roman" w:cs="Times New Roman"/>
          <w:i/>
          <w:iCs/>
          <w:kern w:val="0"/>
          <w14:ligatures w14:val="none"/>
        </w:rPr>
        <w:t>The Role of Financial Support in Reducing Higher Education Dropouts</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Higher Education Quarterly</w:t>
      </w:r>
      <w:r w:rsidRPr="00C61ED8">
        <w:rPr>
          <w:rFonts w:ascii="Times New Roman" w:eastAsia="Times New Roman" w:hAnsi="Times New Roman" w:cs="Times New Roman"/>
          <w:kern w:val="0"/>
          <w14:ligatures w14:val="none"/>
        </w:rPr>
        <w:t>.</w:t>
      </w:r>
    </w:p>
    <w:p w14:paraId="3BECF613" w14:textId="04DFEFF8" w:rsidR="00C61ED8" w:rsidRPr="00C61ED8" w:rsidRDefault="00C61ED8" w:rsidP="009D168F">
      <w:pPr>
        <w:spacing w:after="0" w:line="240" w:lineRule="auto"/>
        <w:rPr>
          <w:rFonts w:ascii="Times New Roman" w:eastAsia="Times New Roman" w:hAnsi="Times New Roman" w:cs="Times New Roman"/>
          <w:kern w:val="0"/>
          <w14:ligatures w14:val="none"/>
        </w:rPr>
      </w:pPr>
    </w:p>
    <w:p w14:paraId="0CA917CA" w14:textId="1E05B837" w:rsidR="00C61ED8" w:rsidRPr="00C61ED8" w:rsidRDefault="00C61ED8" w:rsidP="009D16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t xml:space="preserve"> Year 2: Targeted Interventions (Responsive Phase)</w:t>
      </w:r>
    </w:p>
    <w:p w14:paraId="4E024E8A"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Objective</w:t>
      </w:r>
      <w:r w:rsidRPr="00C61ED8">
        <w:rPr>
          <w:rFonts w:ascii="Times New Roman" w:eastAsia="Times New Roman" w:hAnsi="Times New Roman" w:cs="Times New Roman"/>
          <w:kern w:val="0"/>
          <w14:ligatures w14:val="none"/>
        </w:rPr>
        <w:t>: Support students already showing signs of disengagement or academic struggle.</w:t>
      </w:r>
    </w:p>
    <w:p w14:paraId="498BD9C7"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Key Actions</w:t>
      </w:r>
      <w:r w:rsidRPr="00C61ED8">
        <w:rPr>
          <w:rFonts w:ascii="Times New Roman" w:eastAsia="Times New Roman" w:hAnsi="Times New Roman" w:cs="Times New Roman"/>
          <w:kern w:val="0"/>
          <w14:ligatures w14:val="none"/>
        </w:rPr>
        <w:t>:</w:t>
      </w:r>
    </w:p>
    <w:p w14:paraId="152E7260" w14:textId="77777777" w:rsidR="00C61ED8" w:rsidRPr="00C61ED8" w:rsidRDefault="00C61ED8" w:rsidP="009D168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Academic Support Centers</w:t>
      </w:r>
      <w:r w:rsidRPr="00C61ED8">
        <w:rPr>
          <w:rFonts w:ascii="Times New Roman" w:eastAsia="Times New Roman" w:hAnsi="Times New Roman" w:cs="Times New Roman"/>
          <w:kern w:val="0"/>
          <w14:ligatures w14:val="none"/>
        </w:rPr>
        <w:t>: Scale tutoring, writing centers, and subject-specific support.</w:t>
      </w:r>
    </w:p>
    <w:p w14:paraId="31E68080" w14:textId="77777777" w:rsidR="00C61ED8" w:rsidRPr="00C61ED8" w:rsidRDefault="00C61ED8" w:rsidP="009D168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Mental Health &amp; Counseling Services</w:t>
      </w:r>
      <w:r w:rsidRPr="00C61ED8">
        <w:rPr>
          <w:rFonts w:ascii="Times New Roman" w:eastAsia="Times New Roman" w:hAnsi="Times New Roman" w:cs="Times New Roman"/>
          <w:kern w:val="0"/>
          <w14:ligatures w14:val="none"/>
        </w:rPr>
        <w:t>: Offer confidential, no-cost psychological support for stress, anxiety, and social integration issues.</w:t>
      </w:r>
    </w:p>
    <w:p w14:paraId="72DC8E1B" w14:textId="77777777" w:rsidR="00C61ED8" w:rsidRPr="00C61ED8" w:rsidRDefault="00C61ED8" w:rsidP="009D168F">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Flexible Learning Structures</w:t>
      </w:r>
      <w:r w:rsidRPr="00C61ED8">
        <w:rPr>
          <w:rFonts w:ascii="Times New Roman" w:eastAsia="Times New Roman" w:hAnsi="Times New Roman" w:cs="Times New Roman"/>
          <w:kern w:val="0"/>
          <w14:ligatures w14:val="none"/>
        </w:rPr>
        <w:t>: Expand part-time, online, or evening course options for working students.</w:t>
      </w:r>
    </w:p>
    <w:p w14:paraId="12449953"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Reference</w:t>
      </w:r>
      <w:r w:rsidRPr="00C61ED8">
        <w:rPr>
          <w:rFonts w:ascii="Times New Roman" w:eastAsia="Times New Roman" w:hAnsi="Times New Roman" w:cs="Times New Roman"/>
          <w:kern w:val="0"/>
          <w14:ligatures w14:val="none"/>
        </w:rPr>
        <w:t>:</w:t>
      </w:r>
    </w:p>
    <w:p w14:paraId="6CBAADD6" w14:textId="77777777" w:rsidR="00C61ED8" w:rsidRPr="00C61ED8" w:rsidRDefault="00C61ED8" w:rsidP="009D168F">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Cardoso &amp; Ferreira (2023). </w:t>
      </w:r>
      <w:r w:rsidRPr="00C61ED8">
        <w:rPr>
          <w:rFonts w:ascii="Times New Roman" w:eastAsia="Times New Roman" w:hAnsi="Times New Roman" w:cs="Times New Roman"/>
          <w:i/>
          <w:iCs/>
          <w:kern w:val="0"/>
          <w14:ligatures w14:val="none"/>
        </w:rPr>
        <w:t>Gender differences in higher education dropout: Evidence from Portugal</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Education Economics</w:t>
      </w:r>
      <w:r w:rsidRPr="00C61ED8">
        <w:rPr>
          <w:rFonts w:ascii="Times New Roman" w:eastAsia="Times New Roman" w:hAnsi="Times New Roman" w:cs="Times New Roman"/>
          <w:kern w:val="0"/>
          <w14:ligatures w14:val="none"/>
        </w:rPr>
        <w:t>.</w:t>
      </w:r>
    </w:p>
    <w:p w14:paraId="50ABDCC8" w14:textId="77777777" w:rsidR="00C61ED8" w:rsidRPr="00C61ED8" w:rsidRDefault="00C61ED8" w:rsidP="009D168F">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UTAD University Study (2022). </w:t>
      </w:r>
      <w:r w:rsidRPr="00C61ED8">
        <w:rPr>
          <w:rFonts w:ascii="Times New Roman" w:eastAsia="Times New Roman" w:hAnsi="Times New Roman" w:cs="Times New Roman"/>
          <w:i/>
          <w:iCs/>
          <w:kern w:val="0"/>
          <w14:ligatures w14:val="none"/>
        </w:rPr>
        <w:t>Forecasting student dropout using machine learning models</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MDPI</w:t>
      </w:r>
      <w:r w:rsidRPr="00C61ED8">
        <w:rPr>
          <w:rFonts w:ascii="Times New Roman" w:eastAsia="Times New Roman" w:hAnsi="Times New Roman" w:cs="Times New Roman"/>
          <w:kern w:val="0"/>
          <w14:ligatures w14:val="none"/>
        </w:rPr>
        <w:t>.</w:t>
      </w:r>
    </w:p>
    <w:p w14:paraId="33DC414A" w14:textId="0EF9B323" w:rsidR="00C61ED8" w:rsidRPr="00C61ED8" w:rsidRDefault="00C61ED8" w:rsidP="009D16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t>Year 3: Institutionalization &amp; Policy Expansion (Sustainability Phase)</w:t>
      </w:r>
    </w:p>
    <w:p w14:paraId="23C17FF0"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Objective</w:t>
      </w:r>
      <w:r w:rsidRPr="00C61ED8">
        <w:rPr>
          <w:rFonts w:ascii="Times New Roman" w:eastAsia="Times New Roman" w:hAnsi="Times New Roman" w:cs="Times New Roman"/>
          <w:kern w:val="0"/>
          <w14:ligatures w14:val="none"/>
        </w:rPr>
        <w:t>: Embed successful strategies into long-term institutional and national policy.</w:t>
      </w:r>
    </w:p>
    <w:p w14:paraId="5155DBAD"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Key Actions</w:t>
      </w:r>
      <w:r w:rsidRPr="00C61ED8">
        <w:rPr>
          <w:rFonts w:ascii="Times New Roman" w:eastAsia="Times New Roman" w:hAnsi="Times New Roman" w:cs="Times New Roman"/>
          <w:kern w:val="0"/>
          <w14:ligatures w14:val="none"/>
        </w:rPr>
        <w:t>:</w:t>
      </w:r>
    </w:p>
    <w:p w14:paraId="65D94C3E" w14:textId="77777777" w:rsidR="00C61ED8" w:rsidRPr="00C61ED8" w:rsidRDefault="00C61ED8" w:rsidP="009D168F">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Retention Policy Standardization</w:t>
      </w:r>
      <w:r w:rsidRPr="00C61ED8">
        <w:rPr>
          <w:rFonts w:ascii="Times New Roman" w:eastAsia="Times New Roman" w:hAnsi="Times New Roman" w:cs="Times New Roman"/>
          <w:kern w:val="0"/>
          <w14:ligatures w14:val="none"/>
        </w:rPr>
        <w:t>: Develop a nationwide university dropout reduction protocol shared across all institutions.</w:t>
      </w:r>
    </w:p>
    <w:p w14:paraId="5C4EE2E7" w14:textId="77777777" w:rsidR="00C61ED8" w:rsidRPr="00C61ED8" w:rsidRDefault="00C61ED8" w:rsidP="009D168F">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Annual Monitoring Dashboard</w:t>
      </w:r>
      <w:r w:rsidRPr="00C61ED8">
        <w:rPr>
          <w:rFonts w:ascii="Times New Roman" w:eastAsia="Times New Roman" w:hAnsi="Times New Roman" w:cs="Times New Roman"/>
          <w:kern w:val="0"/>
          <w14:ligatures w14:val="none"/>
        </w:rPr>
        <w:t>: Use tools like Tableau to track dropout metrics, segment trends (by gender, nationality, region), and adjust programs accordingly.</w:t>
      </w:r>
    </w:p>
    <w:p w14:paraId="5963A5D6" w14:textId="77777777" w:rsidR="00C61ED8" w:rsidRPr="00C61ED8" w:rsidRDefault="00C61ED8" w:rsidP="009D168F">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b/>
          <w:bCs/>
          <w:kern w:val="0"/>
          <w14:ligatures w14:val="none"/>
        </w:rPr>
        <w:t>Stakeholder Engagement</w:t>
      </w:r>
      <w:r w:rsidRPr="00C61ED8">
        <w:rPr>
          <w:rFonts w:ascii="Times New Roman" w:eastAsia="Times New Roman" w:hAnsi="Times New Roman" w:cs="Times New Roman"/>
          <w:kern w:val="0"/>
          <w14:ligatures w14:val="none"/>
        </w:rPr>
        <w:t>: Form university–government–community taskforces to ensure collaborative execution and feedback loops.</w:t>
      </w:r>
    </w:p>
    <w:p w14:paraId="5EDDEE7D"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Segoe UI Emoji" w:eastAsia="Times New Roman" w:hAnsi="Segoe UI Emoji" w:cs="Segoe UI Emoji"/>
          <w:kern w:val="0"/>
          <w14:ligatures w14:val="none"/>
        </w:rPr>
        <w:t>📌</w:t>
      </w:r>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Reference</w:t>
      </w:r>
      <w:r w:rsidRPr="00C61ED8">
        <w:rPr>
          <w:rFonts w:ascii="Times New Roman" w:eastAsia="Times New Roman" w:hAnsi="Times New Roman" w:cs="Times New Roman"/>
          <w:kern w:val="0"/>
          <w14:ligatures w14:val="none"/>
        </w:rPr>
        <w:t>:</w:t>
      </w:r>
    </w:p>
    <w:p w14:paraId="031312E5" w14:textId="77777777" w:rsidR="00C61ED8" w:rsidRPr="00C61ED8" w:rsidRDefault="00C61ED8" w:rsidP="009D168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European Commission (2024). </w:t>
      </w:r>
      <w:r w:rsidRPr="00C61ED8">
        <w:rPr>
          <w:rFonts w:ascii="Times New Roman" w:eastAsia="Times New Roman" w:hAnsi="Times New Roman" w:cs="Times New Roman"/>
          <w:i/>
          <w:iCs/>
          <w:kern w:val="0"/>
          <w14:ligatures w14:val="none"/>
        </w:rPr>
        <w:t>Education and Training Monitor – Portugal</w:t>
      </w:r>
      <w:r w:rsidRPr="00C61ED8">
        <w:rPr>
          <w:rFonts w:ascii="Times New Roman" w:eastAsia="Times New Roman" w:hAnsi="Times New Roman" w:cs="Times New Roman"/>
          <w:kern w:val="0"/>
          <w14:ligatures w14:val="none"/>
        </w:rPr>
        <w:t>.</w:t>
      </w:r>
    </w:p>
    <w:p w14:paraId="0DC89ABC" w14:textId="77777777" w:rsidR="00C61ED8" w:rsidRPr="00C61ED8" w:rsidRDefault="00C61ED8" w:rsidP="009D168F">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OECD (2023). </w:t>
      </w:r>
      <w:r w:rsidRPr="00C61ED8">
        <w:rPr>
          <w:rFonts w:ascii="Times New Roman" w:eastAsia="Times New Roman" w:hAnsi="Times New Roman" w:cs="Times New Roman"/>
          <w:i/>
          <w:iCs/>
          <w:kern w:val="0"/>
          <w14:ligatures w14:val="none"/>
        </w:rPr>
        <w:t xml:space="preserve">Education </w:t>
      </w:r>
      <w:proofErr w:type="gramStart"/>
      <w:r w:rsidRPr="00C61ED8">
        <w:rPr>
          <w:rFonts w:ascii="Times New Roman" w:eastAsia="Times New Roman" w:hAnsi="Times New Roman" w:cs="Times New Roman"/>
          <w:i/>
          <w:iCs/>
          <w:kern w:val="0"/>
          <w14:ligatures w14:val="none"/>
        </w:rPr>
        <w:t>at a Glance</w:t>
      </w:r>
      <w:proofErr w:type="gramEnd"/>
      <w:r w:rsidRPr="00C61ED8">
        <w:rPr>
          <w:rFonts w:ascii="Times New Roman" w:eastAsia="Times New Roman" w:hAnsi="Times New Roman" w:cs="Times New Roman"/>
          <w:kern w:val="0"/>
          <w14:ligatures w14:val="none"/>
        </w:rPr>
        <w:t xml:space="preserve">. </w:t>
      </w:r>
      <w:r w:rsidRPr="00C61ED8">
        <w:rPr>
          <w:rFonts w:ascii="Times New Roman" w:eastAsia="Times New Roman" w:hAnsi="Times New Roman" w:cs="Times New Roman"/>
          <w:i/>
          <w:iCs/>
          <w:kern w:val="0"/>
          <w14:ligatures w14:val="none"/>
        </w:rPr>
        <w:t>Education GPS</w:t>
      </w:r>
      <w:r w:rsidRPr="00C61ED8">
        <w:rPr>
          <w:rFonts w:ascii="Times New Roman" w:eastAsia="Times New Roman" w:hAnsi="Times New Roman" w:cs="Times New Roman"/>
          <w:kern w:val="0"/>
          <w14:ligatures w14:val="none"/>
        </w:rPr>
        <w:t>.</w:t>
      </w:r>
    </w:p>
    <w:p w14:paraId="25239D8A" w14:textId="77777777" w:rsidR="009D168F" w:rsidRDefault="009D168F" w:rsidP="009D168F">
      <w:pPr>
        <w:spacing w:before="100" w:beforeAutospacing="1" w:after="100" w:afterAutospacing="1" w:line="240" w:lineRule="auto"/>
        <w:outlineLvl w:val="3"/>
        <w:rPr>
          <w:rFonts w:ascii="Times New Roman" w:eastAsia="Times New Roman" w:hAnsi="Times New Roman" w:cs="Times New Roman"/>
          <w:kern w:val="0"/>
          <w14:ligatures w14:val="none"/>
        </w:rPr>
      </w:pPr>
    </w:p>
    <w:p w14:paraId="5C7E7F89" w14:textId="57F67642" w:rsidR="00C61ED8" w:rsidRPr="00C61ED8" w:rsidRDefault="00C61ED8" w:rsidP="009D168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61ED8">
        <w:rPr>
          <w:rFonts w:ascii="Times New Roman" w:eastAsia="Times New Roman" w:hAnsi="Times New Roman" w:cs="Times New Roman"/>
          <w:b/>
          <w:bCs/>
          <w:kern w:val="0"/>
          <w14:ligatures w14:val="none"/>
        </w:rPr>
        <w:lastRenderedPageBreak/>
        <w:t xml:space="preserve"> </w:t>
      </w:r>
      <w:proofErr w:type="gramStart"/>
      <w:r w:rsidRPr="00C61ED8">
        <w:rPr>
          <w:rFonts w:ascii="Times New Roman" w:eastAsia="Times New Roman" w:hAnsi="Times New Roman" w:cs="Times New Roman"/>
          <w:b/>
          <w:bCs/>
          <w:kern w:val="0"/>
          <w14:ligatures w14:val="none"/>
        </w:rPr>
        <w:t>Final Outcome</w:t>
      </w:r>
      <w:proofErr w:type="gramEnd"/>
    </w:p>
    <w:p w14:paraId="7BEF85E1" w14:textId="77777777" w:rsidR="00C61ED8" w:rsidRPr="00C61ED8" w:rsidRDefault="00C61ED8" w:rsidP="009D168F">
      <w:pPr>
        <w:spacing w:before="100" w:beforeAutospacing="1" w:after="100" w:afterAutospacing="1" w:line="240" w:lineRule="auto"/>
        <w:rPr>
          <w:rFonts w:ascii="Times New Roman" w:eastAsia="Times New Roman" w:hAnsi="Times New Roman" w:cs="Times New Roman"/>
          <w:kern w:val="0"/>
          <w14:ligatures w14:val="none"/>
        </w:rPr>
      </w:pPr>
      <w:r w:rsidRPr="00C61ED8">
        <w:rPr>
          <w:rFonts w:ascii="Times New Roman" w:eastAsia="Times New Roman" w:hAnsi="Times New Roman" w:cs="Times New Roman"/>
          <w:kern w:val="0"/>
          <w14:ligatures w14:val="none"/>
        </w:rPr>
        <w:t xml:space="preserve">This framework not only tackles </w:t>
      </w:r>
      <w:r w:rsidRPr="00C61ED8">
        <w:rPr>
          <w:rFonts w:ascii="Times New Roman" w:eastAsia="Times New Roman" w:hAnsi="Times New Roman" w:cs="Times New Roman"/>
          <w:b/>
          <w:bCs/>
          <w:kern w:val="0"/>
          <w14:ligatures w14:val="none"/>
        </w:rPr>
        <w:t>academic, economic, and psychosocial contributors to dropout</w:t>
      </w:r>
      <w:r w:rsidRPr="00C61ED8">
        <w:rPr>
          <w:rFonts w:ascii="Times New Roman" w:eastAsia="Times New Roman" w:hAnsi="Times New Roman" w:cs="Times New Roman"/>
          <w:kern w:val="0"/>
          <w14:ligatures w14:val="none"/>
        </w:rPr>
        <w:t xml:space="preserve">, but also ensures </w:t>
      </w:r>
      <w:r w:rsidRPr="00C61ED8">
        <w:rPr>
          <w:rFonts w:ascii="Times New Roman" w:eastAsia="Times New Roman" w:hAnsi="Times New Roman" w:cs="Times New Roman"/>
          <w:b/>
          <w:bCs/>
          <w:kern w:val="0"/>
          <w14:ligatures w14:val="none"/>
        </w:rPr>
        <w:t>sustainability and adaptability</w:t>
      </w:r>
      <w:r w:rsidRPr="00C61ED8">
        <w:rPr>
          <w:rFonts w:ascii="Times New Roman" w:eastAsia="Times New Roman" w:hAnsi="Times New Roman" w:cs="Times New Roman"/>
          <w:kern w:val="0"/>
          <w14:ligatures w14:val="none"/>
        </w:rPr>
        <w:t xml:space="preserve"> through data-driven evaluation and continuous improvement.</w:t>
      </w:r>
    </w:p>
    <w:p w14:paraId="4C289472" w14:textId="12BEBFBB" w:rsidR="00A74873" w:rsidRDefault="00A74873" w:rsidP="00F71CD6">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sectPr w:rsidR="00A748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D16A8" w14:textId="77777777" w:rsidR="00B339BE" w:rsidRDefault="00B339BE" w:rsidP="003B28AB">
      <w:pPr>
        <w:spacing w:after="0" w:line="240" w:lineRule="auto"/>
      </w:pPr>
      <w:r>
        <w:separator/>
      </w:r>
    </w:p>
  </w:endnote>
  <w:endnote w:type="continuationSeparator" w:id="0">
    <w:p w14:paraId="2C2E3AAF" w14:textId="77777777" w:rsidR="00B339BE" w:rsidRDefault="00B339BE" w:rsidP="003B2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n-e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65BBF" w14:textId="77777777" w:rsidR="00B339BE" w:rsidRDefault="00B339BE" w:rsidP="003B28AB">
      <w:pPr>
        <w:spacing w:after="0" w:line="240" w:lineRule="auto"/>
      </w:pPr>
      <w:r>
        <w:separator/>
      </w:r>
    </w:p>
  </w:footnote>
  <w:footnote w:type="continuationSeparator" w:id="0">
    <w:p w14:paraId="523E9E41" w14:textId="77777777" w:rsidR="00B339BE" w:rsidRDefault="00B339BE" w:rsidP="003B2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5CA"/>
    <w:multiLevelType w:val="multilevel"/>
    <w:tmpl w:val="2CE0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7779"/>
    <w:multiLevelType w:val="multilevel"/>
    <w:tmpl w:val="66B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269A3"/>
    <w:multiLevelType w:val="multilevel"/>
    <w:tmpl w:val="B4D4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40EC6"/>
    <w:multiLevelType w:val="multilevel"/>
    <w:tmpl w:val="F02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6495"/>
    <w:multiLevelType w:val="multilevel"/>
    <w:tmpl w:val="F9E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A280D"/>
    <w:multiLevelType w:val="multilevel"/>
    <w:tmpl w:val="4D86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C6CB9"/>
    <w:multiLevelType w:val="multilevel"/>
    <w:tmpl w:val="7AA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A2F11"/>
    <w:multiLevelType w:val="multilevel"/>
    <w:tmpl w:val="A5B2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56945"/>
    <w:multiLevelType w:val="hybridMultilevel"/>
    <w:tmpl w:val="6E3A3750"/>
    <w:lvl w:ilvl="0" w:tplc="6E06438E">
      <w:start w:val="1"/>
      <w:numFmt w:val="bullet"/>
      <w:lvlText w:val="•"/>
      <w:lvlJc w:val="left"/>
      <w:pPr>
        <w:tabs>
          <w:tab w:val="num" w:pos="720"/>
        </w:tabs>
        <w:ind w:left="720" w:hanging="360"/>
      </w:pPr>
      <w:rPr>
        <w:rFonts w:ascii="Arial" w:hAnsi="Arial" w:hint="default"/>
      </w:rPr>
    </w:lvl>
    <w:lvl w:ilvl="1" w:tplc="1568BDC6" w:tentative="1">
      <w:start w:val="1"/>
      <w:numFmt w:val="bullet"/>
      <w:lvlText w:val="•"/>
      <w:lvlJc w:val="left"/>
      <w:pPr>
        <w:tabs>
          <w:tab w:val="num" w:pos="1440"/>
        </w:tabs>
        <w:ind w:left="1440" w:hanging="360"/>
      </w:pPr>
      <w:rPr>
        <w:rFonts w:ascii="Arial" w:hAnsi="Arial" w:hint="default"/>
      </w:rPr>
    </w:lvl>
    <w:lvl w:ilvl="2" w:tplc="D980A464" w:tentative="1">
      <w:start w:val="1"/>
      <w:numFmt w:val="bullet"/>
      <w:lvlText w:val="•"/>
      <w:lvlJc w:val="left"/>
      <w:pPr>
        <w:tabs>
          <w:tab w:val="num" w:pos="2160"/>
        </w:tabs>
        <w:ind w:left="2160" w:hanging="360"/>
      </w:pPr>
      <w:rPr>
        <w:rFonts w:ascii="Arial" w:hAnsi="Arial" w:hint="default"/>
      </w:rPr>
    </w:lvl>
    <w:lvl w:ilvl="3" w:tplc="34CA9910" w:tentative="1">
      <w:start w:val="1"/>
      <w:numFmt w:val="bullet"/>
      <w:lvlText w:val="•"/>
      <w:lvlJc w:val="left"/>
      <w:pPr>
        <w:tabs>
          <w:tab w:val="num" w:pos="2880"/>
        </w:tabs>
        <w:ind w:left="2880" w:hanging="360"/>
      </w:pPr>
      <w:rPr>
        <w:rFonts w:ascii="Arial" w:hAnsi="Arial" w:hint="default"/>
      </w:rPr>
    </w:lvl>
    <w:lvl w:ilvl="4" w:tplc="635EA478" w:tentative="1">
      <w:start w:val="1"/>
      <w:numFmt w:val="bullet"/>
      <w:lvlText w:val="•"/>
      <w:lvlJc w:val="left"/>
      <w:pPr>
        <w:tabs>
          <w:tab w:val="num" w:pos="3600"/>
        </w:tabs>
        <w:ind w:left="3600" w:hanging="360"/>
      </w:pPr>
      <w:rPr>
        <w:rFonts w:ascii="Arial" w:hAnsi="Arial" w:hint="default"/>
      </w:rPr>
    </w:lvl>
    <w:lvl w:ilvl="5" w:tplc="34C85BE0" w:tentative="1">
      <w:start w:val="1"/>
      <w:numFmt w:val="bullet"/>
      <w:lvlText w:val="•"/>
      <w:lvlJc w:val="left"/>
      <w:pPr>
        <w:tabs>
          <w:tab w:val="num" w:pos="4320"/>
        </w:tabs>
        <w:ind w:left="4320" w:hanging="360"/>
      </w:pPr>
      <w:rPr>
        <w:rFonts w:ascii="Arial" w:hAnsi="Arial" w:hint="default"/>
      </w:rPr>
    </w:lvl>
    <w:lvl w:ilvl="6" w:tplc="397CB394" w:tentative="1">
      <w:start w:val="1"/>
      <w:numFmt w:val="bullet"/>
      <w:lvlText w:val="•"/>
      <w:lvlJc w:val="left"/>
      <w:pPr>
        <w:tabs>
          <w:tab w:val="num" w:pos="5040"/>
        </w:tabs>
        <w:ind w:left="5040" w:hanging="360"/>
      </w:pPr>
      <w:rPr>
        <w:rFonts w:ascii="Arial" w:hAnsi="Arial" w:hint="default"/>
      </w:rPr>
    </w:lvl>
    <w:lvl w:ilvl="7" w:tplc="B13AA1B4" w:tentative="1">
      <w:start w:val="1"/>
      <w:numFmt w:val="bullet"/>
      <w:lvlText w:val="•"/>
      <w:lvlJc w:val="left"/>
      <w:pPr>
        <w:tabs>
          <w:tab w:val="num" w:pos="5760"/>
        </w:tabs>
        <w:ind w:left="5760" w:hanging="360"/>
      </w:pPr>
      <w:rPr>
        <w:rFonts w:ascii="Arial" w:hAnsi="Arial" w:hint="default"/>
      </w:rPr>
    </w:lvl>
    <w:lvl w:ilvl="8" w:tplc="26168D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1B0137"/>
    <w:multiLevelType w:val="multilevel"/>
    <w:tmpl w:val="B666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D09C8"/>
    <w:multiLevelType w:val="multilevel"/>
    <w:tmpl w:val="E74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61544"/>
    <w:multiLevelType w:val="multilevel"/>
    <w:tmpl w:val="323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C29F8"/>
    <w:multiLevelType w:val="multilevel"/>
    <w:tmpl w:val="8C4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33AF8"/>
    <w:multiLevelType w:val="multilevel"/>
    <w:tmpl w:val="F8F0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74735"/>
    <w:multiLevelType w:val="multilevel"/>
    <w:tmpl w:val="0392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80486"/>
    <w:multiLevelType w:val="multilevel"/>
    <w:tmpl w:val="908C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54E05"/>
    <w:multiLevelType w:val="multilevel"/>
    <w:tmpl w:val="EBF0D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D17FF"/>
    <w:multiLevelType w:val="multilevel"/>
    <w:tmpl w:val="F7868DE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87FE6"/>
    <w:multiLevelType w:val="multilevel"/>
    <w:tmpl w:val="D5E4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43FDC"/>
    <w:multiLevelType w:val="multilevel"/>
    <w:tmpl w:val="4808C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1F77B2"/>
    <w:multiLevelType w:val="multilevel"/>
    <w:tmpl w:val="9122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201CC"/>
    <w:multiLevelType w:val="multilevel"/>
    <w:tmpl w:val="5288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10A6F"/>
    <w:multiLevelType w:val="multilevel"/>
    <w:tmpl w:val="FDF6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049AA"/>
    <w:multiLevelType w:val="hybridMultilevel"/>
    <w:tmpl w:val="66E6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956FF"/>
    <w:multiLevelType w:val="multilevel"/>
    <w:tmpl w:val="8E82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5209E0"/>
    <w:multiLevelType w:val="multilevel"/>
    <w:tmpl w:val="17625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6518F"/>
    <w:multiLevelType w:val="multilevel"/>
    <w:tmpl w:val="60E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721BD"/>
    <w:multiLevelType w:val="multilevel"/>
    <w:tmpl w:val="09F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A93C1E"/>
    <w:multiLevelType w:val="multilevel"/>
    <w:tmpl w:val="26DC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E4FE6"/>
    <w:multiLevelType w:val="multilevel"/>
    <w:tmpl w:val="D452C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D00ACE"/>
    <w:multiLevelType w:val="hybridMultilevel"/>
    <w:tmpl w:val="5A083CAC"/>
    <w:lvl w:ilvl="0" w:tplc="DB14081C">
      <w:start w:val="1"/>
      <w:numFmt w:val="bullet"/>
      <w:lvlText w:val=""/>
      <w:lvlJc w:val="left"/>
      <w:pPr>
        <w:tabs>
          <w:tab w:val="num" w:pos="720"/>
        </w:tabs>
        <w:ind w:left="720" w:hanging="360"/>
      </w:pPr>
      <w:rPr>
        <w:rFonts w:ascii="Symbol" w:hAnsi="Symbol" w:hint="default"/>
      </w:rPr>
    </w:lvl>
    <w:lvl w:ilvl="1" w:tplc="65FCE5AA" w:tentative="1">
      <w:start w:val="1"/>
      <w:numFmt w:val="bullet"/>
      <w:lvlText w:val=""/>
      <w:lvlJc w:val="left"/>
      <w:pPr>
        <w:tabs>
          <w:tab w:val="num" w:pos="1440"/>
        </w:tabs>
        <w:ind w:left="1440" w:hanging="360"/>
      </w:pPr>
      <w:rPr>
        <w:rFonts w:ascii="Symbol" w:hAnsi="Symbol" w:hint="default"/>
      </w:rPr>
    </w:lvl>
    <w:lvl w:ilvl="2" w:tplc="2D22D5BC" w:tentative="1">
      <w:start w:val="1"/>
      <w:numFmt w:val="bullet"/>
      <w:lvlText w:val=""/>
      <w:lvlJc w:val="left"/>
      <w:pPr>
        <w:tabs>
          <w:tab w:val="num" w:pos="2160"/>
        </w:tabs>
        <w:ind w:left="2160" w:hanging="360"/>
      </w:pPr>
      <w:rPr>
        <w:rFonts w:ascii="Symbol" w:hAnsi="Symbol" w:hint="default"/>
      </w:rPr>
    </w:lvl>
    <w:lvl w:ilvl="3" w:tplc="4442EE20" w:tentative="1">
      <w:start w:val="1"/>
      <w:numFmt w:val="bullet"/>
      <w:lvlText w:val=""/>
      <w:lvlJc w:val="left"/>
      <w:pPr>
        <w:tabs>
          <w:tab w:val="num" w:pos="2880"/>
        </w:tabs>
        <w:ind w:left="2880" w:hanging="360"/>
      </w:pPr>
      <w:rPr>
        <w:rFonts w:ascii="Symbol" w:hAnsi="Symbol" w:hint="default"/>
      </w:rPr>
    </w:lvl>
    <w:lvl w:ilvl="4" w:tplc="E7040D24" w:tentative="1">
      <w:start w:val="1"/>
      <w:numFmt w:val="bullet"/>
      <w:lvlText w:val=""/>
      <w:lvlJc w:val="left"/>
      <w:pPr>
        <w:tabs>
          <w:tab w:val="num" w:pos="3600"/>
        </w:tabs>
        <w:ind w:left="3600" w:hanging="360"/>
      </w:pPr>
      <w:rPr>
        <w:rFonts w:ascii="Symbol" w:hAnsi="Symbol" w:hint="default"/>
      </w:rPr>
    </w:lvl>
    <w:lvl w:ilvl="5" w:tplc="8078E146" w:tentative="1">
      <w:start w:val="1"/>
      <w:numFmt w:val="bullet"/>
      <w:lvlText w:val=""/>
      <w:lvlJc w:val="left"/>
      <w:pPr>
        <w:tabs>
          <w:tab w:val="num" w:pos="4320"/>
        </w:tabs>
        <w:ind w:left="4320" w:hanging="360"/>
      </w:pPr>
      <w:rPr>
        <w:rFonts w:ascii="Symbol" w:hAnsi="Symbol" w:hint="default"/>
      </w:rPr>
    </w:lvl>
    <w:lvl w:ilvl="6" w:tplc="0060CDF2" w:tentative="1">
      <w:start w:val="1"/>
      <w:numFmt w:val="bullet"/>
      <w:lvlText w:val=""/>
      <w:lvlJc w:val="left"/>
      <w:pPr>
        <w:tabs>
          <w:tab w:val="num" w:pos="5040"/>
        </w:tabs>
        <w:ind w:left="5040" w:hanging="360"/>
      </w:pPr>
      <w:rPr>
        <w:rFonts w:ascii="Symbol" w:hAnsi="Symbol" w:hint="default"/>
      </w:rPr>
    </w:lvl>
    <w:lvl w:ilvl="7" w:tplc="4AEA59FE" w:tentative="1">
      <w:start w:val="1"/>
      <w:numFmt w:val="bullet"/>
      <w:lvlText w:val=""/>
      <w:lvlJc w:val="left"/>
      <w:pPr>
        <w:tabs>
          <w:tab w:val="num" w:pos="5760"/>
        </w:tabs>
        <w:ind w:left="5760" w:hanging="360"/>
      </w:pPr>
      <w:rPr>
        <w:rFonts w:ascii="Symbol" w:hAnsi="Symbol" w:hint="default"/>
      </w:rPr>
    </w:lvl>
    <w:lvl w:ilvl="8" w:tplc="FCE0E2AE"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404C6B4E"/>
    <w:multiLevelType w:val="multilevel"/>
    <w:tmpl w:val="AD5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D7338"/>
    <w:multiLevelType w:val="multilevel"/>
    <w:tmpl w:val="F14C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F7359"/>
    <w:multiLevelType w:val="hybridMultilevel"/>
    <w:tmpl w:val="C0A2A25E"/>
    <w:lvl w:ilvl="0" w:tplc="7B2A817A">
      <w:start w:val="1"/>
      <w:numFmt w:val="bullet"/>
      <w:lvlText w:val=""/>
      <w:lvlJc w:val="left"/>
      <w:pPr>
        <w:tabs>
          <w:tab w:val="num" w:pos="720"/>
        </w:tabs>
        <w:ind w:left="720" w:hanging="360"/>
      </w:pPr>
      <w:rPr>
        <w:rFonts w:ascii="Wingdings" w:hAnsi="Wingdings" w:hint="default"/>
      </w:rPr>
    </w:lvl>
    <w:lvl w:ilvl="1" w:tplc="AD808ADA" w:tentative="1">
      <w:start w:val="1"/>
      <w:numFmt w:val="bullet"/>
      <w:lvlText w:val=""/>
      <w:lvlJc w:val="left"/>
      <w:pPr>
        <w:tabs>
          <w:tab w:val="num" w:pos="1440"/>
        </w:tabs>
        <w:ind w:left="1440" w:hanging="360"/>
      </w:pPr>
      <w:rPr>
        <w:rFonts w:ascii="Wingdings" w:hAnsi="Wingdings" w:hint="default"/>
      </w:rPr>
    </w:lvl>
    <w:lvl w:ilvl="2" w:tplc="72045E6A" w:tentative="1">
      <w:start w:val="1"/>
      <w:numFmt w:val="bullet"/>
      <w:lvlText w:val=""/>
      <w:lvlJc w:val="left"/>
      <w:pPr>
        <w:tabs>
          <w:tab w:val="num" w:pos="2160"/>
        </w:tabs>
        <w:ind w:left="2160" w:hanging="360"/>
      </w:pPr>
      <w:rPr>
        <w:rFonts w:ascii="Wingdings" w:hAnsi="Wingdings" w:hint="default"/>
      </w:rPr>
    </w:lvl>
    <w:lvl w:ilvl="3" w:tplc="6CDE0952" w:tentative="1">
      <w:start w:val="1"/>
      <w:numFmt w:val="bullet"/>
      <w:lvlText w:val=""/>
      <w:lvlJc w:val="left"/>
      <w:pPr>
        <w:tabs>
          <w:tab w:val="num" w:pos="2880"/>
        </w:tabs>
        <w:ind w:left="2880" w:hanging="360"/>
      </w:pPr>
      <w:rPr>
        <w:rFonts w:ascii="Wingdings" w:hAnsi="Wingdings" w:hint="default"/>
      </w:rPr>
    </w:lvl>
    <w:lvl w:ilvl="4" w:tplc="EC2CE4F6" w:tentative="1">
      <w:start w:val="1"/>
      <w:numFmt w:val="bullet"/>
      <w:lvlText w:val=""/>
      <w:lvlJc w:val="left"/>
      <w:pPr>
        <w:tabs>
          <w:tab w:val="num" w:pos="3600"/>
        </w:tabs>
        <w:ind w:left="3600" w:hanging="360"/>
      </w:pPr>
      <w:rPr>
        <w:rFonts w:ascii="Wingdings" w:hAnsi="Wingdings" w:hint="default"/>
      </w:rPr>
    </w:lvl>
    <w:lvl w:ilvl="5" w:tplc="520867D2" w:tentative="1">
      <w:start w:val="1"/>
      <w:numFmt w:val="bullet"/>
      <w:lvlText w:val=""/>
      <w:lvlJc w:val="left"/>
      <w:pPr>
        <w:tabs>
          <w:tab w:val="num" w:pos="4320"/>
        </w:tabs>
        <w:ind w:left="4320" w:hanging="360"/>
      </w:pPr>
      <w:rPr>
        <w:rFonts w:ascii="Wingdings" w:hAnsi="Wingdings" w:hint="default"/>
      </w:rPr>
    </w:lvl>
    <w:lvl w:ilvl="6" w:tplc="475638CC" w:tentative="1">
      <w:start w:val="1"/>
      <w:numFmt w:val="bullet"/>
      <w:lvlText w:val=""/>
      <w:lvlJc w:val="left"/>
      <w:pPr>
        <w:tabs>
          <w:tab w:val="num" w:pos="5040"/>
        </w:tabs>
        <w:ind w:left="5040" w:hanging="360"/>
      </w:pPr>
      <w:rPr>
        <w:rFonts w:ascii="Wingdings" w:hAnsi="Wingdings" w:hint="default"/>
      </w:rPr>
    </w:lvl>
    <w:lvl w:ilvl="7" w:tplc="6DA83E34" w:tentative="1">
      <w:start w:val="1"/>
      <w:numFmt w:val="bullet"/>
      <w:lvlText w:val=""/>
      <w:lvlJc w:val="left"/>
      <w:pPr>
        <w:tabs>
          <w:tab w:val="num" w:pos="5760"/>
        </w:tabs>
        <w:ind w:left="5760" w:hanging="360"/>
      </w:pPr>
      <w:rPr>
        <w:rFonts w:ascii="Wingdings" w:hAnsi="Wingdings" w:hint="default"/>
      </w:rPr>
    </w:lvl>
    <w:lvl w:ilvl="8" w:tplc="D0A256E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D00015"/>
    <w:multiLevelType w:val="multilevel"/>
    <w:tmpl w:val="97B8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A31782"/>
    <w:multiLevelType w:val="multilevel"/>
    <w:tmpl w:val="08D6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071ADF"/>
    <w:multiLevelType w:val="multilevel"/>
    <w:tmpl w:val="2E06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CC7893"/>
    <w:multiLevelType w:val="multilevel"/>
    <w:tmpl w:val="D94C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1D0525"/>
    <w:multiLevelType w:val="multilevel"/>
    <w:tmpl w:val="08A2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0723A9"/>
    <w:multiLevelType w:val="multilevel"/>
    <w:tmpl w:val="605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E48BD"/>
    <w:multiLevelType w:val="multilevel"/>
    <w:tmpl w:val="9B7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8B3E95"/>
    <w:multiLevelType w:val="hybridMultilevel"/>
    <w:tmpl w:val="2E587108"/>
    <w:lvl w:ilvl="0" w:tplc="99B419B4">
      <w:start w:val="1"/>
      <w:numFmt w:val="bullet"/>
      <w:lvlText w:val="•"/>
      <w:lvlJc w:val="left"/>
      <w:pPr>
        <w:tabs>
          <w:tab w:val="num" w:pos="720"/>
        </w:tabs>
        <w:ind w:left="720" w:hanging="360"/>
      </w:pPr>
      <w:rPr>
        <w:rFonts w:ascii="Arial" w:hAnsi="Arial" w:hint="default"/>
      </w:rPr>
    </w:lvl>
    <w:lvl w:ilvl="1" w:tplc="7DE66E26" w:tentative="1">
      <w:start w:val="1"/>
      <w:numFmt w:val="bullet"/>
      <w:lvlText w:val="•"/>
      <w:lvlJc w:val="left"/>
      <w:pPr>
        <w:tabs>
          <w:tab w:val="num" w:pos="1440"/>
        </w:tabs>
        <w:ind w:left="1440" w:hanging="360"/>
      </w:pPr>
      <w:rPr>
        <w:rFonts w:ascii="Arial" w:hAnsi="Arial" w:hint="default"/>
      </w:rPr>
    </w:lvl>
    <w:lvl w:ilvl="2" w:tplc="236AFFC0" w:tentative="1">
      <w:start w:val="1"/>
      <w:numFmt w:val="bullet"/>
      <w:lvlText w:val="•"/>
      <w:lvlJc w:val="left"/>
      <w:pPr>
        <w:tabs>
          <w:tab w:val="num" w:pos="2160"/>
        </w:tabs>
        <w:ind w:left="2160" w:hanging="360"/>
      </w:pPr>
      <w:rPr>
        <w:rFonts w:ascii="Arial" w:hAnsi="Arial" w:hint="default"/>
      </w:rPr>
    </w:lvl>
    <w:lvl w:ilvl="3" w:tplc="3654872A" w:tentative="1">
      <w:start w:val="1"/>
      <w:numFmt w:val="bullet"/>
      <w:lvlText w:val="•"/>
      <w:lvlJc w:val="left"/>
      <w:pPr>
        <w:tabs>
          <w:tab w:val="num" w:pos="2880"/>
        </w:tabs>
        <w:ind w:left="2880" w:hanging="360"/>
      </w:pPr>
      <w:rPr>
        <w:rFonts w:ascii="Arial" w:hAnsi="Arial" w:hint="default"/>
      </w:rPr>
    </w:lvl>
    <w:lvl w:ilvl="4" w:tplc="DACA2548" w:tentative="1">
      <w:start w:val="1"/>
      <w:numFmt w:val="bullet"/>
      <w:lvlText w:val="•"/>
      <w:lvlJc w:val="left"/>
      <w:pPr>
        <w:tabs>
          <w:tab w:val="num" w:pos="3600"/>
        </w:tabs>
        <w:ind w:left="3600" w:hanging="360"/>
      </w:pPr>
      <w:rPr>
        <w:rFonts w:ascii="Arial" w:hAnsi="Arial" w:hint="default"/>
      </w:rPr>
    </w:lvl>
    <w:lvl w:ilvl="5" w:tplc="ACC80010" w:tentative="1">
      <w:start w:val="1"/>
      <w:numFmt w:val="bullet"/>
      <w:lvlText w:val="•"/>
      <w:lvlJc w:val="left"/>
      <w:pPr>
        <w:tabs>
          <w:tab w:val="num" w:pos="4320"/>
        </w:tabs>
        <w:ind w:left="4320" w:hanging="360"/>
      </w:pPr>
      <w:rPr>
        <w:rFonts w:ascii="Arial" w:hAnsi="Arial" w:hint="default"/>
      </w:rPr>
    </w:lvl>
    <w:lvl w:ilvl="6" w:tplc="A27A8DEA" w:tentative="1">
      <w:start w:val="1"/>
      <w:numFmt w:val="bullet"/>
      <w:lvlText w:val="•"/>
      <w:lvlJc w:val="left"/>
      <w:pPr>
        <w:tabs>
          <w:tab w:val="num" w:pos="5040"/>
        </w:tabs>
        <w:ind w:left="5040" w:hanging="360"/>
      </w:pPr>
      <w:rPr>
        <w:rFonts w:ascii="Arial" w:hAnsi="Arial" w:hint="default"/>
      </w:rPr>
    </w:lvl>
    <w:lvl w:ilvl="7" w:tplc="D27432B4" w:tentative="1">
      <w:start w:val="1"/>
      <w:numFmt w:val="bullet"/>
      <w:lvlText w:val="•"/>
      <w:lvlJc w:val="left"/>
      <w:pPr>
        <w:tabs>
          <w:tab w:val="num" w:pos="5760"/>
        </w:tabs>
        <w:ind w:left="5760" w:hanging="360"/>
      </w:pPr>
      <w:rPr>
        <w:rFonts w:ascii="Arial" w:hAnsi="Arial" w:hint="default"/>
      </w:rPr>
    </w:lvl>
    <w:lvl w:ilvl="8" w:tplc="717065C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71F1839"/>
    <w:multiLevelType w:val="multilevel"/>
    <w:tmpl w:val="D35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9840C1"/>
    <w:multiLevelType w:val="multilevel"/>
    <w:tmpl w:val="D6B8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41081E"/>
    <w:multiLevelType w:val="multilevel"/>
    <w:tmpl w:val="0C1C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4624E4"/>
    <w:multiLevelType w:val="multilevel"/>
    <w:tmpl w:val="155CC3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0572323"/>
    <w:multiLevelType w:val="hybridMultilevel"/>
    <w:tmpl w:val="72883912"/>
    <w:lvl w:ilvl="0" w:tplc="B050993A">
      <w:start w:val="1"/>
      <w:numFmt w:val="bullet"/>
      <w:lvlText w:val=""/>
      <w:lvlJc w:val="left"/>
      <w:pPr>
        <w:tabs>
          <w:tab w:val="num" w:pos="720"/>
        </w:tabs>
        <w:ind w:left="720" w:hanging="360"/>
      </w:pPr>
      <w:rPr>
        <w:rFonts w:ascii="Wingdings" w:hAnsi="Wingdings" w:hint="default"/>
      </w:rPr>
    </w:lvl>
    <w:lvl w:ilvl="1" w:tplc="F53C8364" w:tentative="1">
      <w:start w:val="1"/>
      <w:numFmt w:val="bullet"/>
      <w:lvlText w:val=""/>
      <w:lvlJc w:val="left"/>
      <w:pPr>
        <w:tabs>
          <w:tab w:val="num" w:pos="1440"/>
        </w:tabs>
        <w:ind w:left="1440" w:hanging="360"/>
      </w:pPr>
      <w:rPr>
        <w:rFonts w:ascii="Wingdings" w:hAnsi="Wingdings" w:hint="default"/>
      </w:rPr>
    </w:lvl>
    <w:lvl w:ilvl="2" w:tplc="2EFA8000" w:tentative="1">
      <w:start w:val="1"/>
      <w:numFmt w:val="bullet"/>
      <w:lvlText w:val=""/>
      <w:lvlJc w:val="left"/>
      <w:pPr>
        <w:tabs>
          <w:tab w:val="num" w:pos="2160"/>
        </w:tabs>
        <w:ind w:left="2160" w:hanging="360"/>
      </w:pPr>
      <w:rPr>
        <w:rFonts w:ascii="Wingdings" w:hAnsi="Wingdings" w:hint="default"/>
      </w:rPr>
    </w:lvl>
    <w:lvl w:ilvl="3" w:tplc="26FE3E16" w:tentative="1">
      <w:start w:val="1"/>
      <w:numFmt w:val="bullet"/>
      <w:lvlText w:val=""/>
      <w:lvlJc w:val="left"/>
      <w:pPr>
        <w:tabs>
          <w:tab w:val="num" w:pos="2880"/>
        </w:tabs>
        <w:ind w:left="2880" w:hanging="360"/>
      </w:pPr>
      <w:rPr>
        <w:rFonts w:ascii="Wingdings" w:hAnsi="Wingdings" w:hint="default"/>
      </w:rPr>
    </w:lvl>
    <w:lvl w:ilvl="4" w:tplc="44DE578A" w:tentative="1">
      <w:start w:val="1"/>
      <w:numFmt w:val="bullet"/>
      <w:lvlText w:val=""/>
      <w:lvlJc w:val="left"/>
      <w:pPr>
        <w:tabs>
          <w:tab w:val="num" w:pos="3600"/>
        </w:tabs>
        <w:ind w:left="3600" w:hanging="360"/>
      </w:pPr>
      <w:rPr>
        <w:rFonts w:ascii="Wingdings" w:hAnsi="Wingdings" w:hint="default"/>
      </w:rPr>
    </w:lvl>
    <w:lvl w:ilvl="5" w:tplc="B338F96C" w:tentative="1">
      <w:start w:val="1"/>
      <w:numFmt w:val="bullet"/>
      <w:lvlText w:val=""/>
      <w:lvlJc w:val="left"/>
      <w:pPr>
        <w:tabs>
          <w:tab w:val="num" w:pos="4320"/>
        </w:tabs>
        <w:ind w:left="4320" w:hanging="360"/>
      </w:pPr>
      <w:rPr>
        <w:rFonts w:ascii="Wingdings" w:hAnsi="Wingdings" w:hint="default"/>
      </w:rPr>
    </w:lvl>
    <w:lvl w:ilvl="6" w:tplc="2F8EE7F2" w:tentative="1">
      <w:start w:val="1"/>
      <w:numFmt w:val="bullet"/>
      <w:lvlText w:val=""/>
      <w:lvlJc w:val="left"/>
      <w:pPr>
        <w:tabs>
          <w:tab w:val="num" w:pos="5040"/>
        </w:tabs>
        <w:ind w:left="5040" w:hanging="360"/>
      </w:pPr>
      <w:rPr>
        <w:rFonts w:ascii="Wingdings" w:hAnsi="Wingdings" w:hint="default"/>
      </w:rPr>
    </w:lvl>
    <w:lvl w:ilvl="7" w:tplc="D79276BC" w:tentative="1">
      <w:start w:val="1"/>
      <w:numFmt w:val="bullet"/>
      <w:lvlText w:val=""/>
      <w:lvlJc w:val="left"/>
      <w:pPr>
        <w:tabs>
          <w:tab w:val="num" w:pos="5760"/>
        </w:tabs>
        <w:ind w:left="5760" w:hanging="360"/>
      </w:pPr>
      <w:rPr>
        <w:rFonts w:ascii="Wingdings" w:hAnsi="Wingdings" w:hint="default"/>
      </w:rPr>
    </w:lvl>
    <w:lvl w:ilvl="8" w:tplc="87704556"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13F7B65"/>
    <w:multiLevelType w:val="multilevel"/>
    <w:tmpl w:val="52DC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31FEA"/>
    <w:multiLevelType w:val="multilevel"/>
    <w:tmpl w:val="307A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1D445C"/>
    <w:multiLevelType w:val="hybridMultilevel"/>
    <w:tmpl w:val="82C2D152"/>
    <w:lvl w:ilvl="0" w:tplc="D3F4CCAE">
      <w:start w:val="1"/>
      <w:numFmt w:val="bullet"/>
      <w:lvlText w:val=""/>
      <w:lvlJc w:val="left"/>
      <w:pPr>
        <w:tabs>
          <w:tab w:val="num" w:pos="720"/>
        </w:tabs>
        <w:ind w:left="720" w:hanging="360"/>
      </w:pPr>
      <w:rPr>
        <w:rFonts w:ascii="Wingdings" w:hAnsi="Wingdings" w:hint="default"/>
      </w:rPr>
    </w:lvl>
    <w:lvl w:ilvl="1" w:tplc="B3B4ADBA" w:tentative="1">
      <w:start w:val="1"/>
      <w:numFmt w:val="bullet"/>
      <w:lvlText w:val=""/>
      <w:lvlJc w:val="left"/>
      <w:pPr>
        <w:tabs>
          <w:tab w:val="num" w:pos="1440"/>
        </w:tabs>
        <w:ind w:left="1440" w:hanging="360"/>
      </w:pPr>
      <w:rPr>
        <w:rFonts w:ascii="Wingdings" w:hAnsi="Wingdings" w:hint="default"/>
      </w:rPr>
    </w:lvl>
    <w:lvl w:ilvl="2" w:tplc="35240D0E" w:tentative="1">
      <w:start w:val="1"/>
      <w:numFmt w:val="bullet"/>
      <w:lvlText w:val=""/>
      <w:lvlJc w:val="left"/>
      <w:pPr>
        <w:tabs>
          <w:tab w:val="num" w:pos="2160"/>
        </w:tabs>
        <w:ind w:left="2160" w:hanging="360"/>
      </w:pPr>
      <w:rPr>
        <w:rFonts w:ascii="Wingdings" w:hAnsi="Wingdings" w:hint="default"/>
      </w:rPr>
    </w:lvl>
    <w:lvl w:ilvl="3" w:tplc="27B0ED56" w:tentative="1">
      <w:start w:val="1"/>
      <w:numFmt w:val="bullet"/>
      <w:lvlText w:val=""/>
      <w:lvlJc w:val="left"/>
      <w:pPr>
        <w:tabs>
          <w:tab w:val="num" w:pos="2880"/>
        </w:tabs>
        <w:ind w:left="2880" w:hanging="360"/>
      </w:pPr>
      <w:rPr>
        <w:rFonts w:ascii="Wingdings" w:hAnsi="Wingdings" w:hint="default"/>
      </w:rPr>
    </w:lvl>
    <w:lvl w:ilvl="4" w:tplc="A7944EB4" w:tentative="1">
      <w:start w:val="1"/>
      <w:numFmt w:val="bullet"/>
      <w:lvlText w:val=""/>
      <w:lvlJc w:val="left"/>
      <w:pPr>
        <w:tabs>
          <w:tab w:val="num" w:pos="3600"/>
        </w:tabs>
        <w:ind w:left="3600" w:hanging="360"/>
      </w:pPr>
      <w:rPr>
        <w:rFonts w:ascii="Wingdings" w:hAnsi="Wingdings" w:hint="default"/>
      </w:rPr>
    </w:lvl>
    <w:lvl w:ilvl="5" w:tplc="C04234D8" w:tentative="1">
      <w:start w:val="1"/>
      <w:numFmt w:val="bullet"/>
      <w:lvlText w:val=""/>
      <w:lvlJc w:val="left"/>
      <w:pPr>
        <w:tabs>
          <w:tab w:val="num" w:pos="4320"/>
        </w:tabs>
        <w:ind w:left="4320" w:hanging="360"/>
      </w:pPr>
      <w:rPr>
        <w:rFonts w:ascii="Wingdings" w:hAnsi="Wingdings" w:hint="default"/>
      </w:rPr>
    </w:lvl>
    <w:lvl w:ilvl="6" w:tplc="8C74D81E" w:tentative="1">
      <w:start w:val="1"/>
      <w:numFmt w:val="bullet"/>
      <w:lvlText w:val=""/>
      <w:lvlJc w:val="left"/>
      <w:pPr>
        <w:tabs>
          <w:tab w:val="num" w:pos="5040"/>
        </w:tabs>
        <w:ind w:left="5040" w:hanging="360"/>
      </w:pPr>
      <w:rPr>
        <w:rFonts w:ascii="Wingdings" w:hAnsi="Wingdings" w:hint="default"/>
      </w:rPr>
    </w:lvl>
    <w:lvl w:ilvl="7" w:tplc="80140B46" w:tentative="1">
      <w:start w:val="1"/>
      <w:numFmt w:val="bullet"/>
      <w:lvlText w:val=""/>
      <w:lvlJc w:val="left"/>
      <w:pPr>
        <w:tabs>
          <w:tab w:val="num" w:pos="5760"/>
        </w:tabs>
        <w:ind w:left="5760" w:hanging="360"/>
      </w:pPr>
      <w:rPr>
        <w:rFonts w:ascii="Wingdings" w:hAnsi="Wingdings" w:hint="default"/>
      </w:rPr>
    </w:lvl>
    <w:lvl w:ilvl="8" w:tplc="DE62050E"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6743A8B"/>
    <w:multiLevelType w:val="multilevel"/>
    <w:tmpl w:val="2EE2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AC0800"/>
    <w:multiLevelType w:val="multilevel"/>
    <w:tmpl w:val="2FE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061F9C"/>
    <w:multiLevelType w:val="multilevel"/>
    <w:tmpl w:val="BBFA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2A3735"/>
    <w:multiLevelType w:val="multilevel"/>
    <w:tmpl w:val="5EB4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544E76"/>
    <w:multiLevelType w:val="multilevel"/>
    <w:tmpl w:val="B1FA4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CD62D9"/>
    <w:multiLevelType w:val="multilevel"/>
    <w:tmpl w:val="E1FC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64096A"/>
    <w:multiLevelType w:val="multilevel"/>
    <w:tmpl w:val="B5C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9D1B10"/>
    <w:multiLevelType w:val="multilevel"/>
    <w:tmpl w:val="BDA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B4603E"/>
    <w:multiLevelType w:val="multilevel"/>
    <w:tmpl w:val="FE0A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A44038"/>
    <w:multiLevelType w:val="multilevel"/>
    <w:tmpl w:val="CBF6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EC5FB8"/>
    <w:multiLevelType w:val="multilevel"/>
    <w:tmpl w:val="D46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830985"/>
    <w:multiLevelType w:val="multilevel"/>
    <w:tmpl w:val="A8E4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7109F9"/>
    <w:multiLevelType w:val="multilevel"/>
    <w:tmpl w:val="6784B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430603"/>
    <w:multiLevelType w:val="multilevel"/>
    <w:tmpl w:val="9B1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778186">
    <w:abstractNumId w:val="51"/>
  </w:num>
  <w:num w:numId="2" w16cid:durableId="1600411959">
    <w:abstractNumId w:val="7"/>
  </w:num>
  <w:num w:numId="3" w16cid:durableId="940062697">
    <w:abstractNumId w:val="23"/>
  </w:num>
  <w:num w:numId="4" w16cid:durableId="596329662">
    <w:abstractNumId w:val="58"/>
  </w:num>
  <w:num w:numId="5" w16cid:durableId="300815496">
    <w:abstractNumId w:val="0"/>
  </w:num>
  <w:num w:numId="6" w16cid:durableId="1576668193">
    <w:abstractNumId w:val="11"/>
  </w:num>
  <w:num w:numId="7" w16cid:durableId="1113018452">
    <w:abstractNumId w:val="3"/>
  </w:num>
  <w:num w:numId="8" w16cid:durableId="1780368431">
    <w:abstractNumId w:val="5"/>
  </w:num>
  <w:num w:numId="9" w16cid:durableId="2052458180">
    <w:abstractNumId w:val="60"/>
  </w:num>
  <w:num w:numId="10" w16cid:durableId="701323419">
    <w:abstractNumId w:val="59"/>
  </w:num>
  <w:num w:numId="11" w16cid:durableId="2050958190">
    <w:abstractNumId w:val="53"/>
  </w:num>
  <w:num w:numId="12" w16cid:durableId="655190286">
    <w:abstractNumId w:val="24"/>
  </w:num>
  <w:num w:numId="13" w16cid:durableId="97410618">
    <w:abstractNumId w:val="10"/>
  </w:num>
  <w:num w:numId="14" w16cid:durableId="724530149">
    <w:abstractNumId w:val="45"/>
  </w:num>
  <w:num w:numId="15" w16cid:durableId="1241712237">
    <w:abstractNumId w:val="31"/>
  </w:num>
  <w:num w:numId="16" w16cid:durableId="1562055259">
    <w:abstractNumId w:val="19"/>
  </w:num>
  <w:num w:numId="17" w16cid:durableId="999503336">
    <w:abstractNumId w:val="52"/>
  </w:num>
  <w:num w:numId="18" w16cid:durableId="1187138192">
    <w:abstractNumId w:val="29"/>
  </w:num>
  <w:num w:numId="19" w16cid:durableId="636375499">
    <w:abstractNumId w:val="16"/>
  </w:num>
  <w:num w:numId="20" w16cid:durableId="2036998691">
    <w:abstractNumId w:val="32"/>
  </w:num>
  <w:num w:numId="21" w16cid:durableId="970086897">
    <w:abstractNumId w:val="44"/>
  </w:num>
  <w:num w:numId="22" w16cid:durableId="546915072">
    <w:abstractNumId w:val="46"/>
  </w:num>
  <w:num w:numId="23" w16cid:durableId="1859387623">
    <w:abstractNumId w:val="30"/>
  </w:num>
  <w:num w:numId="24" w16cid:durableId="589388768">
    <w:abstractNumId w:val="49"/>
  </w:num>
  <w:num w:numId="25" w16cid:durableId="2036345066">
    <w:abstractNumId w:val="33"/>
  </w:num>
  <w:num w:numId="26" w16cid:durableId="2086564847">
    <w:abstractNumId w:val="41"/>
  </w:num>
  <w:num w:numId="27" w16cid:durableId="268663945">
    <w:abstractNumId w:val="8"/>
  </w:num>
  <w:num w:numId="28" w16cid:durableId="259218290">
    <w:abstractNumId w:val="54"/>
  </w:num>
  <w:num w:numId="29" w16cid:durableId="447161880">
    <w:abstractNumId w:val="55"/>
  </w:num>
  <w:num w:numId="30" w16cid:durableId="1851603223">
    <w:abstractNumId w:val="22"/>
  </w:num>
  <w:num w:numId="31" w16cid:durableId="120006237">
    <w:abstractNumId w:val="25"/>
  </w:num>
  <w:num w:numId="32" w16cid:durableId="1872299079">
    <w:abstractNumId w:val="2"/>
  </w:num>
  <w:num w:numId="33" w16cid:durableId="1134101012">
    <w:abstractNumId w:val="35"/>
  </w:num>
  <w:num w:numId="34" w16cid:durableId="32662121">
    <w:abstractNumId w:val="62"/>
  </w:num>
  <w:num w:numId="35" w16cid:durableId="1769689288">
    <w:abstractNumId w:val="20"/>
  </w:num>
  <w:num w:numId="36" w16cid:durableId="1967463218">
    <w:abstractNumId w:val="50"/>
  </w:num>
  <w:num w:numId="37" w16cid:durableId="947081532">
    <w:abstractNumId w:val="4"/>
  </w:num>
  <w:num w:numId="38" w16cid:durableId="2031830147">
    <w:abstractNumId w:val="18"/>
  </w:num>
  <w:num w:numId="39" w16cid:durableId="1245072846">
    <w:abstractNumId w:val="21"/>
  </w:num>
  <w:num w:numId="40" w16cid:durableId="1561745391">
    <w:abstractNumId w:val="14"/>
  </w:num>
  <w:num w:numId="41" w16cid:durableId="283856076">
    <w:abstractNumId w:val="12"/>
  </w:num>
  <w:num w:numId="42" w16cid:durableId="1523202585">
    <w:abstractNumId w:val="57"/>
  </w:num>
  <w:num w:numId="43" w16cid:durableId="1752119808">
    <w:abstractNumId w:val="17"/>
  </w:num>
  <w:num w:numId="44" w16cid:durableId="71704995">
    <w:abstractNumId w:val="36"/>
  </w:num>
  <w:num w:numId="45" w16cid:durableId="1020547413">
    <w:abstractNumId w:val="63"/>
  </w:num>
  <w:num w:numId="46" w16cid:durableId="1190415208">
    <w:abstractNumId w:val="48"/>
  </w:num>
  <w:num w:numId="47" w16cid:durableId="617876047">
    <w:abstractNumId w:val="15"/>
  </w:num>
  <w:num w:numId="48" w16cid:durableId="897278050">
    <w:abstractNumId w:val="13"/>
  </w:num>
  <w:num w:numId="49" w16cid:durableId="855659370">
    <w:abstractNumId w:val="47"/>
  </w:num>
  <w:num w:numId="50" w16cid:durableId="1160265738">
    <w:abstractNumId w:val="28"/>
  </w:num>
  <w:num w:numId="51" w16cid:durableId="896286416">
    <w:abstractNumId w:val="61"/>
  </w:num>
  <w:num w:numId="52" w16cid:durableId="1043142611">
    <w:abstractNumId w:val="1"/>
  </w:num>
  <w:num w:numId="53" w16cid:durableId="220406174">
    <w:abstractNumId w:val="39"/>
  </w:num>
  <w:num w:numId="54" w16cid:durableId="1718816806">
    <w:abstractNumId w:val="40"/>
  </w:num>
  <w:num w:numId="55" w16cid:durableId="1807234663">
    <w:abstractNumId w:val="26"/>
  </w:num>
  <w:num w:numId="56" w16cid:durableId="1646929350">
    <w:abstractNumId w:val="42"/>
  </w:num>
  <w:num w:numId="57" w16cid:durableId="73088188">
    <w:abstractNumId w:val="9"/>
  </w:num>
  <w:num w:numId="58" w16cid:durableId="156576580">
    <w:abstractNumId w:val="34"/>
  </w:num>
  <w:num w:numId="59" w16cid:durableId="1639915543">
    <w:abstractNumId w:val="43"/>
  </w:num>
  <w:num w:numId="60" w16cid:durableId="1064183663">
    <w:abstractNumId w:val="27"/>
  </w:num>
  <w:num w:numId="61" w16cid:durableId="2096780900">
    <w:abstractNumId w:val="6"/>
  </w:num>
  <w:num w:numId="62" w16cid:durableId="2112235777">
    <w:abstractNumId w:val="56"/>
  </w:num>
  <w:num w:numId="63" w16cid:durableId="2013947291">
    <w:abstractNumId w:val="37"/>
  </w:num>
  <w:num w:numId="64" w16cid:durableId="1276905748">
    <w:abstractNumId w:val="3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7D"/>
    <w:rsid w:val="000149D7"/>
    <w:rsid w:val="00030289"/>
    <w:rsid w:val="00042461"/>
    <w:rsid w:val="000644C9"/>
    <w:rsid w:val="00077DB1"/>
    <w:rsid w:val="000F7012"/>
    <w:rsid w:val="001B478C"/>
    <w:rsid w:val="002659C9"/>
    <w:rsid w:val="00275620"/>
    <w:rsid w:val="0030521D"/>
    <w:rsid w:val="003205EC"/>
    <w:rsid w:val="00397D3A"/>
    <w:rsid w:val="003A7CB0"/>
    <w:rsid w:val="003B28AB"/>
    <w:rsid w:val="00444E8A"/>
    <w:rsid w:val="004C2B54"/>
    <w:rsid w:val="00541E76"/>
    <w:rsid w:val="005576F8"/>
    <w:rsid w:val="00597653"/>
    <w:rsid w:val="005D6CC1"/>
    <w:rsid w:val="005F2D78"/>
    <w:rsid w:val="006230C3"/>
    <w:rsid w:val="00677E40"/>
    <w:rsid w:val="006C0A64"/>
    <w:rsid w:val="00713B7C"/>
    <w:rsid w:val="007722CB"/>
    <w:rsid w:val="00797E16"/>
    <w:rsid w:val="007E731D"/>
    <w:rsid w:val="007F35D7"/>
    <w:rsid w:val="00816CBE"/>
    <w:rsid w:val="008C7C55"/>
    <w:rsid w:val="009351B4"/>
    <w:rsid w:val="00980D31"/>
    <w:rsid w:val="009B057D"/>
    <w:rsid w:val="009D168F"/>
    <w:rsid w:val="009D16A3"/>
    <w:rsid w:val="009F35E8"/>
    <w:rsid w:val="00A7330A"/>
    <w:rsid w:val="00A74873"/>
    <w:rsid w:val="00AD748C"/>
    <w:rsid w:val="00B339BE"/>
    <w:rsid w:val="00B74F43"/>
    <w:rsid w:val="00B77813"/>
    <w:rsid w:val="00B832D7"/>
    <w:rsid w:val="00B834C6"/>
    <w:rsid w:val="00BA1427"/>
    <w:rsid w:val="00BA6754"/>
    <w:rsid w:val="00BB5A09"/>
    <w:rsid w:val="00BE7A5A"/>
    <w:rsid w:val="00BF3C14"/>
    <w:rsid w:val="00C41407"/>
    <w:rsid w:val="00C61ED8"/>
    <w:rsid w:val="00C6625E"/>
    <w:rsid w:val="00CE5D10"/>
    <w:rsid w:val="00CE677B"/>
    <w:rsid w:val="00D41FE2"/>
    <w:rsid w:val="00D5041E"/>
    <w:rsid w:val="00D56EE5"/>
    <w:rsid w:val="00D70741"/>
    <w:rsid w:val="00D749C1"/>
    <w:rsid w:val="00D77789"/>
    <w:rsid w:val="00DB2E19"/>
    <w:rsid w:val="00DC0A86"/>
    <w:rsid w:val="00DE684A"/>
    <w:rsid w:val="00DF710A"/>
    <w:rsid w:val="00E019B7"/>
    <w:rsid w:val="00E11558"/>
    <w:rsid w:val="00E625DF"/>
    <w:rsid w:val="00E75A86"/>
    <w:rsid w:val="00EA42AD"/>
    <w:rsid w:val="00EE1E6F"/>
    <w:rsid w:val="00F12F0B"/>
    <w:rsid w:val="00F51AF8"/>
    <w:rsid w:val="00F71CD6"/>
    <w:rsid w:val="00FA5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11A"/>
  <w15:chartTrackingRefBased/>
  <w15:docId w15:val="{20E67734-0636-44FB-A84B-50735A8C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0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0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7D"/>
    <w:rPr>
      <w:rFonts w:eastAsiaTheme="majorEastAsia" w:cstheme="majorBidi"/>
      <w:color w:val="272727" w:themeColor="text1" w:themeTint="D8"/>
    </w:rPr>
  </w:style>
  <w:style w:type="paragraph" w:styleId="Title">
    <w:name w:val="Title"/>
    <w:basedOn w:val="Normal"/>
    <w:next w:val="Normal"/>
    <w:link w:val="TitleChar"/>
    <w:uiPriority w:val="10"/>
    <w:qFormat/>
    <w:rsid w:val="009B0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7D"/>
    <w:pPr>
      <w:spacing w:before="160"/>
      <w:jc w:val="center"/>
    </w:pPr>
    <w:rPr>
      <w:i/>
      <w:iCs/>
      <w:color w:val="404040" w:themeColor="text1" w:themeTint="BF"/>
    </w:rPr>
  </w:style>
  <w:style w:type="character" w:customStyle="1" w:styleId="QuoteChar">
    <w:name w:val="Quote Char"/>
    <w:basedOn w:val="DefaultParagraphFont"/>
    <w:link w:val="Quote"/>
    <w:uiPriority w:val="29"/>
    <w:rsid w:val="009B057D"/>
    <w:rPr>
      <w:i/>
      <w:iCs/>
      <w:color w:val="404040" w:themeColor="text1" w:themeTint="BF"/>
    </w:rPr>
  </w:style>
  <w:style w:type="paragraph" w:styleId="ListParagraph">
    <w:name w:val="List Paragraph"/>
    <w:basedOn w:val="Normal"/>
    <w:uiPriority w:val="34"/>
    <w:qFormat/>
    <w:rsid w:val="009B057D"/>
    <w:pPr>
      <w:ind w:left="720"/>
      <w:contextualSpacing/>
    </w:pPr>
  </w:style>
  <w:style w:type="character" w:styleId="IntenseEmphasis">
    <w:name w:val="Intense Emphasis"/>
    <w:basedOn w:val="DefaultParagraphFont"/>
    <w:uiPriority w:val="21"/>
    <w:qFormat/>
    <w:rsid w:val="009B057D"/>
    <w:rPr>
      <w:i/>
      <w:iCs/>
      <w:color w:val="0F4761" w:themeColor="accent1" w:themeShade="BF"/>
    </w:rPr>
  </w:style>
  <w:style w:type="paragraph" w:styleId="IntenseQuote">
    <w:name w:val="Intense Quote"/>
    <w:basedOn w:val="Normal"/>
    <w:next w:val="Normal"/>
    <w:link w:val="IntenseQuoteChar"/>
    <w:uiPriority w:val="30"/>
    <w:qFormat/>
    <w:rsid w:val="009B0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57D"/>
    <w:rPr>
      <w:i/>
      <w:iCs/>
      <w:color w:val="0F4761" w:themeColor="accent1" w:themeShade="BF"/>
    </w:rPr>
  </w:style>
  <w:style w:type="character" w:styleId="IntenseReference">
    <w:name w:val="Intense Reference"/>
    <w:basedOn w:val="DefaultParagraphFont"/>
    <w:uiPriority w:val="32"/>
    <w:qFormat/>
    <w:rsid w:val="009B057D"/>
    <w:rPr>
      <w:b/>
      <w:bCs/>
      <w:smallCaps/>
      <w:color w:val="0F4761" w:themeColor="accent1" w:themeShade="BF"/>
      <w:spacing w:val="5"/>
    </w:rPr>
  </w:style>
  <w:style w:type="table" w:styleId="TableGrid">
    <w:name w:val="Table Grid"/>
    <w:basedOn w:val="TableNormal"/>
    <w:uiPriority w:val="39"/>
    <w:rsid w:val="009B0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05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2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8AB"/>
  </w:style>
  <w:style w:type="paragraph" w:styleId="Footer">
    <w:name w:val="footer"/>
    <w:basedOn w:val="Normal"/>
    <w:link w:val="FooterChar"/>
    <w:uiPriority w:val="99"/>
    <w:unhideWhenUsed/>
    <w:rsid w:val="003B2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8AB"/>
  </w:style>
  <w:style w:type="character" w:styleId="Strong">
    <w:name w:val="Strong"/>
    <w:basedOn w:val="DefaultParagraphFont"/>
    <w:uiPriority w:val="22"/>
    <w:qFormat/>
    <w:rsid w:val="00EE1E6F"/>
    <w:rPr>
      <w:b/>
      <w:bCs/>
    </w:rPr>
  </w:style>
  <w:style w:type="character" w:styleId="HTMLCode">
    <w:name w:val="HTML Code"/>
    <w:basedOn w:val="DefaultParagraphFont"/>
    <w:uiPriority w:val="99"/>
    <w:semiHidden/>
    <w:unhideWhenUsed/>
    <w:rsid w:val="00B832D7"/>
    <w:rPr>
      <w:rFonts w:ascii="Courier New" w:eastAsia="Times New Roman" w:hAnsi="Courier New" w:cs="Courier New"/>
      <w:sz w:val="20"/>
      <w:szCs w:val="20"/>
    </w:rPr>
  </w:style>
  <w:style w:type="character" w:styleId="Emphasis">
    <w:name w:val="Emphasis"/>
    <w:basedOn w:val="DefaultParagraphFont"/>
    <w:uiPriority w:val="20"/>
    <w:qFormat/>
    <w:rsid w:val="00B832D7"/>
    <w:rPr>
      <w:i/>
      <w:iCs/>
    </w:rPr>
  </w:style>
  <w:style w:type="character" w:styleId="Hyperlink">
    <w:name w:val="Hyperlink"/>
    <w:basedOn w:val="DefaultParagraphFont"/>
    <w:uiPriority w:val="99"/>
    <w:unhideWhenUsed/>
    <w:rsid w:val="00A74873"/>
    <w:rPr>
      <w:color w:val="467886" w:themeColor="hyperlink"/>
      <w:u w:val="single"/>
    </w:rPr>
  </w:style>
  <w:style w:type="character" w:styleId="UnresolvedMention">
    <w:name w:val="Unresolved Mention"/>
    <w:basedOn w:val="DefaultParagraphFont"/>
    <w:uiPriority w:val="99"/>
    <w:semiHidden/>
    <w:unhideWhenUsed/>
    <w:rsid w:val="00A74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84845">
      <w:bodyDiv w:val="1"/>
      <w:marLeft w:val="0"/>
      <w:marRight w:val="0"/>
      <w:marTop w:val="0"/>
      <w:marBottom w:val="0"/>
      <w:divBdr>
        <w:top w:val="none" w:sz="0" w:space="0" w:color="auto"/>
        <w:left w:val="none" w:sz="0" w:space="0" w:color="auto"/>
        <w:bottom w:val="none" w:sz="0" w:space="0" w:color="auto"/>
        <w:right w:val="none" w:sz="0" w:space="0" w:color="auto"/>
      </w:divBdr>
    </w:div>
    <w:div w:id="75245106">
      <w:bodyDiv w:val="1"/>
      <w:marLeft w:val="0"/>
      <w:marRight w:val="0"/>
      <w:marTop w:val="0"/>
      <w:marBottom w:val="0"/>
      <w:divBdr>
        <w:top w:val="none" w:sz="0" w:space="0" w:color="auto"/>
        <w:left w:val="none" w:sz="0" w:space="0" w:color="auto"/>
        <w:bottom w:val="none" w:sz="0" w:space="0" w:color="auto"/>
        <w:right w:val="none" w:sz="0" w:space="0" w:color="auto"/>
      </w:divBdr>
      <w:divsChild>
        <w:div w:id="2082482595">
          <w:marLeft w:val="0"/>
          <w:marRight w:val="0"/>
          <w:marTop w:val="0"/>
          <w:marBottom w:val="0"/>
          <w:divBdr>
            <w:top w:val="none" w:sz="0" w:space="0" w:color="auto"/>
            <w:left w:val="none" w:sz="0" w:space="0" w:color="auto"/>
            <w:bottom w:val="none" w:sz="0" w:space="0" w:color="auto"/>
            <w:right w:val="none" w:sz="0" w:space="0" w:color="auto"/>
          </w:divBdr>
        </w:div>
        <w:div w:id="621040539">
          <w:marLeft w:val="0"/>
          <w:marRight w:val="0"/>
          <w:marTop w:val="0"/>
          <w:marBottom w:val="0"/>
          <w:divBdr>
            <w:top w:val="none" w:sz="0" w:space="0" w:color="auto"/>
            <w:left w:val="none" w:sz="0" w:space="0" w:color="auto"/>
            <w:bottom w:val="none" w:sz="0" w:space="0" w:color="auto"/>
            <w:right w:val="none" w:sz="0" w:space="0" w:color="auto"/>
          </w:divBdr>
        </w:div>
        <w:div w:id="983201335">
          <w:marLeft w:val="0"/>
          <w:marRight w:val="0"/>
          <w:marTop w:val="0"/>
          <w:marBottom w:val="0"/>
          <w:divBdr>
            <w:top w:val="none" w:sz="0" w:space="0" w:color="auto"/>
            <w:left w:val="none" w:sz="0" w:space="0" w:color="auto"/>
            <w:bottom w:val="none" w:sz="0" w:space="0" w:color="auto"/>
            <w:right w:val="none" w:sz="0" w:space="0" w:color="auto"/>
          </w:divBdr>
        </w:div>
        <w:div w:id="830213660">
          <w:marLeft w:val="0"/>
          <w:marRight w:val="0"/>
          <w:marTop w:val="0"/>
          <w:marBottom w:val="0"/>
          <w:divBdr>
            <w:top w:val="none" w:sz="0" w:space="0" w:color="auto"/>
            <w:left w:val="none" w:sz="0" w:space="0" w:color="auto"/>
            <w:bottom w:val="none" w:sz="0" w:space="0" w:color="auto"/>
            <w:right w:val="none" w:sz="0" w:space="0" w:color="auto"/>
          </w:divBdr>
        </w:div>
        <w:div w:id="1719428379">
          <w:marLeft w:val="0"/>
          <w:marRight w:val="0"/>
          <w:marTop w:val="0"/>
          <w:marBottom w:val="0"/>
          <w:divBdr>
            <w:top w:val="none" w:sz="0" w:space="0" w:color="auto"/>
            <w:left w:val="none" w:sz="0" w:space="0" w:color="auto"/>
            <w:bottom w:val="none" w:sz="0" w:space="0" w:color="auto"/>
            <w:right w:val="none" w:sz="0" w:space="0" w:color="auto"/>
          </w:divBdr>
        </w:div>
        <w:div w:id="1541744517">
          <w:marLeft w:val="0"/>
          <w:marRight w:val="0"/>
          <w:marTop w:val="0"/>
          <w:marBottom w:val="0"/>
          <w:divBdr>
            <w:top w:val="none" w:sz="0" w:space="0" w:color="auto"/>
            <w:left w:val="none" w:sz="0" w:space="0" w:color="auto"/>
            <w:bottom w:val="none" w:sz="0" w:space="0" w:color="auto"/>
            <w:right w:val="none" w:sz="0" w:space="0" w:color="auto"/>
          </w:divBdr>
        </w:div>
        <w:div w:id="1486317611">
          <w:marLeft w:val="0"/>
          <w:marRight w:val="0"/>
          <w:marTop w:val="0"/>
          <w:marBottom w:val="0"/>
          <w:divBdr>
            <w:top w:val="none" w:sz="0" w:space="0" w:color="auto"/>
            <w:left w:val="none" w:sz="0" w:space="0" w:color="auto"/>
            <w:bottom w:val="none" w:sz="0" w:space="0" w:color="auto"/>
            <w:right w:val="none" w:sz="0" w:space="0" w:color="auto"/>
          </w:divBdr>
        </w:div>
      </w:divsChild>
    </w:div>
    <w:div w:id="132330936">
      <w:bodyDiv w:val="1"/>
      <w:marLeft w:val="0"/>
      <w:marRight w:val="0"/>
      <w:marTop w:val="0"/>
      <w:marBottom w:val="0"/>
      <w:divBdr>
        <w:top w:val="none" w:sz="0" w:space="0" w:color="auto"/>
        <w:left w:val="none" w:sz="0" w:space="0" w:color="auto"/>
        <w:bottom w:val="none" w:sz="0" w:space="0" w:color="auto"/>
        <w:right w:val="none" w:sz="0" w:space="0" w:color="auto"/>
      </w:divBdr>
    </w:div>
    <w:div w:id="144274380">
      <w:bodyDiv w:val="1"/>
      <w:marLeft w:val="0"/>
      <w:marRight w:val="0"/>
      <w:marTop w:val="0"/>
      <w:marBottom w:val="0"/>
      <w:divBdr>
        <w:top w:val="none" w:sz="0" w:space="0" w:color="auto"/>
        <w:left w:val="none" w:sz="0" w:space="0" w:color="auto"/>
        <w:bottom w:val="none" w:sz="0" w:space="0" w:color="auto"/>
        <w:right w:val="none" w:sz="0" w:space="0" w:color="auto"/>
      </w:divBdr>
      <w:divsChild>
        <w:div w:id="130908119">
          <w:marLeft w:val="0"/>
          <w:marRight w:val="0"/>
          <w:marTop w:val="0"/>
          <w:marBottom w:val="120"/>
          <w:divBdr>
            <w:top w:val="none" w:sz="0" w:space="0" w:color="auto"/>
            <w:left w:val="none" w:sz="0" w:space="0" w:color="auto"/>
            <w:bottom w:val="none" w:sz="0" w:space="0" w:color="auto"/>
            <w:right w:val="none" w:sz="0" w:space="0" w:color="auto"/>
          </w:divBdr>
        </w:div>
        <w:div w:id="463620956">
          <w:marLeft w:val="0"/>
          <w:marRight w:val="0"/>
          <w:marTop w:val="0"/>
          <w:marBottom w:val="120"/>
          <w:divBdr>
            <w:top w:val="none" w:sz="0" w:space="0" w:color="auto"/>
            <w:left w:val="none" w:sz="0" w:space="0" w:color="auto"/>
            <w:bottom w:val="none" w:sz="0" w:space="0" w:color="auto"/>
            <w:right w:val="none" w:sz="0" w:space="0" w:color="auto"/>
          </w:divBdr>
        </w:div>
        <w:div w:id="2043751027">
          <w:marLeft w:val="0"/>
          <w:marRight w:val="0"/>
          <w:marTop w:val="0"/>
          <w:marBottom w:val="120"/>
          <w:divBdr>
            <w:top w:val="none" w:sz="0" w:space="0" w:color="auto"/>
            <w:left w:val="none" w:sz="0" w:space="0" w:color="auto"/>
            <w:bottom w:val="none" w:sz="0" w:space="0" w:color="auto"/>
            <w:right w:val="none" w:sz="0" w:space="0" w:color="auto"/>
          </w:divBdr>
        </w:div>
        <w:div w:id="1933128571">
          <w:marLeft w:val="0"/>
          <w:marRight w:val="0"/>
          <w:marTop w:val="0"/>
          <w:marBottom w:val="120"/>
          <w:divBdr>
            <w:top w:val="none" w:sz="0" w:space="0" w:color="auto"/>
            <w:left w:val="none" w:sz="0" w:space="0" w:color="auto"/>
            <w:bottom w:val="none" w:sz="0" w:space="0" w:color="auto"/>
            <w:right w:val="none" w:sz="0" w:space="0" w:color="auto"/>
          </w:divBdr>
        </w:div>
        <w:div w:id="986057499">
          <w:marLeft w:val="0"/>
          <w:marRight w:val="0"/>
          <w:marTop w:val="0"/>
          <w:marBottom w:val="120"/>
          <w:divBdr>
            <w:top w:val="none" w:sz="0" w:space="0" w:color="auto"/>
            <w:left w:val="none" w:sz="0" w:space="0" w:color="auto"/>
            <w:bottom w:val="none" w:sz="0" w:space="0" w:color="auto"/>
            <w:right w:val="none" w:sz="0" w:space="0" w:color="auto"/>
          </w:divBdr>
        </w:div>
      </w:divsChild>
    </w:div>
    <w:div w:id="157111785">
      <w:bodyDiv w:val="1"/>
      <w:marLeft w:val="0"/>
      <w:marRight w:val="0"/>
      <w:marTop w:val="0"/>
      <w:marBottom w:val="0"/>
      <w:divBdr>
        <w:top w:val="none" w:sz="0" w:space="0" w:color="auto"/>
        <w:left w:val="none" w:sz="0" w:space="0" w:color="auto"/>
        <w:bottom w:val="none" w:sz="0" w:space="0" w:color="auto"/>
        <w:right w:val="none" w:sz="0" w:space="0" w:color="auto"/>
      </w:divBdr>
      <w:divsChild>
        <w:div w:id="1398434855">
          <w:marLeft w:val="0"/>
          <w:marRight w:val="0"/>
          <w:marTop w:val="0"/>
          <w:marBottom w:val="0"/>
          <w:divBdr>
            <w:top w:val="none" w:sz="0" w:space="0" w:color="auto"/>
            <w:left w:val="none" w:sz="0" w:space="0" w:color="auto"/>
            <w:bottom w:val="none" w:sz="0" w:space="0" w:color="auto"/>
            <w:right w:val="none" w:sz="0" w:space="0" w:color="auto"/>
          </w:divBdr>
        </w:div>
        <w:div w:id="1331715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035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62232">
      <w:bodyDiv w:val="1"/>
      <w:marLeft w:val="0"/>
      <w:marRight w:val="0"/>
      <w:marTop w:val="0"/>
      <w:marBottom w:val="0"/>
      <w:divBdr>
        <w:top w:val="none" w:sz="0" w:space="0" w:color="auto"/>
        <w:left w:val="none" w:sz="0" w:space="0" w:color="auto"/>
        <w:bottom w:val="none" w:sz="0" w:space="0" w:color="auto"/>
        <w:right w:val="none" w:sz="0" w:space="0" w:color="auto"/>
      </w:divBdr>
      <w:divsChild>
        <w:div w:id="863054599">
          <w:marLeft w:val="0"/>
          <w:marRight w:val="0"/>
          <w:marTop w:val="0"/>
          <w:marBottom w:val="0"/>
          <w:divBdr>
            <w:top w:val="none" w:sz="0" w:space="0" w:color="auto"/>
            <w:left w:val="none" w:sz="0" w:space="0" w:color="auto"/>
            <w:bottom w:val="none" w:sz="0" w:space="0" w:color="auto"/>
            <w:right w:val="none" w:sz="0" w:space="0" w:color="auto"/>
          </w:divBdr>
        </w:div>
        <w:div w:id="1566836182">
          <w:marLeft w:val="0"/>
          <w:marRight w:val="0"/>
          <w:marTop w:val="0"/>
          <w:marBottom w:val="0"/>
          <w:divBdr>
            <w:top w:val="none" w:sz="0" w:space="0" w:color="auto"/>
            <w:left w:val="none" w:sz="0" w:space="0" w:color="auto"/>
            <w:bottom w:val="none" w:sz="0" w:space="0" w:color="auto"/>
            <w:right w:val="none" w:sz="0" w:space="0" w:color="auto"/>
          </w:divBdr>
        </w:div>
      </w:divsChild>
    </w:div>
    <w:div w:id="186480568">
      <w:bodyDiv w:val="1"/>
      <w:marLeft w:val="0"/>
      <w:marRight w:val="0"/>
      <w:marTop w:val="0"/>
      <w:marBottom w:val="0"/>
      <w:divBdr>
        <w:top w:val="none" w:sz="0" w:space="0" w:color="auto"/>
        <w:left w:val="none" w:sz="0" w:space="0" w:color="auto"/>
        <w:bottom w:val="none" w:sz="0" w:space="0" w:color="auto"/>
        <w:right w:val="none" w:sz="0" w:space="0" w:color="auto"/>
      </w:divBdr>
    </w:div>
    <w:div w:id="215238917">
      <w:bodyDiv w:val="1"/>
      <w:marLeft w:val="0"/>
      <w:marRight w:val="0"/>
      <w:marTop w:val="0"/>
      <w:marBottom w:val="0"/>
      <w:divBdr>
        <w:top w:val="none" w:sz="0" w:space="0" w:color="auto"/>
        <w:left w:val="none" w:sz="0" w:space="0" w:color="auto"/>
        <w:bottom w:val="none" w:sz="0" w:space="0" w:color="auto"/>
        <w:right w:val="none" w:sz="0" w:space="0" w:color="auto"/>
      </w:divBdr>
      <w:divsChild>
        <w:div w:id="1612467108">
          <w:marLeft w:val="0"/>
          <w:marRight w:val="0"/>
          <w:marTop w:val="0"/>
          <w:marBottom w:val="0"/>
          <w:divBdr>
            <w:top w:val="none" w:sz="0" w:space="0" w:color="auto"/>
            <w:left w:val="none" w:sz="0" w:space="0" w:color="auto"/>
            <w:bottom w:val="none" w:sz="0" w:space="0" w:color="auto"/>
            <w:right w:val="none" w:sz="0" w:space="0" w:color="auto"/>
          </w:divBdr>
        </w:div>
        <w:div w:id="188490481">
          <w:marLeft w:val="0"/>
          <w:marRight w:val="0"/>
          <w:marTop w:val="0"/>
          <w:marBottom w:val="0"/>
          <w:divBdr>
            <w:top w:val="none" w:sz="0" w:space="0" w:color="auto"/>
            <w:left w:val="none" w:sz="0" w:space="0" w:color="auto"/>
            <w:bottom w:val="none" w:sz="0" w:space="0" w:color="auto"/>
            <w:right w:val="none" w:sz="0" w:space="0" w:color="auto"/>
          </w:divBdr>
        </w:div>
      </w:divsChild>
    </w:div>
    <w:div w:id="229390322">
      <w:bodyDiv w:val="1"/>
      <w:marLeft w:val="0"/>
      <w:marRight w:val="0"/>
      <w:marTop w:val="0"/>
      <w:marBottom w:val="0"/>
      <w:divBdr>
        <w:top w:val="none" w:sz="0" w:space="0" w:color="auto"/>
        <w:left w:val="none" w:sz="0" w:space="0" w:color="auto"/>
        <w:bottom w:val="none" w:sz="0" w:space="0" w:color="auto"/>
        <w:right w:val="none" w:sz="0" w:space="0" w:color="auto"/>
      </w:divBdr>
      <w:divsChild>
        <w:div w:id="577591620">
          <w:marLeft w:val="0"/>
          <w:marRight w:val="0"/>
          <w:marTop w:val="0"/>
          <w:marBottom w:val="0"/>
          <w:divBdr>
            <w:top w:val="none" w:sz="0" w:space="0" w:color="auto"/>
            <w:left w:val="none" w:sz="0" w:space="0" w:color="auto"/>
            <w:bottom w:val="none" w:sz="0" w:space="0" w:color="auto"/>
            <w:right w:val="none" w:sz="0" w:space="0" w:color="auto"/>
          </w:divBdr>
        </w:div>
      </w:divsChild>
    </w:div>
    <w:div w:id="240986584">
      <w:bodyDiv w:val="1"/>
      <w:marLeft w:val="0"/>
      <w:marRight w:val="0"/>
      <w:marTop w:val="0"/>
      <w:marBottom w:val="0"/>
      <w:divBdr>
        <w:top w:val="none" w:sz="0" w:space="0" w:color="auto"/>
        <w:left w:val="none" w:sz="0" w:space="0" w:color="auto"/>
        <w:bottom w:val="none" w:sz="0" w:space="0" w:color="auto"/>
        <w:right w:val="none" w:sz="0" w:space="0" w:color="auto"/>
      </w:divBdr>
      <w:divsChild>
        <w:div w:id="93747021">
          <w:marLeft w:val="0"/>
          <w:marRight w:val="0"/>
          <w:marTop w:val="0"/>
          <w:marBottom w:val="0"/>
          <w:divBdr>
            <w:top w:val="none" w:sz="0" w:space="0" w:color="auto"/>
            <w:left w:val="none" w:sz="0" w:space="0" w:color="auto"/>
            <w:bottom w:val="none" w:sz="0" w:space="0" w:color="auto"/>
            <w:right w:val="none" w:sz="0" w:space="0" w:color="auto"/>
          </w:divBdr>
        </w:div>
        <w:div w:id="1916742874">
          <w:marLeft w:val="0"/>
          <w:marRight w:val="0"/>
          <w:marTop w:val="0"/>
          <w:marBottom w:val="0"/>
          <w:divBdr>
            <w:top w:val="none" w:sz="0" w:space="0" w:color="auto"/>
            <w:left w:val="none" w:sz="0" w:space="0" w:color="auto"/>
            <w:bottom w:val="none" w:sz="0" w:space="0" w:color="auto"/>
            <w:right w:val="none" w:sz="0" w:space="0" w:color="auto"/>
          </w:divBdr>
        </w:div>
      </w:divsChild>
    </w:div>
    <w:div w:id="313488004">
      <w:bodyDiv w:val="1"/>
      <w:marLeft w:val="0"/>
      <w:marRight w:val="0"/>
      <w:marTop w:val="0"/>
      <w:marBottom w:val="0"/>
      <w:divBdr>
        <w:top w:val="none" w:sz="0" w:space="0" w:color="auto"/>
        <w:left w:val="none" w:sz="0" w:space="0" w:color="auto"/>
        <w:bottom w:val="none" w:sz="0" w:space="0" w:color="auto"/>
        <w:right w:val="none" w:sz="0" w:space="0" w:color="auto"/>
      </w:divBdr>
    </w:div>
    <w:div w:id="321549120">
      <w:bodyDiv w:val="1"/>
      <w:marLeft w:val="0"/>
      <w:marRight w:val="0"/>
      <w:marTop w:val="0"/>
      <w:marBottom w:val="0"/>
      <w:divBdr>
        <w:top w:val="none" w:sz="0" w:space="0" w:color="auto"/>
        <w:left w:val="none" w:sz="0" w:space="0" w:color="auto"/>
        <w:bottom w:val="none" w:sz="0" w:space="0" w:color="auto"/>
        <w:right w:val="none" w:sz="0" w:space="0" w:color="auto"/>
      </w:divBdr>
      <w:divsChild>
        <w:div w:id="1865171770">
          <w:marLeft w:val="0"/>
          <w:marRight w:val="0"/>
          <w:marTop w:val="0"/>
          <w:marBottom w:val="0"/>
          <w:divBdr>
            <w:top w:val="none" w:sz="0" w:space="0" w:color="auto"/>
            <w:left w:val="none" w:sz="0" w:space="0" w:color="auto"/>
            <w:bottom w:val="none" w:sz="0" w:space="0" w:color="auto"/>
            <w:right w:val="none" w:sz="0" w:space="0" w:color="auto"/>
          </w:divBdr>
        </w:div>
      </w:divsChild>
    </w:div>
    <w:div w:id="384107646">
      <w:bodyDiv w:val="1"/>
      <w:marLeft w:val="0"/>
      <w:marRight w:val="0"/>
      <w:marTop w:val="0"/>
      <w:marBottom w:val="0"/>
      <w:divBdr>
        <w:top w:val="none" w:sz="0" w:space="0" w:color="auto"/>
        <w:left w:val="none" w:sz="0" w:space="0" w:color="auto"/>
        <w:bottom w:val="none" w:sz="0" w:space="0" w:color="auto"/>
        <w:right w:val="none" w:sz="0" w:space="0" w:color="auto"/>
      </w:divBdr>
    </w:div>
    <w:div w:id="408776546">
      <w:bodyDiv w:val="1"/>
      <w:marLeft w:val="0"/>
      <w:marRight w:val="0"/>
      <w:marTop w:val="0"/>
      <w:marBottom w:val="0"/>
      <w:divBdr>
        <w:top w:val="none" w:sz="0" w:space="0" w:color="auto"/>
        <w:left w:val="none" w:sz="0" w:space="0" w:color="auto"/>
        <w:bottom w:val="none" w:sz="0" w:space="0" w:color="auto"/>
        <w:right w:val="none" w:sz="0" w:space="0" w:color="auto"/>
      </w:divBdr>
    </w:div>
    <w:div w:id="456602459">
      <w:bodyDiv w:val="1"/>
      <w:marLeft w:val="0"/>
      <w:marRight w:val="0"/>
      <w:marTop w:val="0"/>
      <w:marBottom w:val="0"/>
      <w:divBdr>
        <w:top w:val="none" w:sz="0" w:space="0" w:color="auto"/>
        <w:left w:val="none" w:sz="0" w:space="0" w:color="auto"/>
        <w:bottom w:val="none" w:sz="0" w:space="0" w:color="auto"/>
        <w:right w:val="none" w:sz="0" w:space="0" w:color="auto"/>
      </w:divBdr>
    </w:div>
    <w:div w:id="481433220">
      <w:bodyDiv w:val="1"/>
      <w:marLeft w:val="0"/>
      <w:marRight w:val="0"/>
      <w:marTop w:val="0"/>
      <w:marBottom w:val="0"/>
      <w:divBdr>
        <w:top w:val="none" w:sz="0" w:space="0" w:color="auto"/>
        <w:left w:val="none" w:sz="0" w:space="0" w:color="auto"/>
        <w:bottom w:val="none" w:sz="0" w:space="0" w:color="auto"/>
        <w:right w:val="none" w:sz="0" w:space="0" w:color="auto"/>
      </w:divBdr>
    </w:div>
    <w:div w:id="485366251">
      <w:bodyDiv w:val="1"/>
      <w:marLeft w:val="0"/>
      <w:marRight w:val="0"/>
      <w:marTop w:val="0"/>
      <w:marBottom w:val="0"/>
      <w:divBdr>
        <w:top w:val="none" w:sz="0" w:space="0" w:color="auto"/>
        <w:left w:val="none" w:sz="0" w:space="0" w:color="auto"/>
        <w:bottom w:val="none" w:sz="0" w:space="0" w:color="auto"/>
        <w:right w:val="none" w:sz="0" w:space="0" w:color="auto"/>
      </w:divBdr>
      <w:divsChild>
        <w:div w:id="1808936694">
          <w:marLeft w:val="0"/>
          <w:marRight w:val="0"/>
          <w:marTop w:val="0"/>
          <w:marBottom w:val="0"/>
          <w:divBdr>
            <w:top w:val="none" w:sz="0" w:space="0" w:color="auto"/>
            <w:left w:val="none" w:sz="0" w:space="0" w:color="auto"/>
            <w:bottom w:val="none" w:sz="0" w:space="0" w:color="auto"/>
            <w:right w:val="none" w:sz="0" w:space="0" w:color="auto"/>
          </w:divBdr>
        </w:div>
      </w:divsChild>
    </w:div>
    <w:div w:id="492717622">
      <w:bodyDiv w:val="1"/>
      <w:marLeft w:val="0"/>
      <w:marRight w:val="0"/>
      <w:marTop w:val="0"/>
      <w:marBottom w:val="0"/>
      <w:divBdr>
        <w:top w:val="none" w:sz="0" w:space="0" w:color="auto"/>
        <w:left w:val="none" w:sz="0" w:space="0" w:color="auto"/>
        <w:bottom w:val="none" w:sz="0" w:space="0" w:color="auto"/>
        <w:right w:val="none" w:sz="0" w:space="0" w:color="auto"/>
      </w:divBdr>
      <w:divsChild>
        <w:div w:id="956834462">
          <w:marLeft w:val="446"/>
          <w:marRight w:val="0"/>
          <w:marTop w:val="0"/>
          <w:marBottom w:val="120"/>
          <w:divBdr>
            <w:top w:val="none" w:sz="0" w:space="0" w:color="auto"/>
            <w:left w:val="none" w:sz="0" w:space="0" w:color="auto"/>
            <w:bottom w:val="none" w:sz="0" w:space="0" w:color="auto"/>
            <w:right w:val="none" w:sz="0" w:space="0" w:color="auto"/>
          </w:divBdr>
        </w:div>
        <w:div w:id="1948582985">
          <w:marLeft w:val="446"/>
          <w:marRight w:val="0"/>
          <w:marTop w:val="0"/>
          <w:marBottom w:val="120"/>
          <w:divBdr>
            <w:top w:val="none" w:sz="0" w:space="0" w:color="auto"/>
            <w:left w:val="none" w:sz="0" w:space="0" w:color="auto"/>
            <w:bottom w:val="none" w:sz="0" w:space="0" w:color="auto"/>
            <w:right w:val="none" w:sz="0" w:space="0" w:color="auto"/>
          </w:divBdr>
        </w:div>
        <w:div w:id="1919898176">
          <w:marLeft w:val="446"/>
          <w:marRight w:val="0"/>
          <w:marTop w:val="0"/>
          <w:marBottom w:val="120"/>
          <w:divBdr>
            <w:top w:val="none" w:sz="0" w:space="0" w:color="auto"/>
            <w:left w:val="none" w:sz="0" w:space="0" w:color="auto"/>
            <w:bottom w:val="none" w:sz="0" w:space="0" w:color="auto"/>
            <w:right w:val="none" w:sz="0" w:space="0" w:color="auto"/>
          </w:divBdr>
        </w:div>
        <w:div w:id="1520705229">
          <w:marLeft w:val="446"/>
          <w:marRight w:val="0"/>
          <w:marTop w:val="0"/>
          <w:marBottom w:val="120"/>
          <w:divBdr>
            <w:top w:val="none" w:sz="0" w:space="0" w:color="auto"/>
            <w:left w:val="none" w:sz="0" w:space="0" w:color="auto"/>
            <w:bottom w:val="none" w:sz="0" w:space="0" w:color="auto"/>
            <w:right w:val="none" w:sz="0" w:space="0" w:color="auto"/>
          </w:divBdr>
        </w:div>
      </w:divsChild>
    </w:div>
    <w:div w:id="512379534">
      <w:bodyDiv w:val="1"/>
      <w:marLeft w:val="0"/>
      <w:marRight w:val="0"/>
      <w:marTop w:val="0"/>
      <w:marBottom w:val="0"/>
      <w:divBdr>
        <w:top w:val="none" w:sz="0" w:space="0" w:color="auto"/>
        <w:left w:val="none" w:sz="0" w:space="0" w:color="auto"/>
        <w:bottom w:val="none" w:sz="0" w:space="0" w:color="auto"/>
        <w:right w:val="none" w:sz="0" w:space="0" w:color="auto"/>
      </w:divBdr>
    </w:div>
    <w:div w:id="517350417">
      <w:bodyDiv w:val="1"/>
      <w:marLeft w:val="0"/>
      <w:marRight w:val="0"/>
      <w:marTop w:val="0"/>
      <w:marBottom w:val="0"/>
      <w:divBdr>
        <w:top w:val="none" w:sz="0" w:space="0" w:color="auto"/>
        <w:left w:val="none" w:sz="0" w:space="0" w:color="auto"/>
        <w:bottom w:val="none" w:sz="0" w:space="0" w:color="auto"/>
        <w:right w:val="none" w:sz="0" w:space="0" w:color="auto"/>
      </w:divBdr>
    </w:div>
    <w:div w:id="564026019">
      <w:bodyDiv w:val="1"/>
      <w:marLeft w:val="0"/>
      <w:marRight w:val="0"/>
      <w:marTop w:val="0"/>
      <w:marBottom w:val="0"/>
      <w:divBdr>
        <w:top w:val="none" w:sz="0" w:space="0" w:color="auto"/>
        <w:left w:val="none" w:sz="0" w:space="0" w:color="auto"/>
        <w:bottom w:val="none" w:sz="0" w:space="0" w:color="auto"/>
        <w:right w:val="none" w:sz="0" w:space="0" w:color="auto"/>
      </w:divBdr>
      <w:divsChild>
        <w:div w:id="1642465729">
          <w:marLeft w:val="0"/>
          <w:marRight w:val="0"/>
          <w:marTop w:val="0"/>
          <w:marBottom w:val="0"/>
          <w:divBdr>
            <w:top w:val="none" w:sz="0" w:space="0" w:color="auto"/>
            <w:left w:val="none" w:sz="0" w:space="0" w:color="auto"/>
            <w:bottom w:val="none" w:sz="0" w:space="0" w:color="auto"/>
            <w:right w:val="none" w:sz="0" w:space="0" w:color="auto"/>
          </w:divBdr>
        </w:div>
        <w:div w:id="941260451">
          <w:marLeft w:val="0"/>
          <w:marRight w:val="0"/>
          <w:marTop w:val="0"/>
          <w:marBottom w:val="0"/>
          <w:divBdr>
            <w:top w:val="none" w:sz="0" w:space="0" w:color="auto"/>
            <w:left w:val="none" w:sz="0" w:space="0" w:color="auto"/>
            <w:bottom w:val="none" w:sz="0" w:space="0" w:color="auto"/>
            <w:right w:val="none" w:sz="0" w:space="0" w:color="auto"/>
          </w:divBdr>
        </w:div>
        <w:div w:id="493188295">
          <w:marLeft w:val="0"/>
          <w:marRight w:val="0"/>
          <w:marTop w:val="0"/>
          <w:marBottom w:val="0"/>
          <w:divBdr>
            <w:top w:val="none" w:sz="0" w:space="0" w:color="auto"/>
            <w:left w:val="none" w:sz="0" w:space="0" w:color="auto"/>
            <w:bottom w:val="none" w:sz="0" w:space="0" w:color="auto"/>
            <w:right w:val="none" w:sz="0" w:space="0" w:color="auto"/>
          </w:divBdr>
        </w:div>
        <w:div w:id="1652250657">
          <w:marLeft w:val="0"/>
          <w:marRight w:val="0"/>
          <w:marTop w:val="0"/>
          <w:marBottom w:val="0"/>
          <w:divBdr>
            <w:top w:val="none" w:sz="0" w:space="0" w:color="auto"/>
            <w:left w:val="none" w:sz="0" w:space="0" w:color="auto"/>
            <w:bottom w:val="none" w:sz="0" w:space="0" w:color="auto"/>
            <w:right w:val="none" w:sz="0" w:space="0" w:color="auto"/>
          </w:divBdr>
        </w:div>
        <w:div w:id="1481994956">
          <w:marLeft w:val="0"/>
          <w:marRight w:val="0"/>
          <w:marTop w:val="0"/>
          <w:marBottom w:val="0"/>
          <w:divBdr>
            <w:top w:val="none" w:sz="0" w:space="0" w:color="auto"/>
            <w:left w:val="none" w:sz="0" w:space="0" w:color="auto"/>
            <w:bottom w:val="none" w:sz="0" w:space="0" w:color="auto"/>
            <w:right w:val="none" w:sz="0" w:space="0" w:color="auto"/>
          </w:divBdr>
        </w:div>
        <w:div w:id="974066606">
          <w:marLeft w:val="0"/>
          <w:marRight w:val="0"/>
          <w:marTop w:val="0"/>
          <w:marBottom w:val="0"/>
          <w:divBdr>
            <w:top w:val="none" w:sz="0" w:space="0" w:color="auto"/>
            <w:left w:val="none" w:sz="0" w:space="0" w:color="auto"/>
            <w:bottom w:val="none" w:sz="0" w:space="0" w:color="auto"/>
            <w:right w:val="none" w:sz="0" w:space="0" w:color="auto"/>
          </w:divBdr>
        </w:div>
        <w:div w:id="783309535">
          <w:marLeft w:val="0"/>
          <w:marRight w:val="0"/>
          <w:marTop w:val="0"/>
          <w:marBottom w:val="0"/>
          <w:divBdr>
            <w:top w:val="none" w:sz="0" w:space="0" w:color="auto"/>
            <w:left w:val="none" w:sz="0" w:space="0" w:color="auto"/>
            <w:bottom w:val="none" w:sz="0" w:space="0" w:color="auto"/>
            <w:right w:val="none" w:sz="0" w:space="0" w:color="auto"/>
          </w:divBdr>
        </w:div>
      </w:divsChild>
    </w:div>
    <w:div w:id="577977601">
      <w:bodyDiv w:val="1"/>
      <w:marLeft w:val="0"/>
      <w:marRight w:val="0"/>
      <w:marTop w:val="0"/>
      <w:marBottom w:val="0"/>
      <w:divBdr>
        <w:top w:val="none" w:sz="0" w:space="0" w:color="auto"/>
        <w:left w:val="none" w:sz="0" w:space="0" w:color="auto"/>
        <w:bottom w:val="none" w:sz="0" w:space="0" w:color="auto"/>
        <w:right w:val="none" w:sz="0" w:space="0" w:color="auto"/>
      </w:divBdr>
      <w:divsChild>
        <w:div w:id="160603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000332">
      <w:bodyDiv w:val="1"/>
      <w:marLeft w:val="0"/>
      <w:marRight w:val="0"/>
      <w:marTop w:val="0"/>
      <w:marBottom w:val="0"/>
      <w:divBdr>
        <w:top w:val="none" w:sz="0" w:space="0" w:color="auto"/>
        <w:left w:val="none" w:sz="0" w:space="0" w:color="auto"/>
        <w:bottom w:val="none" w:sz="0" w:space="0" w:color="auto"/>
        <w:right w:val="none" w:sz="0" w:space="0" w:color="auto"/>
      </w:divBdr>
    </w:div>
    <w:div w:id="602541899">
      <w:bodyDiv w:val="1"/>
      <w:marLeft w:val="0"/>
      <w:marRight w:val="0"/>
      <w:marTop w:val="0"/>
      <w:marBottom w:val="0"/>
      <w:divBdr>
        <w:top w:val="none" w:sz="0" w:space="0" w:color="auto"/>
        <w:left w:val="none" w:sz="0" w:space="0" w:color="auto"/>
        <w:bottom w:val="none" w:sz="0" w:space="0" w:color="auto"/>
        <w:right w:val="none" w:sz="0" w:space="0" w:color="auto"/>
      </w:divBdr>
      <w:divsChild>
        <w:div w:id="1844320447">
          <w:marLeft w:val="0"/>
          <w:marRight w:val="0"/>
          <w:marTop w:val="0"/>
          <w:marBottom w:val="0"/>
          <w:divBdr>
            <w:top w:val="none" w:sz="0" w:space="0" w:color="auto"/>
            <w:left w:val="none" w:sz="0" w:space="0" w:color="auto"/>
            <w:bottom w:val="none" w:sz="0" w:space="0" w:color="auto"/>
            <w:right w:val="none" w:sz="0" w:space="0" w:color="auto"/>
          </w:divBdr>
        </w:div>
        <w:div w:id="60299955">
          <w:marLeft w:val="0"/>
          <w:marRight w:val="0"/>
          <w:marTop w:val="0"/>
          <w:marBottom w:val="0"/>
          <w:divBdr>
            <w:top w:val="none" w:sz="0" w:space="0" w:color="auto"/>
            <w:left w:val="none" w:sz="0" w:space="0" w:color="auto"/>
            <w:bottom w:val="none" w:sz="0" w:space="0" w:color="auto"/>
            <w:right w:val="none" w:sz="0" w:space="0" w:color="auto"/>
          </w:divBdr>
        </w:div>
        <w:div w:id="1121724151">
          <w:marLeft w:val="0"/>
          <w:marRight w:val="0"/>
          <w:marTop w:val="0"/>
          <w:marBottom w:val="0"/>
          <w:divBdr>
            <w:top w:val="none" w:sz="0" w:space="0" w:color="auto"/>
            <w:left w:val="none" w:sz="0" w:space="0" w:color="auto"/>
            <w:bottom w:val="none" w:sz="0" w:space="0" w:color="auto"/>
            <w:right w:val="none" w:sz="0" w:space="0" w:color="auto"/>
          </w:divBdr>
          <w:divsChild>
            <w:div w:id="306713618">
              <w:marLeft w:val="0"/>
              <w:marRight w:val="0"/>
              <w:marTop w:val="0"/>
              <w:marBottom w:val="0"/>
              <w:divBdr>
                <w:top w:val="none" w:sz="0" w:space="0" w:color="auto"/>
                <w:left w:val="none" w:sz="0" w:space="0" w:color="auto"/>
                <w:bottom w:val="none" w:sz="0" w:space="0" w:color="auto"/>
                <w:right w:val="none" w:sz="0" w:space="0" w:color="auto"/>
              </w:divBdr>
            </w:div>
            <w:div w:id="356279726">
              <w:marLeft w:val="0"/>
              <w:marRight w:val="0"/>
              <w:marTop w:val="0"/>
              <w:marBottom w:val="0"/>
              <w:divBdr>
                <w:top w:val="none" w:sz="0" w:space="0" w:color="auto"/>
                <w:left w:val="none" w:sz="0" w:space="0" w:color="auto"/>
                <w:bottom w:val="none" w:sz="0" w:space="0" w:color="auto"/>
                <w:right w:val="none" w:sz="0" w:space="0" w:color="auto"/>
              </w:divBdr>
              <w:divsChild>
                <w:div w:id="1286278098">
                  <w:marLeft w:val="0"/>
                  <w:marRight w:val="0"/>
                  <w:marTop w:val="0"/>
                  <w:marBottom w:val="0"/>
                  <w:divBdr>
                    <w:top w:val="none" w:sz="0" w:space="0" w:color="auto"/>
                    <w:left w:val="none" w:sz="0" w:space="0" w:color="auto"/>
                    <w:bottom w:val="none" w:sz="0" w:space="0" w:color="auto"/>
                    <w:right w:val="none" w:sz="0" w:space="0" w:color="auto"/>
                  </w:divBdr>
                  <w:divsChild>
                    <w:div w:id="20965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99148">
      <w:bodyDiv w:val="1"/>
      <w:marLeft w:val="0"/>
      <w:marRight w:val="0"/>
      <w:marTop w:val="0"/>
      <w:marBottom w:val="0"/>
      <w:divBdr>
        <w:top w:val="none" w:sz="0" w:space="0" w:color="auto"/>
        <w:left w:val="none" w:sz="0" w:space="0" w:color="auto"/>
        <w:bottom w:val="none" w:sz="0" w:space="0" w:color="auto"/>
        <w:right w:val="none" w:sz="0" w:space="0" w:color="auto"/>
      </w:divBdr>
      <w:divsChild>
        <w:div w:id="910820207">
          <w:marLeft w:val="0"/>
          <w:marRight w:val="0"/>
          <w:marTop w:val="0"/>
          <w:marBottom w:val="0"/>
          <w:divBdr>
            <w:top w:val="none" w:sz="0" w:space="0" w:color="auto"/>
            <w:left w:val="none" w:sz="0" w:space="0" w:color="auto"/>
            <w:bottom w:val="none" w:sz="0" w:space="0" w:color="auto"/>
            <w:right w:val="none" w:sz="0" w:space="0" w:color="auto"/>
          </w:divBdr>
        </w:div>
        <w:div w:id="1178691406">
          <w:blockQuote w:val="1"/>
          <w:marLeft w:val="720"/>
          <w:marRight w:val="720"/>
          <w:marTop w:val="100"/>
          <w:marBottom w:val="100"/>
          <w:divBdr>
            <w:top w:val="none" w:sz="0" w:space="0" w:color="auto"/>
            <w:left w:val="none" w:sz="0" w:space="0" w:color="auto"/>
            <w:bottom w:val="none" w:sz="0" w:space="0" w:color="auto"/>
            <w:right w:val="none" w:sz="0" w:space="0" w:color="auto"/>
          </w:divBdr>
        </w:div>
        <w:div w:id="827096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429532">
      <w:bodyDiv w:val="1"/>
      <w:marLeft w:val="0"/>
      <w:marRight w:val="0"/>
      <w:marTop w:val="0"/>
      <w:marBottom w:val="0"/>
      <w:divBdr>
        <w:top w:val="none" w:sz="0" w:space="0" w:color="auto"/>
        <w:left w:val="none" w:sz="0" w:space="0" w:color="auto"/>
        <w:bottom w:val="none" w:sz="0" w:space="0" w:color="auto"/>
        <w:right w:val="none" w:sz="0" w:space="0" w:color="auto"/>
      </w:divBdr>
    </w:div>
    <w:div w:id="668598597">
      <w:bodyDiv w:val="1"/>
      <w:marLeft w:val="0"/>
      <w:marRight w:val="0"/>
      <w:marTop w:val="0"/>
      <w:marBottom w:val="0"/>
      <w:divBdr>
        <w:top w:val="none" w:sz="0" w:space="0" w:color="auto"/>
        <w:left w:val="none" w:sz="0" w:space="0" w:color="auto"/>
        <w:bottom w:val="none" w:sz="0" w:space="0" w:color="auto"/>
        <w:right w:val="none" w:sz="0" w:space="0" w:color="auto"/>
      </w:divBdr>
    </w:div>
    <w:div w:id="769157057">
      <w:bodyDiv w:val="1"/>
      <w:marLeft w:val="0"/>
      <w:marRight w:val="0"/>
      <w:marTop w:val="0"/>
      <w:marBottom w:val="0"/>
      <w:divBdr>
        <w:top w:val="none" w:sz="0" w:space="0" w:color="auto"/>
        <w:left w:val="none" w:sz="0" w:space="0" w:color="auto"/>
        <w:bottom w:val="none" w:sz="0" w:space="0" w:color="auto"/>
        <w:right w:val="none" w:sz="0" w:space="0" w:color="auto"/>
      </w:divBdr>
      <w:divsChild>
        <w:div w:id="1673751684">
          <w:marLeft w:val="0"/>
          <w:marRight w:val="0"/>
          <w:marTop w:val="0"/>
          <w:marBottom w:val="0"/>
          <w:divBdr>
            <w:top w:val="none" w:sz="0" w:space="0" w:color="auto"/>
            <w:left w:val="none" w:sz="0" w:space="0" w:color="auto"/>
            <w:bottom w:val="none" w:sz="0" w:space="0" w:color="auto"/>
            <w:right w:val="none" w:sz="0" w:space="0" w:color="auto"/>
          </w:divBdr>
        </w:div>
      </w:divsChild>
    </w:div>
    <w:div w:id="781925620">
      <w:bodyDiv w:val="1"/>
      <w:marLeft w:val="0"/>
      <w:marRight w:val="0"/>
      <w:marTop w:val="0"/>
      <w:marBottom w:val="0"/>
      <w:divBdr>
        <w:top w:val="none" w:sz="0" w:space="0" w:color="auto"/>
        <w:left w:val="none" w:sz="0" w:space="0" w:color="auto"/>
        <w:bottom w:val="none" w:sz="0" w:space="0" w:color="auto"/>
        <w:right w:val="none" w:sz="0" w:space="0" w:color="auto"/>
      </w:divBdr>
      <w:divsChild>
        <w:div w:id="1920865231">
          <w:marLeft w:val="0"/>
          <w:marRight w:val="0"/>
          <w:marTop w:val="0"/>
          <w:marBottom w:val="0"/>
          <w:divBdr>
            <w:top w:val="none" w:sz="0" w:space="0" w:color="auto"/>
            <w:left w:val="none" w:sz="0" w:space="0" w:color="auto"/>
            <w:bottom w:val="none" w:sz="0" w:space="0" w:color="auto"/>
            <w:right w:val="none" w:sz="0" w:space="0" w:color="auto"/>
          </w:divBdr>
        </w:div>
        <w:div w:id="1173257740">
          <w:marLeft w:val="0"/>
          <w:marRight w:val="0"/>
          <w:marTop w:val="0"/>
          <w:marBottom w:val="0"/>
          <w:divBdr>
            <w:top w:val="none" w:sz="0" w:space="0" w:color="auto"/>
            <w:left w:val="none" w:sz="0" w:space="0" w:color="auto"/>
            <w:bottom w:val="none" w:sz="0" w:space="0" w:color="auto"/>
            <w:right w:val="none" w:sz="0" w:space="0" w:color="auto"/>
          </w:divBdr>
        </w:div>
      </w:divsChild>
    </w:div>
    <w:div w:id="783159428">
      <w:bodyDiv w:val="1"/>
      <w:marLeft w:val="0"/>
      <w:marRight w:val="0"/>
      <w:marTop w:val="0"/>
      <w:marBottom w:val="0"/>
      <w:divBdr>
        <w:top w:val="none" w:sz="0" w:space="0" w:color="auto"/>
        <w:left w:val="none" w:sz="0" w:space="0" w:color="auto"/>
        <w:bottom w:val="none" w:sz="0" w:space="0" w:color="auto"/>
        <w:right w:val="none" w:sz="0" w:space="0" w:color="auto"/>
      </w:divBdr>
      <w:divsChild>
        <w:div w:id="547495122">
          <w:marLeft w:val="0"/>
          <w:marRight w:val="0"/>
          <w:marTop w:val="0"/>
          <w:marBottom w:val="0"/>
          <w:divBdr>
            <w:top w:val="none" w:sz="0" w:space="0" w:color="auto"/>
            <w:left w:val="none" w:sz="0" w:space="0" w:color="auto"/>
            <w:bottom w:val="none" w:sz="0" w:space="0" w:color="auto"/>
            <w:right w:val="none" w:sz="0" w:space="0" w:color="auto"/>
          </w:divBdr>
          <w:divsChild>
            <w:div w:id="2133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9493">
      <w:bodyDiv w:val="1"/>
      <w:marLeft w:val="0"/>
      <w:marRight w:val="0"/>
      <w:marTop w:val="0"/>
      <w:marBottom w:val="0"/>
      <w:divBdr>
        <w:top w:val="none" w:sz="0" w:space="0" w:color="auto"/>
        <w:left w:val="none" w:sz="0" w:space="0" w:color="auto"/>
        <w:bottom w:val="none" w:sz="0" w:space="0" w:color="auto"/>
        <w:right w:val="none" w:sz="0" w:space="0" w:color="auto"/>
      </w:divBdr>
    </w:div>
    <w:div w:id="820195910">
      <w:bodyDiv w:val="1"/>
      <w:marLeft w:val="0"/>
      <w:marRight w:val="0"/>
      <w:marTop w:val="0"/>
      <w:marBottom w:val="0"/>
      <w:divBdr>
        <w:top w:val="none" w:sz="0" w:space="0" w:color="auto"/>
        <w:left w:val="none" w:sz="0" w:space="0" w:color="auto"/>
        <w:bottom w:val="none" w:sz="0" w:space="0" w:color="auto"/>
        <w:right w:val="none" w:sz="0" w:space="0" w:color="auto"/>
      </w:divBdr>
    </w:div>
    <w:div w:id="902453016">
      <w:bodyDiv w:val="1"/>
      <w:marLeft w:val="0"/>
      <w:marRight w:val="0"/>
      <w:marTop w:val="0"/>
      <w:marBottom w:val="0"/>
      <w:divBdr>
        <w:top w:val="none" w:sz="0" w:space="0" w:color="auto"/>
        <w:left w:val="none" w:sz="0" w:space="0" w:color="auto"/>
        <w:bottom w:val="none" w:sz="0" w:space="0" w:color="auto"/>
        <w:right w:val="none" w:sz="0" w:space="0" w:color="auto"/>
      </w:divBdr>
      <w:divsChild>
        <w:div w:id="1704669319">
          <w:marLeft w:val="0"/>
          <w:marRight w:val="0"/>
          <w:marTop w:val="0"/>
          <w:marBottom w:val="0"/>
          <w:divBdr>
            <w:top w:val="none" w:sz="0" w:space="0" w:color="auto"/>
            <w:left w:val="none" w:sz="0" w:space="0" w:color="auto"/>
            <w:bottom w:val="none" w:sz="0" w:space="0" w:color="auto"/>
            <w:right w:val="none" w:sz="0" w:space="0" w:color="auto"/>
          </w:divBdr>
        </w:div>
        <w:div w:id="566455009">
          <w:marLeft w:val="0"/>
          <w:marRight w:val="0"/>
          <w:marTop w:val="0"/>
          <w:marBottom w:val="0"/>
          <w:divBdr>
            <w:top w:val="none" w:sz="0" w:space="0" w:color="auto"/>
            <w:left w:val="none" w:sz="0" w:space="0" w:color="auto"/>
            <w:bottom w:val="none" w:sz="0" w:space="0" w:color="auto"/>
            <w:right w:val="none" w:sz="0" w:space="0" w:color="auto"/>
          </w:divBdr>
        </w:div>
      </w:divsChild>
    </w:div>
    <w:div w:id="941260530">
      <w:bodyDiv w:val="1"/>
      <w:marLeft w:val="0"/>
      <w:marRight w:val="0"/>
      <w:marTop w:val="0"/>
      <w:marBottom w:val="0"/>
      <w:divBdr>
        <w:top w:val="none" w:sz="0" w:space="0" w:color="auto"/>
        <w:left w:val="none" w:sz="0" w:space="0" w:color="auto"/>
        <w:bottom w:val="none" w:sz="0" w:space="0" w:color="auto"/>
        <w:right w:val="none" w:sz="0" w:space="0" w:color="auto"/>
      </w:divBdr>
    </w:div>
    <w:div w:id="964043497">
      <w:bodyDiv w:val="1"/>
      <w:marLeft w:val="0"/>
      <w:marRight w:val="0"/>
      <w:marTop w:val="0"/>
      <w:marBottom w:val="0"/>
      <w:divBdr>
        <w:top w:val="none" w:sz="0" w:space="0" w:color="auto"/>
        <w:left w:val="none" w:sz="0" w:space="0" w:color="auto"/>
        <w:bottom w:val="none" w:sz="0" w:space="0" w:color="auto"/>
        <w:right w:val="none" w:sz="0" w:space="0" w:color="auto"/>
      </w:divBdr>
      <w:divsChild>
        <w:div w:id="1515192918">
          <w:marLeft w:val="446"/>
          <w:marRight w:val="0"/>
          <w:marTop w:val="0"/>
          <w:marBottom w:val="120"/>
          <w:divBdr>
            <w:top w:val="none" w:sz="0" w:space="0" w:color="auto"/>
            <w:left w:val="none" w:sz="0" w:space="0" w:color="auto"/>
            <w:bottom w:val="none" w:sz="0" w:space="0" w:color="auto"/>
            <w:right w:val="none" w:sz="0" w:space="0" w:color="auto"/>
          </w:divBdr>
        </w:div>
        <w:div w:id="592973265">
          <w:marLeft w:val="446"/>
          <w:marRight w:val="0"/>
          <w:marTop w:val="0"/>
          <w:marBottom w:val="120"/>
          <w:divBdr>
            <w:top w:val="none" w:sz="0" w:space="0" w:color="auto"/>
            <w:left w:val="none" w:sz="0" w:space="0" w:color="auto"/>
            <w:bottom w:val="none" w:sz="0" w:space="0" w:color="auto"/>
            <w:right w:val="none" w:sz="0" w:space="0" w:color="auto"/>
          </w:divBdr>
        </w:div>
        <w:div w:id="1367825816">
          <w:marLeft w:val="446"/>
          <w:marRight w:val="0"/>
          <w:marTop w:val="0"/>
          <w:marBottom w:val="120"/>
          <w:divBdr>
            <w:top w:val="none" w:sz="0" w:space="0" w:color="auto"/>
            <w:left w:val="none" w:sz="0" w:space="0" w:color="auto"/>
            <w:bottom w:val="none" w:sz="0" w:space="0" w:color="auto"/>
            <w:right w:val="none" w:sz="0" w:space="0" w:color="auto"/>
          </w:divBdr>
        </w:div>
        <w:div w:id="1143037576">
          <w:marLeft w:val="446"/>
          <w:marRight w:val="0"/>
          <w:marTop w:val="0"/>
          <w:marBottom w:val="120"/>
          <w:divBdr>
            <w:top w:val="none" w:sz="0" w:space="0" w:color="auto"/>
            <w:left w:val="none" w:sz="0" w:space="0" w:color="auto"/>
            <w:bottom w:val="none" w:sz="0" w:space="0" w:color="auto"/>
            <w:right w:val="none" w:sz="0" w:space="0" w:color="auto"/>
          </w:divBdr>
        </w:div>
      </w:divsChild>
    </w:div>
    <w:div w:id="977883622">
      <w:bodyDiv w:val="1"/>
      <w:marLeft w:val="0"/>
      <w:marRight w:val="0"/>
      <w:marTop w:val="0"/>
      <w:marBottom w:val="0"/>
      <w:divBdr>
        <w:top w:val="none" w:sz="0" w:space="0" w:color="auto"/>
        <w:left w:val="none" w:sz="0" w:space="0" w:color="auto"/>
        <w:bottom w:val="none" w:sz="0" w:space="0" w:color="auto"/>
        <w:right w:val="none" w:sz="0" w:space="0" w:color="auto"/>
      </w:divBdr>
      <w:divsChild>
        <w:div w:id="278223216">
          <w:marLeft w:val="446"/>
          <w:marRight w:val="0"/>
          <w:marTop w:val="0"/>
          <w:marBottom w:val="120"/>
          <w:divBdr>
            <w:top w:val="none" w:sz="0" w:space="0" w:color="auto"/>
            <w:left w:val="none" w:sz="0" w:space="0" w:color="auto"/>
            <w:bottom w:val="none" w:sz="0" w:space="0" w:color="auto"/>
            <w:right w:val="none" w:sz="0" w:space="0" w:color="auto"/>
          </w:divBdr>
        </w:div>
        <w:div w:id="797380471">
          <w:marLeft w:val="446"/>
          <w:marRight w:val="0"/>
          <w:marTop w:val="0"/>
          <w:marBottom w:val="120"/>
          <w:divBdr>
            <w:top w:val="none" w:sz="0" w:space="0" w:color="auto"/>
            <w:left w:val="none" w:sz="0" w:space="0" w:color="auto"/>
            <w:bottom w:val="none" w:sz="0" w:space="0" w:color="auto"/>
            <w:right w:val="none" w:sz="0" w:space="0" w:color="auto"/>
          </w:divBdr>
        </w:div>
        <w:div w:id="2020308869">
          <w:marLeft w:val="446"/>
          <w:marRight w:val="0"/>
          <w:marTop w:val="0"/>
          <w:marBottom w:val="120"/>
          <w:divBdr>
            <w:top w:val="none" w:sz="0" w:space="0" w:color="auto"/>
            <w:left w:val="none" w:sz="0" w:space="0" w:color="auto"/>
            <w:bottom w:val="none" w:sz="0" w:space="0" w:color="auto"/>
            <w:right w:val="none" w:sz="0" w:space="0" w:color="auto"/>
          </w:divBdr>
        </w:div>
        <w:div w:id="654069710">
          <w:marLeft w:val="446"/>
          <w:marRight w:val="0"/>
          <w:marTop w:val="0"/>
          <w:marBottom w:val="120"/>
          <w:divBdr>
            <w:top w:val="none" w:sz="0" w:space="0" w:color="auto"/>
            <w:left w:val="none" w:sz="0" w:space="0" w:color="auto"/>
            <w:bottom w:val="none" w:sz="0" w:space="0" w:color="auto"/>
            <w:right w:val="none" w:sz="0" w:space="0" w:color="auto"/>
          </w:divBdr>
        </w:div>
      </w:divsChild>
    </w:div>
    <w:div w:id="1014647510">
      <w:bodyDiv w:val="1"/>
      <w:marLeft w:val="0"/>
      <w:marRight w:val="0"/>
      <w:marTop w:val="0"/>
      <w:marBottom w:val="0"/>
      <w:divBdr>
        <w:top w:val="none" w:sz="0" w:space="0" w:color="auto"/>
        <w:left w:val="none" w:sz="0" w:space="0" w:color="auto"/>
        <w:bottom w:val="none" w:sz="0" w:space="0" w:color="auto"/>
        <w:right w:val="none" w:sz="0" w:space="0" w:color="auto"/>
      </w:divBdr>
    </w:div>
    <w:div w:id="1033192221">
      <w:bodyDiv w:val="1"/>
      <w:marLeft w:val="0"/>
      <w:marRight w:val="0"/>
      <w:marTop w:val="0"/>
      <w:marBottom w:val="0"/>
      <w:divBdr>
        <w:top w:val="none" w:sz="0" w:space="0" w:color="auto"/>
        <w:left w:val="none" w:sz="0" w:space="0" w:color="auto"/>
        <w:bottom w:val="none" w:sz="0" w:space="0" w:color="auto"/>
        <w:right w:val="none" w:sz="0" w:space="0" w:color="auto"/>
      </w:divBdr>
    </w:div>
    <w:div w:id="1036999921">
      <w:bodyDiv w:val="1"/>
      <w:marLeft w:val="0"/>
      <w:marRight w:val="0"/>
      <w:marTop w:val="0"/>
      <w:marBottom w:val="0"/>
      <w:divBdr>
        <w:top w:val="none" w:sz="0" w:space="0" w:color="auto"/>
        <w:left w:val="none" w:sz="0" w:space="0" w:color="auto"/>
        <w:bottom w:val="none" w:sz="0" w:space="0" w:color="auto"/>
        <w:right w:val="none" w:sz="0" w:space="0" w:color="auto"/>
      </w:divBdr>
    </w:div>
    <w:div w:id="1041245905">
      <w:bodyDiv w:val="1"/>
      <w:marLeft w:val="0"/>
      <w:marRight w:val="0"/>
      <w:marTop w:val="0"/>
      <w:marBottom w:val="0"/>
      <w:divBdr>
        <w:top w:val="none" w:sz="0" w:space="0" w:color="auto"/>
        <w:left w:val="none" w:sz="0" w:space="0" w:color="auto"/>
        <w:bottom w:val="none" w:sz="0" w:space="0" w:color="auto"/>
        <w:right w:val="none" w:sz="0" w:space="0" w:color="auto"/>
      </w:divBdr>
      <w:divsChild>
        <w:div w:id="1320428270">
          <w:marLeft w:val="0"/>
          <w:marRight w:val="0"/>
          <w:marTop w:val="0"/>
          <w:marBottom w:val="0"/>
          <w:divBdr>
            <w:top w:val="none" w:sz="0" w:space="0" w:color="auto"/>
            <w:left w:val="none" w:sz="0" w:space="0" w:color="auto"/>
            <w:bottom w:val="none" w:sz="0" w:space="0" w:color="auto"/>
            <w:right w:val="none" w:sz="0" w:space="0" w:color="auto"/>
          </w:divBdr>
        </w:div>
      </w:divsChild>
    </w:div>
    <w:div w:id="1063674911">
      <w:bodyDiv w:val="1"/>
      <w:marLeft w:val="0"/>
      <w:marRight w:val="0"/>
      <w:marTop w:val="0"/>
      <w:marBottom w:val="0"/>
      <w:divBdr>
        <w:top w:val="none" w:sz="0" w:space="0" w:color="auto"/>
        <w:left w:val="none" w:sz="0" w:space="0" w:color="auto"/>
        <w:bottom w:val="none" w:sz="0" w:space="0" w:color="auto"/>
        <w:right w:val="none" w:sz="0" w:space="0" w:color="auto"/>
      </w:divBdr>
    </w:div>
    <w:div w:id="1066956902">
      <w:bodyDiv w:val="1"/>
      <w:marLeft w:val="0"/>
      <w:marRight w:val="0"/>
      <w:marTop w:val="0"/>
      <w:marBottom w:val="0"/>
      <w:divBdr>
        <w:top w:val="none" w:sz="0" w:space="0" w:color="auto"/>
        <w:left w:val="none" w:sz="0" w:space="0" w:color="auto"/>
        <w:bottom w:val="none" w:sz="0" w:space="0" w:color="auto"/>
        <w:right w:val="none" w:sz="0" w:space="0" w:color="auto"/>
      </w:divBdr>
      <w:divsChild>
        <w:div w:id="161363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88380">
      <w:bodyDiv w:val="1"/>
      <w:marLeft w:val="0"/>
      <w:marRight w:val="0"/>
      <w:marTop w:val="0"/>
      <w:marBottom w:val="0"/>
      <w:divBdr>
        <w:top w:val="none" w:sz="0" w:space="0" w:color="auto"/>
        <w:left w:val="none" w:sz="0" w:space="0" w:color="auto"/>
        <w:bottom w:val="none" w:sz="0" w:space="0" w:color="auto"/>
        <w:right w:val="none" w:sz="0" w:space="0" w:color="auto"/>
      </w:divBdr>
      <w:divsChild>
        <w:div w:id="883491976">
          <w:marLeft w:val="0"/>
          <w:marRight w:val="0"/>
          <w:marTop w:val="0"/>
          <w:marBottom w:val="0"/>
          <w:divBdr>
            <w:top w:val="none" w:sz="0" w:space="0" w:color="auto"/>
            <w:left w:val="none" w:sz="0" w:space="0" w:color="auto"/>
            <w:bottom w:val="none" w:sz="0" w:space="0" w:color="auto"/>
            <w:right w:val="none" w:sz="0" w:space="0" w:color="auto"/>
          </w:divBdr>
        </w:div>
        <w:div w:id="1995135989">
          <w:marLeft w:val="0"/>
          <w:marRight w:val="0"/>
          <w:marTop w:val="0"/>
          <w:marBottom w:val="0"/>
          <w:divBdr>
            <w:top w:val="none" w:sz="0" w:space="0" w:color="auto"/>
            <w:left w:val="none" w:sz="0" w:space="0" w:color="auto"/>
            <w:bottom w:val="none" w:sz="0" w:space="0" w:color="auto"/>
            <w:right w:val="none" w:sz="0" w:space="0" w:color="auto"/>
          </w:divBdr>
        </w:div>
        <w:div w:id="842011343">
          <w:marLeft w:val="0"/>
          <w:marRight w:val="0"/>
          <w:marTop w:val="0"/>
          <w:marBottom w:val="0"/>
          <w:divBdr>
            <w:top w:val="none" w:sz="0" w:space="0" w:color="auto"/>
            <w:left w:val="none" w:sz="0" w:space="0" w:color="auto"/>
            <w:bottom w:val="none" w:sz="0" w:space="0" w:color="auto"/>
            <w:right w:val="none" w:sz="0" w:space="0" w:color="auto"/>
          </w:divBdr>
        </w:div>
        <w:div w:id="1598712340">
          <w:marLeft w:val="0"/>
          <w:marRight w:val="0"/>
          <w:marTop w:val="0"/>
          <w:marBottom w:val="0"/>
          <w:divBdr>
            <w:top w:val="none" w:sz="0" w:space="0" w:color="auto"/>
            <w:left w:val="none" w:sz="0" w:space="0" w:color="auto"/>
            <w:bottom w:val="none" w:sz="0" w:space="0" w:color="auto"/>
            <w:right w:val="none" w:sz="0" w:space="0" w:color="auto"/>
          </w:divBdr>
        </w:div>
        <w:div w:id="1676418883">
          <w:marLeft w:val="0"/>
          <w:marRight w:val="0"/>
          <w:marTop w:val="0"/>
          <w:marBottom w:val="0"/>
          <w:divBdr>
            <w:top w:val="none" w:sz="0" w:space="0" w:color="auto"/>
            <w:left w:val="none" w:sz="0" w:space="0" w:color="auto"/>
            <w:bottom w:val="none" w:sz="0" w:space="0" w:color="auto"/>
            <w:right w:val="none" w:sz="0" w:space="0" w:color="auto"/>
          </w:divBdr>
        </w:div>
        <w:div w:id="47337788">
          <w:marLeft w:val="0"/>
          <w:marRight w:val="0"/>
          <w:marTop w:val="0"/>
          <w:marBottom w:val="0"/>
          <w:divBdr>
            <w:top w:val="none" w:sz="0" w:space="0" w:color="auto"/>
            <w:left w:val="none" w:sz="0" w:space="0" w:color="auto"/>
            <w:bottom w:val="none" w:sz="0" w:space="0" w:color="auto"/>
            <w:right w:val="none" w:sz="0" w:space="0" w:color="auto"/>
          </w:divBdr>
        </w:div>
        <w:div w:id="1127503468">
          <w:marLeft w:val="0"/>
          <w:marRight w:val="0"/>
          <w:marTop w:val="0"/>
          <w:marBottom w:val="0"/>
          <w:divBdr>
            <w:top w:val="none" w:sz="0" w:space="0" w:color="auto"/>
            <w:left w:val="none" w:sz="0" w:space="0" w:color="auto"/>
            <w:bottom w:val="none" w:sz="0" w:space="0" w:color="auto"/>
            <w:right w:val="none" w:sz="0" w:space="0" w:color="auto"/>
          </w:divBdr>
        </w:div>
      </w:divsChild>
    </w:div>
    <w:div w:id="1144930958">
      <w:bodyDiv w:val="1"/>
      <w:marLeft w:val="0"/>
      <w:marRight w:val="0"/>
      <w:marTop w:val="0"/>
      <w:marBottom w:val="0"/>
      <w:divBdr>
        <w:top w:val="none" w:sz="0" w:space="0" w:color="auto"/>
        <w:left w:val="none" w:sz="0" w:space="0" w:color="auto"/>
        <w:bottom w:val="none" w:sz="0" w:space="0" w:color="auto"/>
        <w:right w:val="none" w:sz="0" w:space="0" w:color="auto"/>
      </w:divBdr>
    </w:div>
    <w:div w:id="1160005281">
      <w:bodyDiv w:val="1"/>
      <w:marLeft w:val="0"/>
      <w:marRight w:val="0"/>
      <w:marTop w:val="0"/>
      <w:marBottom w:val="0"/>
      <w:divBdr>
        <w:top w:val="none" w:sz="0" w:space="0" w:color="auto"/>
        <w:left w:val="none" w:sz="0" w:space="0" w:color="auto"/>
        <w:bottom w:val="none" w:sz="0" w:space="0" w:color="auto"/>
        <w:right w:val="none" w:sz="0" w:space="0" w:color="auto"/>
      </w:divBdr>
    </w:div>
    <w:div w:id="1167818156">
      <w:bodyDiv w:val="1"/>
      <w:marLeft w:val="0"/>
      <w:marRight w:val="0"/>
      <w:marTop w:val="0"/>
      <w:marBottom w:val="0"/>
      <w:divBdr>
        <w:top w:val="none" w:sz="0" w:space="0" w:color="auto"/>
        <w:left w:val="none" w:sz="0" w:space="0" w:color="auto"/>
        <w:bottom w:val="none" w:sz="0" w:space="0" w:color="auto"/>
        <w:right w:val="none" w:sz="0" w:space="0" w:color="auto"/>
      </w:divBdr>
    </w:div>
    <w:div w:id="1173715018">
      <w:bodyDiv w:val="1"/>
      <w:marLeft w:val="0"/>
      <w:marRight w:val="0"/>
      <w:marTop w:val="0"/>
      <w:marBottom w:val="0"/>
      <w:divBdr>
        <w:top w:val="none" w:sz="0" w:space="0" w:color="auto"/>
        <w:left w:val="none" w:sz="0" w:space="0" w:color="auto"/>
        <w:bottom w:val="none" w:sz="0" w:space="0" w:color="auto"/>
        <w:right w:val="none" w:sz="0" w:space="0" w:color="auto"/>
      </w:divBdr>
      <w:divsChild>
        <w:div w:id="212214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231003">
      <w:bodyDiv w:val="1"/>
      <w:marLeft w:val="0"/>
      <w:marRight w:val="0"/>
      <w:marTop w:val="0"/>
      <w:marBottom w:val="0"/>
      <w:divBdr>
        <w:top w:val="none" w:sz="0" w:space="0" w:color="auto"/>
        <w:left w:val="none" w:sz="0" w:space="0" w:color="auto"/>
        <w:bottom w:val="none" w:sz="0" w:space="0" w:color="auto"/>
        <w:right w:val="none" w:sz="0" w:space="0" w:color="auto"/>
      </w:divBdr>
      <w:divsChild>
        <w:div w:id="1151144022">
          <w:marLeft w:val="0"/>
          <w:marRight w:val="0"/>
          <w:marTop w:val="0"/>
          <w:marBottom w:val="0"/>
          <w:divBdr>
            <w:top w:val="none" w:sz="0" w:space="0" w:color="auto"/>
            <w:left w:val="none" w:sz="0" w:space="0" w:color="auto"/>
            <w:bottom w:val="none" w:sz="0" w:space="0" w:color="auto"/>
            <w:right w:val="none" w:sz="0" w:space="0" w:color="auto"/>
          </w:divBdr>
        </w:div>
      </w:divsChild>
    </w:div>
    <w:div w:id="1199851690">
      <w:bodyDiv w:val="1"/>
      <w:marLeft w:val="0"/>
      <w:marRight w:val="0"/>
      <w:marTop w:val="0"/>
      <w:marBottom w:val="0"/>
      <w:divBdr>
        <w:top w:val="none" w:sz="0" w:space="0" w:color="auto"/>
        <w:left w:val="none" w:sz="0" w:space="0" w:color="auto"/>
        <w:bottom w:val="none" w:sz="0" w:space="0" w:color="auto"/>
        <w:right w:val="none" w:sz="0" w:space="0" w:color="auto"/>
      </w:divBdr>
    </w:div>
    <w:div w:id="1228608860">
      <w:bodyDiv w:val="1"/>
      <w:marLeft w:val="0"/>
      <w:marRight w:val="0"/>
      <w:marTop w:val="0"/>
      <w:marBottom w:val="0"/>
      <w:divBdr>
        <w:top w:val="none" w:sz="0" w:space="0" w:color="auto"/>
        <w:left w:val="none" w:sz="0" w:space="0" w:color="auto"/>
        <w:bottom w:val="none" w:sz="0" w:space="0" w:color="auto"/>
        <w:right w:val="none" w:sz="0" w:space="0" w:color="auto"/>
      </w:divBdr>
      <w:divsChild>
        <w:div w:id="1356037895">
          <w:marLeft w:val="0"/>
          <w:marRight w:val="0"/>
          <w:marTop w:val="0"/>
          <w:marBottom w:val="0"/>
          <w:divBdr>
            <w:top w:val="none" w:sz="0" w:space="0" w:color="auto"/>
            <w:left w:val="none" w:sz="0" w:space="0" w:color="auto"/>
            <w:bottom w:val="none" w:sz="0" w:space="0" w:color="auto"/>
            <w:right w:val="none" w:sz="0" w:space="0" w:color="auto"/>
          </w:divBdr>
        </w:div>
      </w:divsChild>
    </w:div>
    <w:div w:id="1237013139">
      <w:bodyDiv w:val="1"/>
      <w:marLeft w:val="0"/>
      <w:marRight w:val="0"/>
      <w:marTop w:val="0"/>
      <w:marBottom w:val="0"/>
      <w:divBdr>
        <w:top w:val="none" w:sz="0" w:space="0" w:color="auto"/>
        <w:left w:val="none" w:sz="0" w:space="0" w:color="auto"/>
        <w:bottom w:val="none" w:sz="0" w:space="0" w:color="auto"/>
        <w:right w:val="none" w:sz="0" w:space="0" w:color="auto"/>
      </w:divBdr>
    </w:div>
    <w:div w:id="1242258415">
      <w:bodyDiv w:val="1"/>
      <w:marLeft w:val="0"/>
      <w:marRight w:val="0"/>
      <w:marTop w:val="0"/>
      <w:marBottom w:val="0"/>
      <w:divBdr>
        <w:top w:val="none" w:sz="0" w:space="0" w:color="auto"/>
        <w:left w:val="none" w:sz="0" w:space="0" w:color="auto"/>
        <w:bottom w:val="none" w:sz="0" w:space="0" w:color="auto"/>
        <w:right w:val="none" w:sz="0" w:space="0" w:color="auto"/>
      </w:divBdr>
    </w:div>
    <w:div w:id="1288003371">
      <w:bodyDiv w:val="1"/>
      <w:marLeft w:val="0"/>
      <w:marRight w:val="0"/>
      <w:marTop w:val="0"/>
      <w:marBottom w:val="0"/>
      <w:divBdr>
        <w:top w:val="none" w:sz="0" w:space="0" w:color="auto"/>
        <w:left w:val="none" w:sz="0" w:space="0" w:color="auto"/>
        <w:bottom w:val="none" w:sz="0" w:space="0" w:color="auto"/>
        <w:right w:val="none" w:sz="0" w:space="0" w:color="auto"/>
      </w:divBdr>
      <w:divsChild>
        <w:div w:id="1641643168">
          <w:marLeft w:val="0"/>
          <w:marRight w:val="0"/>
          <w:marTop w:val="0"/>
          <w:marBottom w:val="0"/>
          <w:divBdr>
            <w:top w:val="none" w:sz="0" w:space="0" w:color="auto"/>
            <w:left w:val="none" w:sz="0" w:space="0" w:color="auto"/>
            <w:bottom w:val="none" w:sz="0" w:space="0" w:color="auto"/>
            <w:right w:val="none" w:sz="0" w:space="0" w:color="auto"/>
          </w:divBdr>
        </w:div>
      </w:divsChild>
    </w:div>
    <w:div w:id="1293485812">
      <w:bodyDiv w:val="1"/>
      <w:marLeft w:val="0"/>
      <w:marRight w:val="0"/>
      <w:marTop w:val="0"/>
      <w:marBottom w:val="0"/>
      <w:divBdr>
        <w:top w:val="none" w:sz="0" w:space="0" w:color="auto"/>
        <w:left w:val="none" w:sz="0" w:space="0" w:color="auto"/>
        <w:bottom w:val="none" w:sz="0" w:space="0" w:color="auto"/>
        <w:right w:val="none" w:sz="0" w:space="0" w:color="auto"/>
      </w:divBdr>
    </w:div>
    <w:div w:id="1296374285">
      <w:bodyDiv w:val="1"/>
      <w:marLeft w:val="0"/>
      <w:marRight w:val="0"/>
      <w:marTop w:val="0"/>
      <w:marBottom w:val="0"/>
      <w:divBdr>
        <w:top w:val="none" w:sz="0" w:space="0" w:color="auto"/>
        <w:left w:val="none" w:sz="0" w:space="0" w:color="auto"/>
        <w:bottom w:val="none" w:sz="0" w:space="0" w:color="auto"/>
        <w:right w:val="none" w:sz="0" w:space="0" w:color="auto"/>
      </w:divBdr>
      <w:divsChild>
        <w:div w:id="906645225">
          <w:marLeft w:val="0"/>
          <w:marRight w:val="0"/>
          <w:marTop w:val="0"/>
          <w:marBottom w:val="0"/>
          <w:divBdr>
            <w:top w:val="none" w:sz="0" w:space="0" w:color="auto"/>
            <w:left w:val="none" w:sz="0" w:space="0" w:color="auto"/>
            <w:bottom w:val="none" w:sz="0" w:space="0" w:color="auto"/>
            <w:right w:val="none" w:sz="0" w:space="0" w:color="auto"/>
          </w:divBdr>
        </w:div>
      </w:divsChild>
    </w:div>
    <w:div w:id="1320622082">
      <w:bodyDiv w:val="1"/>
      <w:marLeft w:val="0"/>
      <w:marRight w:val="0"/>
      <w:marTop w:val="0"/>
      <w:marBottom w:val="0"/>
      <w:divBdr>
        <w:top w:val="none" w:sz="0" w:space="0" w:color="auto"/>
        <w:left w:val="none" w:sz="0" w:space="0" w:color="auto"/>
        <w:bottom w:val="none" w:sz="0" w:space="0" w:color="auto"/>
        <w:right w:val="none" w:sz="0" w:space="0" w:color="auto"/>
      </w:divBdr>
      <w:divsChild>
        <w:div w:id="1959675407">
          <w:marLeft w:val="0"/>
          <w:marRight w:val="0"/>
          <w:marTop w:val="0"/>
          <w:marBottom w:val="0"/>
          <w:divBdr>
            <w:top w:val="none" w:sz="0" w:space="0" w:color="auto"/>
            <w:left w:val="none" w:sz="0" w:space="0" w:color="auto"/>
            <w:bottom w:val="none" w:sz="0" w:space="0" w:color="auto"/>
            <w:right w:val="none" w:sz="0" w:space="0" w:color="auto"/>
          </w:divBdr>
        </w:div>
      </w:divsChild>
    </w:div>
    <w:div w:id="1345280354">
      <w:bodyDiv w:val="1"/>
      <w:marLeft w:val="0"/>
      <w:marRight w:val="0"/>
      <w:marTop w:val="0"/>
      <w:marBottom w:val="0"/>
      <w:divBdr>
        <w:top w:val="none" w:sz="0" w:space="0" w:color="auto"/>
        <w:left w:val="none" w:sz="0" w:space="0" w:color="auto"/>
        <w:bottom w:val="none" w:sz="0" w:space="0" w:color="auto"/>
        <w:right w:val="none" w:sz="0" w:space="0" w:color="auto"/>
      </w:divBdr>
      <w:divsChild>
        <w:div w:id="613750507">
          <w:marLeft w:val="0"/>
          <w:marRight w:val="0"/>
          <w:marTop w:val="0"/>
          <w:marBottom w:val="0"/>
          <w:divBdr>
            <w:top w:val="none" w:sz="0" w:space="0" w:color="auto"/>
            <w:left w:val="none" w:sz="0" w:space="0" w:color="auto"/>
            <w:bottom w:val="none" w:sz="0" w:space="0" w:color="auto"/>
            <w:right w:val="none" w:sz="0" w:space="0" w:color="auto"/>
          </w:divBdr>
          <w:divsChild>
            <w:div w:id="801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2221">
      <w:bodyDiv w:val="1"/>
      <w:marLeft w:val="0"/>
      <w:marRight w:val="0"/>
      <w:marTop w:val="0"/>
      <w:marBottom w:val="0"/>
      <w:divBdr>
        <w:top w:val="none" w:sz="0" w:space="0" w:color="auto"/>
        <w:left w:val="none" w:sz="0" w:space="0" w:color="auto"/>
        <w:bottom w:val="none" w:sz="0" w:space="0" w:color="auto"/>
        <w:right w:val="none" w:sz="0" w:space="0" w:color="auto"/>
      </w:divBdr>
      <w:divsChild>
        <w:div w:id="709453419">
          <w:marLeft w:val="0"/>
          <w:marRight w:val="0"/>
          <w:marTop w:val="0"/>
          <w:marBottom w:val="0"/>
          <w:divBdr>
            <w:top w:val="none" w:sz="0" w:space="0" w:color="auto"/>
            <w:left w:val="none" w:sz="0" w:space="0" w:color="auto"/>
            <w:bottom w:val="none" w:sz="0" w:space="0" w:color="auto"/>
            <w:right w:val="none" w:sz="0" w:space="0" w:color="auto"/>
          </w:divBdr>
        </w:div>
      </w:divsChild>
    </w:div>
    <w:div w:id="1355810825">
      <w:bodyDiv w:val="1"/>
      <w:marLeft w:val="0"/>
      <w:marRight w:val="0"/>
      <w:marTop w:val="0"/>
      <w:marBottom w:val="0"/>
      <w:divBdr>
        <w:top w:val="none" w:sz="0" w:space="0" w:color="auto"/>
        <w:left w:val="none" w:sz="0" w:space="0" w:color="auto"/>
        <w:bottom w:val="none" w:sz="0" w:space="0" w:color="auto"/>
        <w:right w:val="none" w:sz="0" w:space="0" w:color="auto"/>
      </w:divBdr>
      <w:divsChild>
        <w:div w:id="1963534574">
          <w:marLeft w:val="0"/>
          <w:marRight w:val="0"/>
          <w:marTop w:val="0"/>
          <w:marBottom w:val="0"/>
          <w:divBdr>
            <w:top w:val="none" w:sz="0" w:space="0" w:color="auto"/>
            <w:left w:val="none" w:sz="0" w:space="0" w:color="auto"/>
            <w:bottom w:val="none" w:sz="0" w:space="0" w:color="auto"/>
            <w:right w:val="none" w:sz="0" w:space="0" w:color="auto"/>
          </w:divBdr>
        </w:div>
        <w:div w:id="1640921729">
          <w:marLeft w:val="0"/>
          <w:marRight w:val="0"/>
          <w:marTop w:val="0"/>
          <w:marBottom w:val="0"/>
          <w:divBdr>
            <w:top w:val="none" w:sz="0" w:space="0" w:color="auto"/>
            <w:left w:val="none" w:sz="0" w:space="0" w:color="auto"/>
            <w:bottom w:val="none" w:sz="0" w:space="0" w:color="auto"/>
            <w:right w:val="none" w:sz="0" w:space="0" w:color="auto"/>
          </w:divBdr>
        </w:div>
      </w:divsChild>
    </w:div>
    <w:div w:id="1367215571">
      <w:bodyDiv w:val="1"/>
      <w:marLeft w:val="0"/>
      <w:marRight w:val="0"/>
      <w:marTop w:val="0"/>
      <w:marBottom w:val="0"/>
      <w:divBdr>
        <w:top w:val="none" w:sz="0" w:space="0" w:color="auto"/>
        <w:left w:val="none" w:sz="0" w:space="0" w:color="auto"/>
        <w:bottom w:val="none" w:sz="0" w:space="0" w:color="auto"/>
        <w:right w:val="none" w:sz="0" w:space="0" w:color="auto"/>
      </w:divBdr>
    </w:div>
    <w:div w:id="1375039567">
      <w:bodyDiv w:val="1"/>
      <w:marLeft w:val="0"/>
      <w:marRight w:val="0"/>
      <w:marTop w:val="0"/>
      <w:marBottom w:val="0"/>
      <w:divBdr>
        <w:top w:val="none" w:sz="0" w:space="0" w:color="auto"/>
        <w:left w:val="none" w:sz="0" w:space="0" w:color="auto"/>
        <w:bottom w:val="none" w:sz="0" w:space="0" w:color="auto"/>
        <w:right w:val="none" w:sz="0" w:space="0" w:color="auto"/>
      </w:divBdr>
    </w:div>
    <w:div w:id="1397587887">
      <w:bodyDiv w:val="1"/>
      <w:marLeft w:val="0"/>
      <w:marRight w:val="0"/>
      <w:marTop w:val="0"/>
      <w:marBottom w:val="0"/>
      <w:divBdr>
        <w:top w:val="none" w:sz="0" w:space="0" w:color="auto"/>
        <w:left w:val="none" w:sz="0" w:space="0" w:color="auto"/>
        <w:bottom w:val="none" w:sz="0" w:space="0" w:color="auto"/>
        <w:right w:val="none" w:sz="0" w:space="0" w:color="auto"/>
      </w:divBdr>
      <w:divsChild>
        <w:div w:id="439107374">
          <w:marLeft w:val="0"/>
          <w:marRight w:val="0"/>
          <w:marTop w:val="0"/>
          <w:marBottom w:val="0"/>
          <w:divBdr>
            <w:top w:val="none" w:sz="0" w:space="0" w:color="auto"/>
            <w:left w:val="none" w:sz="0" w:space="0" w:color="auto"/>
            <w:bottom w:val="none" w:sz="0" w:space="0" w:color="auto"/>
            <w:right w:val="none" w:sz="0" w:space="0" w:color="auto"/>
          </w:divBdr>
          <w:divsChild>
            <w:div w:id="9352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614">
      <w:bodyDiv w:val="1"/>
      <w:marLeft w:val="0"/>
      <w:marRight w:val="0"/>
      <w:marTop w:val="0"/>
      <w:marBottom w:val="0"/>
      <w:divBdr>
        <w:top w:val="none" w:sz="0" w:space="0" w:color="auto"/>
        <w:left w:val="none" w:sz="0" w:space="0" w:color="auto"/>
        <w:bottom w:val="none" w:sz="0" w:space="0" w:color="auto"/>
        <w:right w:val="none" w:sz="0" w:space="0" w:color="auto"/>
      </w:divBdr>
    </w:div>
    <w:div w:id="1460953182">
      <w:bodyDiv w:val="1"/>
      <w:marLeft w:val="0"/>
      <w:marRight w:val="0"/>
      <w:marTop w:val="0"/>
      <w:marBottom w:val="0"/>
      <w:divBdr>
        <w:top w:val="none" w:sz="0" w:space="0" w:color="auto"/>
        <w:left w:val="none" w:sz="0" w:space="0" w:color="auto"/>
        <w:bottom w:val="none" w:sz="0" w:space="0" w:color="auto"/>
        <w:right w:val="none" w:sz="0" w:space="0" w:color="auto"/>
      </w:divBdr>
      <w:divsChild>
        <w:div w:id="512885996">
          <w:marLeft w:val="0"/>
          <w:marRight w:val="0"/>
          <w:marTop w:val="0"/>
          <w:marBottom w:val="0"/>
          <w:divBdr>
            <w:top w:val="none" w:sz="0" w:space="0" w:color="auto"/>
            <w:left w:val="none" w:sz="0" w:space="0" w:color="auto"/>
            <w:bottom w:val="none" w:sz="0" w:space="0" w:color="auto"/>
            <w:right w:val="none" w:sz="0" w:space="0" w:color="auto"/>
          </w:divBdr>
        </w:div>
        <w:div w:id="210114948">
          <w:marLeft w:val="0"/>
          <w:marRight w:val="0"/>
          <w:marTop w:val="0"/>
          <w:marBottom w:val="0"/>
          <w:divBdr>
            <w:top w:val="none" w:sz="0" w:space="0" w:color="auto"/>
            <w:left w:val="none" w:sz="0" w:space="0" w:color="auto"/>
            <w:bottom w:val="none" w:sz="0" w:space="0" w:color="auto"/>
            <w:right w:val="none" w:sz="0" w:space="0" w:color="auto"/>
          </w:divBdr>
        </w:div>
        <w:div w:id="1330210625">
          <w:marLeft w:val="0"/>
          <w:marRight w:val="0"/>
          <w:marTop w:val="0"/>
          <w:marBottom w:val="0"/>
          <w:divBdr>
            <w:top w:val="none" w:sz="0" w:space="0" w:color="auto"/>
            <w:left w:val="none" w:sz="0" w:space="0" w:color="auto"/>
            <w:bottom w:val="none" w:sz="0" w:space="0" w:color="auto"/>
            <w:right w:val="none" w:sz="0" w:space="0" w:color="auto"/>
          </w:divBdr>
          <w:divsChild>
            <w:div w:id="1658265874">
              <w:marLeft w:val="0"/>
              <w:marRight w:val="0"/>
              <w:marTop w:val="0"/>
              <w:marBottom w:val="0"/>
              <w:divBdr>
                <w:top w:val="none" w:sz="0" w:space="0" w:color="auto"/>
                <w:left w:val="none" w:sz="0" w:space="0" w:color="auto"/>
                <w:bottom w:val="none" w:sz="0" w:space="0" w:color="auto"/>
                <w:right w:val="none" w:sz="0" w:space="0" w:color="auto"/>
              </w:divBdr>
            </w:div>
            <w:div w:id="1381905662">
              <w:marLeft w:val="0"/>
              <w:marRight w:val="0"/>
              <w:marTop w:val="0"/>
              <w:marBottom w:val="0"/>
              <w:divBdr>
                <w:top w:val="none" w:sz="0" w:space="0" w:color="auto"/>
                <w:left w:val="none" w:sz="0" w:space="0" w:color="auto"/>
                <w:bottom w:val="none" w:sz="0" w:space="0" w:color="auto"/>
                <w:right w:val="none" w:sz="0" w:space="0" w:color="auto"/>
              </w:divBdr>
              <w:divsChild>
                <w:div w:id="20982332">
                  <w:marLeft w:val="0"/>
                  <w:marRight w:val="0"/>
                  <w:marTop w:val="0"/>
                  <w:marBottom w:val="0"/>
                  <w:divBdr>
                    <w:top w:val="none" w:sz="0" w:space="0" w:color="auto"/>
                    <w:left w:val="none" w:sz="0" w:space="0" w:color="auto"/>
                    <w:bottom w:val="none" w:sz="0" w:space="0" w:color="auto"/>
                    <w:right w:val="none" w:sz="0" w:space="0" w:color="auto"/>
                  </w:divBdr>
                  <w:divsChild>
                    <w:div w:id="11159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456">
      <w:bodyDiv w:val="1"/>
      <w:marLeft w:val="0"/>
      <w:marRight w:val="0"/>
      <w:marTop w:val="0"/>
      <w:marBottom w:val="0"/>
      <w:divBdr>
        <w:top w:val="none" w:sz="0" w:space="0" w:color="auto"/>
        <w:left w:val="none" w:sz="0" w:space="0" w:color="auto"/>
        <w:bottom w:val="none" w:sz="0" w:space="0" w:color="auto"/>
        <w:right w:val="none" w:sz="0" w:space="0" w:color="auto"/>
      </w:divBdr>
      <w:divsChild>
        <w:div w:id="700328868">
          <w:marLeft w:val="0"/>
          <w:marRight w:val="0"/>
          <w:marTop w:val="0"/>
          <w:marBottom w:val="0"/>
          <w:divBdr>
            <w:top w:val="none" w:sz="0" w:space="0" w:color="auto"/>
            <w:left w:val="none" w:sz="0" w:space="0" w:color="auto"/>
            <w:bottom w:val="none" w:sz="0" w:space="0" w:color="auto"/>
            <w:right w:val="none" w:sz="0" w:space="0" w:color="auto"/>
          </w:divBdr>
          <w:divsChild>
            <w:div w:id="1818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9529">
      <w:bodyDiv w:val="1"/>
      <w:marLeft w:val="0"/>
      <w:marRight w:val="0"/>
      <w:marTop w:val="0"/>
      <w:marBottom w:val="0"/>
      <w:divBdr>
        <w:top w:val="none" w:sz="0" w:space="0" w:color="auto"/>
        <w:left w:val="none" w:sz="0" w:space="0" w:color="auto"/>
        <w:bottom w:val="none" w:sz="0" w:space="0" w:color="auto"/>
        <w:right w:val="none" w:sz="0" w:space="0" w:color="auto"/>
      </w:divBdr>
      <w:divsChild>
        <w:div w:id="865824491">
          <w:marLeft w:val="0"/>
          <w:marRight w:val="0"/>
          <w:marTop w:val="0"/>
          <w:marBottom w:val="0"/>
          <w:divBdr>
            <w:top w:val="none" w:sz="0" w:space="0" w:color="auto"/>
            <w:left w:val="none" w:sz="0" w:space="0" w:color="auto"/>
            <w:bottom w:val="none" w:sz="0" w:space="0" w:color="auto"/>
            <w:right w:val="none" w:sz="0" w:space="0" w:color="auto"/>
          </w:divBdr>
        </w:div>
        <w:div w:id="452091146">
          <w:marLeft w:val="0"/>
          <w:marRight w:val="0"/>
          <w:marTop w:val="0"/>
          <w:marBottom w:val="0"/>
          <w:divBdr>
            <w:top w:val="none" w:sz="0" w:space="0" w:color="auto"/>
            <w:left w:val="none" w:sz="0" w:space="0" w:color="auto"/>
            <w:bottom w:val="none" w:sz="0" w:space="0" w:color="auto"/>
            <w:right w:val="none" w:sz="0" w:space="0" w:color="auto"/>
          </w:divBdr>
        </w:div>
        <w:div w:id="814494916">
          <w:marLeft w:val="0"/>
          <w:marRight w:val="0"/>
          <w:marTop w:val="0"/>
          <w:marBottom w:val="0"/>
          <w:divBdr>
            <w:top w:val="none" w:sz="0" w:space="0" w:color="auto"/>
            <w:left w:val="none" w:sz="0" w:space="0" w:color="auto"/>
            <w:bottom w:val="none" w:sz="0" w:space="0" w:color="auto"/>
            <w:right w:val="none" w:sz="0" w:space="0" w:color="auto"/>
          </w:divBdr>
        </w:div>
      </w:divsChild>
    </w:div>
    <w:div w:id="1493793795">
      <w:bodyDiv w:val="1"/>
      <w:marLeft w:val="0"/>
      <w:marRight w:val="0"/>
      <w:marTop w:val="0"/>
      <w:marBottom w:val="0"/>
      <w:divBdr>
        <w:top w:val="none" w:sz="0" w:space="0" w:color="auto"/>
        <w:left w:val="none" w:sz="0" w:space="0" w:color="auto"/>
        <w:bottom w:val="none" w:sz="0" w:space="0" w:color="auto"/>
        <w:right w:val="none" w:sz="0" w:space="0" w:color="auto"/>
      </w:divBdr>
    </w:div>
    <w:div w:id="1501506469">
      <w:bodyDiv w:val="1"/>
      <w:marLeft w:val="0"/>
      <w:marRight w:val="0"/>
      <w:marTop w:val="0"/>
      <w:marBottom w:val="0"/>
      <w:divBdr>
        <w:top w:val="none" w:sz="0" w:space="0" w:color="auto"/>
        <w:left w:val="none" w:sz="0" w:space="0" w:color="auto"/>
        <w:bottom w:val="none" w:sz="0" w:space="0" w:color="auto"/>
        <w:right w:val="none" w:sz="0" w:space="0" w:color="auto"/>
      </w:divBdr>
    </w:div>
    <w:div w:id="1503471436">
      <w:bodyDiv w:val="1"/>
      <w:marLeft w:val="0"/>
      <w:marRight w:val="0"/>
      <w:marTop w:val="0"/>
      <w:marBottom w:val="0"/>
      <w:divBdr>
        <w:top w:val="none" w:sz="0" w:space="0" w:color="auto"/>
        <w:left w:val="none" w:sz="0" w:space="0" w:color="auto"/>
        <w:bottom w:val="none" w:sz="0" w:space="0" w:color="auto"/>
        <w:right w:val="none" w:sz="0" w:space="0" w:color="auto"/>
      </w:divBdr>
    </w:div>
    <w:div w:id="1507092522">
      <w:bodyDiv w:val="1"/>
      <w:marLeft w:val="0"/>
      <w:marRight w:val="0"/>
      <w:marTop w:val="0"/>
      <w:marBottom w:val="0"/>
      <w:divBdr>
        <w:top w:val="none" w:sz="0" w:space="0" w:color="auto"/>
        <w:left w:val="none" w:sz="0" w:space="0" w:color="auto"/>
        <w:bottom w:val="none" w:sz="0" w:space="0" w:color="auto"/>
        <w:right w:val="none" w:sz="0" w:space="0" w:color="auto"/>
      </w:divBdr>
    </w:div>
    <w:div w:id="1531259453">
      <w:bodyDiv w:val="1"/>
      <w:marLeft w:val="0"/>
      <w:marRight w:val="0"/>
      <w:marTop w:val="0"/>
      <w:marBottom w:val="0"/>
      <w:divBdr>
        <w:top w:val="none" w:sz="0" w:space="0" w:color="auto"/>
        <w:left w:val="none" w:sz="0" w:space="0" w:color="auto"/>
        <w:bottom w:val="none" w:sz="0" w:space="0" w:color="auto"/>
        <w:right w:val="none" w:sz="0" w:space="0" w:color="auto"/>
      </w:divBdr>
      <w:divsChild>
        <w:div w:id="505562669">
          <w:marLeft w:val="0"/>
          <w:marRight w:val="0"/>
          <w:marTop w:val="0"/>
          <w:marBottom w:val="0"/>
          <w:divBdr>
            <w:top w:val="none" w:sz="0" w:space="0" w:color="auto"/>
            <w:left w:val="none" w:sz="0" w:space="0" w:color="auto"/>
            <w:bottom w:val="none" w:sz="0" w:space="0" w:color="auto"/>
            <w:right w:val="none" w:sz="0" w:space="0" w:color="auto"/>
          </w:divBdr>
        </w:div>
        <w:div w:id="2009207534">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sChild>
            <w:div w:id="1820271437">
              <w:marLeft w:val="0"/>
              <w:marRight w:val="0"/>
              <w:marTop w:val="0"/>
              <w:marBottom w:val="0"/>
              <w:divBdr>
                <w:top w:val="none" w:sz="0" w:space="0" w:color="auto"/>
                <w:left w:val="none" w:sz="0" w:space="0" w:color="auto"/>
                <w:bottom w:val="none" w:sz="0" w:space="0" w:color="auto"/>
                <w:right w:val="none" w:sz="0" w:space="0" w:color="auto"/>
              </w:divBdr>
            </w:div>
            <w:div w:id="772287184">
              <w:marLeft w:val="0"/>
              <w:marRight w:val="0"/>
              <w:marTop w:val="0"/>
              <w:marBottom w:val="0"/>
              <w:divBdr>
                <w:top w:val="none" w:sz="0" w:space="0" w:color="auto"/>
                <w:left w:val="none" w:sz="0" w:space="0" w:color="auto"/>
                <w:bottom w:val="none" w:sz="0" w:space="0" w:color="auto"/>
                <w:right w:val="none" w:sz="0" w:space="0" w:color="auto"/>
              </w:divBdr>
              <w:divsChild>
                <w:div w:id="1999377684">
                  <w:marLeft w:val="0"/>
                  <w:marRight w:val="0"/>
                  <w:marTop w:val="0"/>
                  <w:marBottom w:val="0"/>
                  <w:divBdr>
                    <w:top w:val="none" w:sz="0" w:space="0" w:color="auto"/>
                    <w:left w:val="none" w:sz="0" w:space="0" w:color="auto"/>
                    <w:bottom w:val="none" w:sz="0" w:space="0" w:color="auto"/>
                    <w:right w:val="none" w:sz="0" w:space="0" w:color="auto"/>
                  </w:divBdr>
                  <w:divsChild>
                    <w:div w:id="14030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107">
      <w:bodyDiv w:val="1"/>
      <w:marLeft w:val="0"/>
      <w:marRight w:val="0"/>
      <w:marTop w:val="0"/>
      <w:marBottom w:val="0"/>
      <w:divBdr>
        <w:top w:val="none" w:sz="0" w:space="0" w:color="auto"/>
        <w:left w:val="none" w:sz="0" w:space="0" w:color="auto"/>
        <w:bottom w:val="none" w:sz="0" w:space="0" w:color="auto"/>
        <w:right w:val="none" w:sz="0" w:space="0" w:color="auto"/>
      </w:divBdr>
      <w:divsChild>
        <w:div w:id="1322540227">
          <w:marLeft w:val="0"/>
          <w:marRight w:val="0"/>
          <w:marTop w:val="0"/>
          <w:marBottom w:val="0"/>
          <w:divBdr>
            <w:top w:val="none" w:sz="0" w:space="0" w:color="auto"/>
            <w:left w:val="none" w:sz="0" w:space="0" w:color="auto"/>
            <w:bottom w:val="none" w:sz="0" w:space="0" w:color="auto"/>
            <w:right w:val="none" w:sz="0" w:space="0" w:color="auto"/>
          </w:divBdr>
        </w:div>
      </w:divsChild>
    </w:div>
    <w:div w:id="1586724492">
      <w:bodyDiv w:val="1"/>
      <w:marLeft w:val="0"/>
      <w:marRight w:val="0"/>
      <w:marTop w:val="0"/>
      <w:marBottom w:val="0"/>
      <w:divBdr>
        <w:top w:val="none" w:sz="0" w:space="0" w:color="auto"/>
        <w:left w:val="none" w:sz="0" w:space="0" w:color="auto"/>
        <w:bottom w:val="none" w:sz="0" w:space="0" w:color="auto"/>
        <w:right w:val="none" w:sz="0" w:space="0" w:color="auto"/>
      </w:divBdr>
      <w:divsChild>
        <w:div w:id="855387724">
          <w:marLeft w:val="0"/>
          <w:marRight w:val="0"/>
          <w:marTop w:val="0"/>
          <w:marBottom w:val="0"/>
          <w:divBdr>
            <w:top w:val="none" w:sz="0" w:space="0" w:color="auto"/>
            <w:left w:val="none" w:sz="0" w:space="0" w:color="auto"/>
            <w:bottom w:val="none" w:sz="0" w:space="0" w:color="auto"/>
            <w:right w:val="none" w:sz="0" w:space="0" w:color="auto"/>
          </w:divBdr>
        </w:div>
        <w:div w:id="94727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1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044731">
      <w:bodyDiv w:val="1"/>
      <w:marLeft w:val="0"/>
      <w:marRight w:val="0"/>
      <w:marTop w:val="0"/>
      <w:marBottom w:val="0"/>
      <w:divBdr>
        <w:top w:val="none" w:sz="0" w:space="0" w:color="auto"/>
        <w:left w:val="none" w:sz="0" w:space="0" w:color="auto"/>
        <w:bottom w:val="none" w:sz="0" w:space="0" w:color="auto"/>
        <w:right w:val="none" w:sz="0" w:space="0" w:color="auto"/>
      </w:divBdr>
      <w:divsChild>
        <w:div w:id="46727329">
          <w:marLeft w:val="0"/>
          <w:marRight w:val="0"/>
          <w:marTop w:val="0"/>
          <w:marBottom w:val="0"/>
          <w:divBdr>
            <w:top w:val="none" w:sz="0" w:space="0" w:color="auto"/>
            <w:left w:val="none" w:sz="0" w:space="0" w:color="auto"/>
            <w:bottom w:val="none" w:sz="0" w:space="0" w:color="auto"/>
            <w:right w:val="none" w:sz="0" w:space="0" w:color="auto"/>
          </w:divBdr>
        </w:div>
      </w:divsChild>
    </w:div>
    <w:div w:id="1616519716">
      <w:bodyDiv w:val="1"/>
      <w:marLeft w:val="0"/>
      <w:marRight w:val="0"/>
      <w:marTop w:val="0"/>
      <w:marBottom w:val="0"/>
      <w:divBdr>
        <w:top w:val="none" w:sz="0" w:space="0" w:color="auto"/>
        <w:left w:val="none" w:sz="0" w:space="0" w:color="auto"/>
        <w:bottom w:val="none" w:sz="0" w:space="0" w:color="auto"/>
        <w:right w:val="none" w:sz="0" w:space="0" w:color="auto"/>
      </w:divBdr>
      <w:divsChild>
        <w:div w:id="1736854499">
          <w:marLeft w:val="0"/>
          <w:marRight w:val="0"/>
          <w:marTop w:val="0"/>
          <w:marBottom w:val="0"/>
          <w:divBdr>
            <w:top w:val="none" w:sz="0" w:space="0" w:color="auto"/>
            <w:left w:val="none" w:sz="0" w:space="0" w:color="auto"/>
            <w:bottom w:val="none" w:sz="0" w:space="0" w:color="auto"/>
            <w:right w:val="none" w:sz="0" w:space="0" w:color="auto"/>
          </w:divBdr>
        </w:div>
      </w:divsChild>
    </w:div>
    <w:div w:id="1629974766">
      <w:bodyDiv w:val="1"/>
      <w:marLeft w:val="0"/>
      <w:marRight w:val="0"/>
      <w:marTop w:val="0"/>
      <w:marBottom w:val="0"/>
      <w:divBdr>
        <w:top w:val="none" w:sz="0" w:space="0" w:color="auto"/>
        <w:left w:val="none" w:sz="0" w:space="0" w:color="auto"/>
        <w:bottom w:val="none" w:sz="0" w:space="0" w:color="auto"/>
        <w:right w:val="none" w:sz="0" w:space="0" w:color="auto"/>
      </w:divBdr>
      <w:divsChild>
        <w:div w:id="1464468012">
          <w:marLeft w:val="0"/>
          <w:marRight w:val="0"/>
          <w:marTop w:val="0"/>
          <w:marBottom w:val="0"/>
          <w:divBdr>
            <w:top w:val="none" w:sz="0" w:space="0" w:color="auto"/>
            <w:left w:val="none" w:sz="0" w:space="0" w:color="auto"/>
            <w:bottom w:val="none" w:sz="0" w:space="0" w:color="auto"/>
            <w:right w:val="none" w:sz="0" w:space="0" w:color="auto"/>
          </w:divBdr>
        </w:div>
      </w:divsChild>
    </w:div>
    <w:div w:id="1663851716">
      <w:bodyDiv w:val="1"/>
      <w:marLeft w:val="0"/>
      <w:marRight w:val="0"/>
      <w:marTop w:val="0"/>
      <w:marBottom w:val="0"/>
      <w:divBdr>
        <w:top w:val="none" w:sz="0" w:space="0" w:color="auto"/>
        <w:left w:val="none" w:sz="0" w:space="0" w:color="auto"/>
        <w:bottom w:val="none" w:sz="0" w:space="0" w:color="auto"/>
        <w:right w:val="none" w:sz="0" w:space="0" w:color="auto"/>
      </w:divBdr>
    </w:div>
    <w:div w:id="1697653401">
      <w:bodyDiv w:val="1"/>
      <w:marLeft w:val="0"/>
      <w:marRight w:val="0"/>
      <w:marTop w:val="0"/>
      <w:marBottom w:val="0"/>
      <w:divBdr>
        <w:top w:val="none" w:sz="0" w:space="0" w:color="auto"/>
        <w:left w:val="none" w:sz="0" w:space="0" w:color="auto"/>
        <w:bottom w:val="none" w:sz="0" w:space="0" w:color="auto"/>
        <w:right w:val="none" w:sz="0" w:space="0" w:color="auto"/>
      </w:divBdr>
    </w:div>
    <w:div w:id="1697778585">
      <w:bodyDiv w:val="1"/>
      <w:marLeft w:val="0"/>
      <w:marRight w:val="0"/>
      <w:marTop w:val="0"/>
      <w:marBottom w:val="0"/>
      <w:divBdr>
        <w:top w:val="none" w:sz="0" w:space="0" w:color="auto"/>
        <w:left w:val="none" w:sz="0" w:space="0" w:color="auto"/>
        <w:bottom w:val="none" w:sz="0" w:space="0" w:color="auto"/>
        <w:right w:val="none" w:sz="0" w:space="0" w:color="auto"/>
      </w:divBdr>
    </w:div>
    <w:div w:id="1722483352">
      <w:bodyDiv w:val="1"/>
      <w:marLeft w:val="0"/>
      <w:marRight w:val="0"/>
      <w:marTop w:val="0"/>
      <w:marBottom w:val="0"/>
      <w:divBdr>
        <w:top w:val="none" w:sz="0" w:space="0" w:color="auto"/>
        <w:left w:val="none" w:sz="0" w:space="0" w:color="auto"/>
        <w:bottom w:val="none" w:sz="0" w:space="0" w:color="auto"/>
        <w:right w:val="none" w:sz="0" w:space="0" w:color="auto"/>
      </w:divBdr>
      <w:divsChild>
        <w:div w:id="744494224">
          <w:marLeft w:val="0"/>
          <w:marRight w:val="0"/>
          <w:marTop w:val="0"/>
          <w:marBottom w:val="0"/>
          <w:divBdr>
            <w:top w:val="none" w:sz="0" w:space="0" w:color="auto"/>
            <w:left w:val="none" w:sz="0" w:space="0" w:color="auto"/>
            <w:bottom w:val="none" w:sz="0" w:space="0" w:color="auto"/>
            <w:right w:val="none" w:sz="0" w:space="0" w:color="auto"/>
          </w:divBdr>
          <w:divsChild>
            <w:div w:id="11164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5302">
      <w:bodyDiv w:val="1"/>
      <w:marLeft w:val="0"/>
      <w:marRight w:val="0"/>
      <w:marTop w:val="0"/>
      <w:marBottom w:val="0"/>
      <w:divBdr>
        <w:top w:val="none" w:sz="0" w:space="0" w:color="auto"/>
        <w:left w:val="none" w:sz="0" w:space="0" w:color="auto"/>
        <w:bottom w:val="none" w:sz="0" w:space="0" w:color="auto"/>
        <w:right w:val="none" w:sz="0" w:space="0" w:color="auto"/>
      </w:divBdr>
    </w:div>
    <w:div w:id="1753232124">
      <w:bodyDiv w:val="1"/>
      <w:marLeft w:val="0"/>
      <w:marRight w:val="0"/>
      <w:marTop w:val="0"/>
      <w:marBottom w:val="0"/>
      <w:divBdr>
        <w:top w:val="none" w:sz="0" w:space="0" w:color="auto"/>
        <w:left w:val="none" w:sz="0" w:space="0" w:color="auto"/>
        <w:bottom w:val="none" w:sz="0" w:space="0" w:color="auto"/>
        <w:right w:val="none" w:sz="0" w:space="0" w:color="auto"/>
      </w:divBdr>
    </w:div>
    <w:div w:id="1787696340">
      <w:bodyDiv w:val="1"/>
      <w:marLeft w:val="0"/>
      <w:marRight w:val="0"/>
      <w:marTop w:val="0"/>
      <w:marBottom w:val="0"/>
      <w:divBdr>
        <w:top w:val="none" w:sz="0" w:space="0" w:color="auto"/>
        <w:left w:val="none" w:sz="0" w:space="0" w:color="auto"/>
        <w:bottom w:val="none" w:sz="0" w:space="0" w:color="auto"/>
        <w:right w:val="none" w:sz="0" w:space="0" w:color="auto"/>
      </w:divBdr>
    </w:div>
    <w:div w:id="1935743230">
      <w:bodyDiv w:val="1"/>
      <w:marLeft w:val="0"/>
      <w:marRight w:val="0"/>
      <w:marTop w:val="0"/>
      <w:marBottom w:val="0"/>
      <w:divBdr>
        <w:top w:val="none" w:sz="0" w:space="0" w:color="auto"/>
        <w:left w:val="none" w:sz="0" w:space="0" w:color="auto"/>
        <w:bottom w:val="none" w:sz="0" w:space="0" w:color="auto"/>
        <w:right w:val="none" w:sz="0" w:space="0" w:color="auto"/>
      </w:divBdr>
      <w:divsChild>
        <w:div w:id="1802652315">
          <w:marLeft w:val="0"/>
          <w:marRight w:val="0"/>
          <w:marTop w:val="0"/>
          <w:marBottom w:val="0"/>
          <w:divBdr>
            <w:top w:val="none" w:sz="0" w:space="0" w:color="auto"/>
            <w:left w:val="none" w:sz="0" w:space="0" w:color="auto"/>
            <w:bottom w:val="none" w:sz="0" w:space="0" w:color="auto"/>
            <w:right w:val="none" w:sz="0" w:space="0" w:color="auto"/>
          </w:divBdr>
        </w:div>
      </w:divsChild>
    </w:div>
    <w:div w:id="1937984448">
      <w:bodyDiv w:val="1"/>
      <w:marLeft w:val="0"/>
      <w:marRight w:val="0"/>
      <w:marTop w:val="0"/>
      <w:marBottom w:val="0"/>
      <w:divBdr>
        <w:top w:val="none" w:sz="0" w:space="0" w:color="auto"/>
        <w:left w:val="none" w:sz="0" w:space="0" w:color="auto"/>
        <w:bottom w:val="none" w:sz="0" w:space="0" w:color="auto"/>
        <w:right w:val="none" w:sz="0" w:space="0" w:color="auto"/>
      </w:divBdr>
      <w:divsChild>
        <w:div w:id="1374693610">
          <w:marLeft w:val="0"/>
          <w:marRight w:val="0"/>
          <w:marTop w:val="0"/>
          <w:marBottom w:val="0"/>
          <w:divBdr>
            <w:top w:val="none" w:sz="0" w:space="0" w:color="auto"/>
            <w:left w:val="none" w:sz="0" w:space="0" w:color="auto"/>
            <w:bottom w:val="none" w:sz="0" w:space="0" w:color="auto"/>
            <w:right w:val="none" w:sz="0" w:space="0" w:color="auto"/>
          </w:divBdr>
        </w:div>
      </w:divsChild>
    </w:div>
    <w:div w:id="1941064094">
      <w:bodyDiv w:val="1"/>
      <w:marLeft w:val="0"/>
      <w:marRight w:val="0"/>
      <w:marTop w:val="0"/>
      <w:marBottom w:val="0"/>
      <w:divBdr>
        <w:top w:val="none" w:sz="0" w:space="0" w:color="auto"/>
        <w:left w:val="none" w:sz="0" w:space="0" w:color="auto"/>
        <w:bottom w:val="none" w:sz="0" w:space="0" w:color="auto"/>
        <w:right w:val="none" w:sz="0" w:space="0" w:color="auto"/>
      </w:divBdr>
      <w:divsChild>
        <w:div w:id="1664090142">
          <w:marLeft w:val="0"/>
          <w:marRight w:val="0"/>
          <w:marTop w:val="0"/>
          <w:marBottom w:val="0"/>
          <w:divBdr>
            <w:top w:val="none" w:sz="0" w:space="0" w:color="auto"/>
            <w:left w:val="none" w:sz="0" w:space="0" w:color="auto"/>
            <w:bottom w:val="none" w:sz="0" w:space="0" w:color="auto"/>
            <w:right w:val="none" w:sz="0" w:space="0" w:color="auto"/>
          </w:divBdr>
          <w:divsChild>
            <w:div w:id="6700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636">
      <w:bodyDiv w:val="1"/>
      <w:marLeft w:val="0"/>
      <w:marRight w:val="0"/>
      <w:marTop w:val="0"/>
      <w:marBottom w:val="0"/>
      <w:divBdr>
        <w:top w:val="none" w:sz="0" w:space="0" w:color="auto"/>
        <w:left w:val="none" w:sz="0" w:space="0" w:color="auto"/>
        <w:bottom w:val="none" w:sz="0" w:space="0" w:color="auto"/>
        <w:right w:val="none" w:sz="0" w:space="0" w:color="auto"/>
      </w:divBdr>
      <w:divsChild>
        <w:div w:id="753356801">
          <w:marLeft w:val="0"/>
          <w:marRight w:val="0"/>
          <w:marTop w:val="0"/>
          <w:marBottom w:val="0"/>
          <w:divBdr>
            <w:top w:val="none" w:sz="0" w:space="0" w:color="auto"/>
            <w:left w:val="none" w:sz="0" w:space="0" w:color="auto"/>
            <w:bottom w:val="none" w:sz="0" w:space="0" w:color="auto"/>
            <w:right w:val="none" w:sz="0" w:space="0" w:color="auto"/>
          </w:divBdr>
        </w:div>
      </w:divsChild>
    </w:div>
    <w:div w:id="1988901790">
      <w:bodyDiv w:val="1"/>
      <w:marLeft w:val="0"/>
      <w:marRight w:val="0"/>
      <w:marTop w:val="0"/>
      <w:marBottom w:val="0"/>
      <w:divBdr>
        <w:top w:val="none" w:sz="0" w:space="0" w:color="auto"/>
        <w:left w:val="none" w:sz="0" w:space="0" w:color="auto"/>
        <w:bottom w:val="none" w:sz="0" w:space="0" w:color="auto"/>
        <w:right w:val="none" w:sz="0" w:space="0" w:color="auto"/>
      </w:divBdr>
      <w:divsChild>
        <w:div w:id="501089528">
          <w:marLeft w:val="0"/>
          <w:marRight w:val="0"/>
          <w:marTop w:val="0"/>
          <w:marBottom w:val="0"/>
          <w:divBdr>
            <w:top w:val="none" w:sz="0" w:space="0" w:color="auto"/>
            <w:left w:val="none" w:sz="0" w:space="0" w:color="auto"/>
            <w:bottom w:val="none" w:sz="0" w:space="0" w:color="auto"/>
            <w:right w:val="none" w:sz="0" w:space="0" w:color="auto"/>
          </w:divBdr>
        </w:div>
      </w:divsChild>
    </w:div>
    <w:div w:id="1994212530">
      <w:bodyDiv w:val="1"/>
      <w:marLeft w:val="0"/>
      <w:marRight w:val="0"/>
      <w:marTop w:val="0"/>
      <w:marBottom w:val="0"/>
      <w:divBdr>
        <w:top w:val="none" w:sz="0" w:space="0" w:color="auto"/>
        <w:left w:val="none" w:sz="0" w:space="0" w:color="auto"/>
        <w:bottom w:val="none" w:sz="0" w:space="0" w:color="auto"/>
        <w:right w:val="none" w:sz="0" w:space="0" w:color="auto"/>
      </w:divBdr>
    </w:div>
    <w:div w:id="2000569817">
      <w:bodyDiv w:val="1"/>
      <w:marLeft w:val="0"/>
      <w:marRight w:val="0"/>
      <w:marTop w:val="0"/>
      <w:marBottom w:val="0"/>
      <w:divBdr>
        <w:top w:val="none" w:sz="0" w:space="0" w:color="auto"/>
        <w:left w:val="none" w:sz="0" w:space="0" w:color="auto"/>
        <w:bottom w:val="none" w:sz="0" w:space="0" w:color="auto"/>
        <w:right w:val="none" w:sz="0" w:space="0" w:color="auto"/>
      </w:divBdr>
    </w:div>
    <w:div w:id="2048873518">
      <w:bodyDiv w:val="1"/>
      <w:marLeft w:val="0"/>
      <w:marRight w:val="0"/>
      <w:marTop w:val="0"/>
      <w:marBottom w:val="0"/>
      <w:divBdr>
        <w:top w:val="none" w:sz="0" w:space="0" w:color="auto"/>
        <w:left w:val="none" w:sz="0" w:space="0" w:color="auto"/>
        <w:bottom w:val="none" w:sz="0" w:space="0" w:color="auto"/>
        <w:right w:val="none" w:sz="0" w:space="0" w:color="auto"/>
      </w:divBdr>
    </w:div>
    <w:div w:id="2110814508">
      <w:bodyDiv w:val="1"/>
      <w:marLeft w:val="0"/>
      <w:marRight w:val="0"/>
      <w:marTop w:val="0"/>
      <w:marBottom w:val="0"/>
      <w:divBdr>
        <w:top w:val="none" w:sz="0" w:space="0" w:color="auto"/>
        <w:left w:val="none" w:sz="0" w:space="0" w:color="auto"/>
        <w:bottom w:val="none" w:sz="0" w:space="0" w:color="auto"/>
        <w:right w:val="none" w:sz="0" w:space="0" w:color="auto"/>
      </w:divBdr>
      <w:divsChild>
        <w:div w:id="271666195">
          <w:marLeft w:val="0"/>
          <w:marRight w:val="0"/>
          <w:marTop w:val="0"/>
          <w:marBottom w:val="0"/>
          <w:divBdr>
            <w:top w:val="none" w:sz="0" w:space="0" w:color="auto"/>
            <w:left w:val="none" w:sz="0" w:space="0" w:color="auto"/>
            <w:bottom w:val="none" w:sz="0" w:space="0" w:color="auto"/>
            <w:right w:val="none" w:sz="0" w:space="0" w:color="auto"/>
          </w:divBdr>
        </w:div>
      </w:divsChild>
    </w:div>
    <w:div w:id="2126777080">
      <w:bodyDiv w:val="1"/>
      <w:marLeft w:val="0"/>
      <w:marRight w:val="0"/>
      <w:marTop w:val="0"/>
      <w:marBottom w:val="0"/>
      <w:divBdr>
        <w:top w:val="none" w:sz="0" w:space="0" w:color="auto"/>
        <w:left w:val="none" w:sz="0" w:space="0" w:color="auto"/>
        <w:bottom w:val="none" w:sz="0" w:space="0" w:color="auto"/>
        <w:right w:val="none" w:sz="0" w:space="0" w:color="auto"/>
      </w:divBdr>
      <w:divsChild>
        <w:div w:id="470640082">
          <w:marLeft w:val="0"/>
          <w:marRight w:val="0"/>
          <w:marTop w:val="0"/>
          <w:marBottom w:val="0"/>
          <w:divBdr>
            <w:top w:val="none" w:sz="0" w:space="0" w:color="auto"/>
            <w:left w:val="none" w:sz="0" w:space="0" w:color="auto"/>
            <w:bottom w:val="none" w:sz="0" w:space="0" w:color="auto"/>
            <w:right w:val="none" w:sz="0" w:space="0" w:color="auto"/>
          </w:divBdr>
        </w:div>
        <w:div w:id="1752505234">
          <w:marLeft w:val="0"/>
          <w:marRight w:val="0"/>
          <w:marTop w:val="0"/>
          <w:marBottom w:val="0"/>
          <w:divBdr>
            <w:top w:val="none" w:sz="0" w:space="0" w:color="auto"/>
            <w:left w:val="none" w:sz="0" w:space="0" w:color="auto"/>
            <w:bottom w:val="none" w:sz="0" w:space="0" w:color="auto"/>
            <w:right w:val="none" w:sz="0" w:space="0" w:color="auto"/>
          </w:divBdr>
        </w:div>
        <w:div w:id="7958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aubusiness.com/portugal-only-very-poor-get-scholarships-so-many-students-give-up-study/?utm_source=chatgpt.com" TargetMode="External"/><Relationship Id="rId13" Type="http://schemas.openxmlformats.org/officeDocument/2006/relationships/hyperlink" Target="https://eur-lex.europa.eu" TargetMode="External"/><Relationship Id="rId18" Type="http://schemas.openxmlformats.org/officeDocument/2006/relationships/hyperlink" Target="https://www.mdpi.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radingeconomics.com" TargetMode="External"/><Relationship Id="rId7" Type="http://schemas.openxmlformats.org/officeDocument/2006/relationships/image" Target="media/image1.png"/><Relationship Id="rId12" Type="http://schemas.openxmlformats.org/officeDocument/2006/relationships/hyperlink" Target="https://oobservatoriosocial.fundacaolacaixa.pt/en/-/dropout-in-higher-education-sociodemographic-economic-and-psychosocial-factors-in-the-post-pandemic-era" TargetMode="External"/><Relationship Id="rId17" Type="http://schemas.openxmlformats.org/officeDocument/2006/relationships/hyperlink" Target="https://web.esenfc.p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ecd.org" TargetMode="External"/><Relationship Id="rId20" Type="http://schemas.openxmlformats.org/officeDocument/2006/relationships/hyperlink" Target="https://www.researchgat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caubusiness.com/portugal-only-very-poor-get-scholarships-so-many-students-give-up-study/?utm_source=chatgpt.com" TargetMode="External"/><Relationship Id="rId24" Type="http://schemas.openxmlformats.org/officeDocument/2006/relationships/hyperlink" Target="https://www.hks.harvard.edu" TargetMode="External"/><Relationship Id="rId5" Type="http://schemas.openxmlformats.org/officeDocument/2006/relationships/footnotes" Target="footnotes.xml"/><Relationship Id="rId15" Type="http://schemas.openxmlformats.org/officeDocument/2006/relationships/hyperlink" Target="https://www.statista.com" TargetMode="External"/><Relationship Id="rId23" Type="http://schemas.openxmlformats.org/officeDocument/2006/relationships/hyperlink" Target="https://eur-lex.europa.eu/legal-content/EN/TXT/?uri=CELEX%3A52024SC0001" TargetMode="External"/><Relationship Id="rId10" Type="http://schemas.openxmlformats.org/officeDocument/2006/relationships/hyperlink" Target="https://oobservatoriosocial.fundacaolacaixa.pt/en/-/dropout-in-higher-education-sociodemographic-economic-and-psychosocial-factors-in-the-post-pandemic-era" TargetMode="External"/><Relationship Id="rId19" Type="http://schemas.openxmlformats.org/officeDocument/2006/relationships/hyperlink" Target="https://eur-lex.europa.eu" TargetMode="External"/><Relationship Id="rId4" Type="http://schemas.openxmlformats.org/officeDocument/2006/relationships/webSettings" Target="webSettings.xml"/><Relationship Id="rId9" Type="http://schemas.openxmlformats.org/officeDocument/2006/relationships/hyperlink" Target="https://www.researchgate.net/publication/322680162_Higher_education_dropout_a_case_study_in_the_north_of_Portugal" TargetMode="External"/><Relationship Id="rId14" Type="http://schemas.openxmlformats.org/officeDocument/2006/relationships/hyperlink" Target="https://www.researchgate.net/publication/341320401" TargetMode="External"/><Relationship Id="rId22" Type="http://schemas.openxmlformats.org/officeDocument/2006/relationships/hyperlink" Target="https://ec.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2267</TotalTime>
  <Pages>20</Pages>
  <Words>5272</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Younan</dc:creator>
  <cp:keywords/>
  <dc:description/>
  <cp:lastModifiedBy>Christelle Younan</cp:lastModifiedBy>
  <cp:revision>30</cp:revision>
  <dcterms:created xsi:type="dcterms:W3CDTF">2025-03-17T13:00:00Z</dcterms:created>
  <dcterms:modified xsi:type="dcterms:W3CDTF">2025-04-16T06:59:00Z</dcterms:modified>
</cp:coreProperties>
</file>