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24F5C" w:rsidRDefault="008E090B">
      <w:pPr>
        <w:jc w:val="center"/>
        <w:rPr>
          <w:rFonts w:ascii="Arial" w:hAnsi="Arial" w:cs="Arial"/>
          <w:sz w:val="48"/>
          <w:szCs w:val="48"/>
        </w:rPr>
      </w:pPr>
      <w:bookmarkStart w:id="0" w:name="_GoBack"/>
      <w:bookmarkEnd w:id="0"/>
      <w:r>
        <w:rPr>
          <w:rFonts w:ascii="Arial" w:hAnsi="Arial" w:cs="Arial"/>
          <w:noProof/>
          <w:sz w:val="48"/>
          <w:szCs w:val="48"/>
          <w:lang w:val="en-US" w:eastAsia="en-US"/>
        </w:rPr>
        <w:drawing>
          <wp:inline distT="0" distB="0" distL="0" distR="0">
            <wp:extent cx="3482340" cy="5219700"/>
            <wp:effectExtent l="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340" cy="5219700"/>
                    </a:xfrm>
                    <a:prstGeom prst="rect">
                      <a:avLst/>
                    </a:prstGeom>
                    <a:solidFill>
                      <a:srgbClr val="FFFFFF"/>
                    </a:solidFill>
                    <a:ln>
                      <a:noFill/>
                    </a:ln>
                  </pic:spPr>
                </pic:pic>
              </a:graphicData>
            </a:graphic>
          </wp:inline>
        </w:drawing>
      </w:r>
    </w:p>
    <w:p w:rsidR="00624F5C" w:rsidRDefault="00624F5C">
      <w:pPr>
        <w:spacing w:before="0"/>
        <w:jc w:val="center"/>
        <w:rPr>
          <w:rFonts w:ascii="Arial" w:hAnsi="Arial" w:cs="Arial"/>
          <w:sz w:val="48"/>
          <w:szCs w:val="48"/>
        </w:rPr>
      </w:pPr>
      <w:r>
        <w:rPr>
          <w:rFonts w:ascii="Arial" w:hAnsi="Arial" w:cs="Arial"/>
          <w:sz w:val="48"/>
          <w:szCs w:val="48"/>
        </w:rPr>
        <w:t xml:space="preserve">SCOPE </w:t>
      </w:r>
    </w:p>
    <w:p w:rsidR="00624F5C" w:rsidRDefault="002C506D">
      <w:pPr>
        <w:spacing w:before="0"/>
        <w:jc w:val="center"/>
        <w:rPr>
          <w:rFonts w:ascii="Arial" w:hAnsi="Arial" w:cs="Arial"/>
        </w:rPr>
      </w:pPr>
      <w:r>
        <w:rPr>
          <w:rFonts w:ascii="Arial" w:hAnsi="Arial" w:cs="Arial"/>
          <w:sz w:val="48"/>
          <w:szCs w:val="48"/>
        </w:rPr>
        <w:t>Version 1.</w:t>
      </w:r>
      <w:r w:rsidR="003A42C1">
        <w:rPr>
          <w:rFonts w:ascii="Arial" w:hAnsi="Arial" w:cs="Arial"/>
          <w:sz w:val="48"/>
          <w:szCs w:val="48"/>
        </w:rPr>
        <w:t>70</w:t>
      </w:r>
      <w:r w:rsidR="00BC6C89">
        <w:rPr>
          <w:rFonts w:ascii="Arial" w:hAnsi="Arial" w:cs="Arial"/>
          <w:sz w:val="48"/>
          <w:szCs w:val="48"/>
        </w:rPr>
        <w:t xml:space="preserve"> </w:t>
      </w:r>
      <w:r w:rsidR="00624F5C">
        <w:rPr>
          <w:rFonts w:ascii="Arial" w:hAnsi="Arial" w:cs="Arial"/>
          <w:sz w:val="48"/>
          <w:szCs w:val="48"/>
        </w:rPr>
        <w:t>User Manual</w:t>
      </w:r>
    </w:p>
    <w:p w:rsidR="00624F5C" w:rsidRPr="00513421" w:rsidRDefault="00624F5C">
      <w:pPr>
        <w:jc w:val="center"/>
        <w:rPr>
          <w:rFonts w:ascii="Arial" w:hAnsi="Arial"/>
          <w:lang w:val="en-US"/>
        </w:rPr>
      </w:pPr>
      <w:r w:rsidRPr="00513421">
        <w:rPr>
          <w:rFonts w:ascii="Arial" w:hAnsi="Arial"/>
          <w:lang w:val="en-US"/>
        </w:rPr>
        <w:t>Christiaan van der Tol (c.vandertol@utwente.nl)</w:t>
      </w:r>
    </w:p>
    <w:p w:rsidR="00624F5C" w:rsidRDefault="00624F5C" w:rsidP="002C506D">
      <w:pPr>
        <w:jc w:val="center"/>
        <w:rPr>
          <w:rFonts w:ascii="Arial" w:hAnsi="Arial" w:cs="Arial"/>
        </w:rPr>
      </w:pPr>
      <w:r w:rsidRPr="00F06031">
        <w:rPr>
          <w:rFonts w:ascii="Arial" w:hAnsi="Arial" w:cs="Arial"/>
        </w:rPr>
        <w:t>Date:</w:t>
      </w:r>
      <w:r w:rsidR="006F6CBB" w:rsidRPr="00F06031">
        <w:rPr>
          <w:rFonts w:ascii="Arial" w:hAnsi="Arial" w:cs="Arial"/>
        </w:rPr>
        <w:t xml:space="preserve"> </w:t>
      </w:r>
      <w:r w:rsidRPr="00F06031">
        <w:rPr>
          <w:rFonts w:ascii="Arial" w:hAnsi="Arial" w:cs="Arial"/>
        </w:rPr>
        <w:t xml:space="preserve"> </w:t>
      </w:r>
      <w:r w:rsidR="003A42C1">
        <w:rPr>
          <w:rFonts w:ascii="Arial" w:hAnsi="Arial" w:cs="Arial"/>
        </w:rPr>
        <w:t>22</w:t>
      </w:r>
      <w:r w:rsidR="00513421" w:rsidRPr="00F06031">
        <w:rPr>
          <w:rFonts w:ascii="Arial" w:hAnsi="Arial" w:cs="Arial"/>
        </w:rPr>
        <w:t xml:space="preserve"> </w:t>
      </w:r>
      <w:r w:rsidR="003A42C1">
        <w:rPr>
          <w:rFonts w:ascii="Arial" w:hAnsi="Arial" w:cs="Arial"/>
        </w:rPr>
        <w:t>March</w:t>
      </w:r>
      <w:r w:rsidR="00766E7F">
        <w:rPr>
          <w:rFonts w:ascii="Arial" w:hAnsi="Arial" w:cs="Arial"/>
        </w:rPr>
        <w:t xml:space="preserve"> </w:t>
      </w:r>
      <w:r w:rsidR="002C506D" w:rsidRPr="00B573AF">
        <w:rPr>
          <w:rFonts w:ascii="Arial" w:hAnsi="Arial" w:cs="Arial"/>
        </w:rPr>
        <w:t>201</w:t>
      </w:r>
      <w:r w:rsidR="003A42C1">
        <w:rPr>
          <w:rFonts w:ascii="Arial" w:hAnsi="Arial" w:cs="Arial"/>
        </w:rPr>
        <w:t>7</w:t>
      </w:r>
    </w:p>
    <w:p w:rsidR="00624F5C" w:rsidRDefault="00624F5C">
      <w:pPr>
        <w:jc w:val="center"/>
        <w:rPr>
          <w:rFonts w:ascii="Arial" w:hAnsi="Arial" w:cs="Arial"/>
        </w:rPr>
      </w:pPr>
    </w:p>
    <w:p w:rsidR="00624F5C" w:rsidRPr="00B573AF" w:rsidRDefault="0085743F">
      <w:pPr>
        <w:pStyle w:val="Heading1"/>
        <w:numPr>
          <w:ilvl w:val="0"/>
          <w:numId w:val="0"/>
        </w:numPr>
      </w:pPr>
      <w:bookmarkStart w:id="1" w:name="_Toc410920458"/>
      <w:r w:rsidRPr="00B573AF">
        <w:lastRenderedPageBreak/>
        <w:t>A</w:t>
      </w:r>
      <w:r w:rsidR="00624F5C" w:rsidRPr="00B573AF">
        <w:t>cknowledgemen</w:t>
      </w:r>
      <w:r w:rsidR="002512B2" w:rsidRPr="00B573AF">
        <w:t>ts</w:t>
      </w:r>
      <w:bookmarkEnd w:id="1"/>
    </w:p>
    <w:p w:rsidR="00624F5C" w:rsidRDefault="00624F5C">
      <w:r w:rsidRPr="00B573AF">
        <w:t>The development of SCOPE was supported by the Space program of the Netherlands Organization for Scientific Research</w:t>
      </w:r>
      <w:r w:rsidR="00AA5967" w:rsidRPr="00B573AF">
        <w:t xml:space="preserve"> (NW</w:t>
      </w:r>
      <w:r w:rsidR="006D0113" w:rsidRPr="00B573AF">
        <w:t>O</w:t>
      </w:r>
      <w:r w:rsidR="00AA5967" w:rsidRPr="00B573AF">
        <w:t>)</w:t>
      </w:r>
      <w:r w:rsidR="0085743F" w:rsidRPr="00B573AF">
        <w:t>, grant</w:t>
      </w:r>
      <w:r w:rsidR="00A77A7D" w:rsidRPr="00B573AF">
        <w:t>s</w:t>
      </w:r>
      <w:r w:rsidR="0085743F" w:rsidRPr="00B573AF">
        <w:t xml:space="preserve"> </w:t>
      </w:r>
      <w:r w:rsidR="00AA5967" w:rsidRPr="00B573AF">
        <w:t>NW</w:t>
      </w:r>
      <w:r w:rsidR="006D0113" w:rsidRPr="00B573AF">
        <w:t>O</w:t>
      </w:r>
      <w:r w:rsidR="00AA5967" w:rsidRPr="00B573AF">
        <w:t>-</w:t>
      </w:r>
      <w:r w:rsidR="0085743F" w:rsidRPr="00B573AF">
        <w:t>SRON-EO-071</w:t>
      </w:r>
      <w:r w:rsidR="00A77A7D" w:rsidRPr="00B573AF">
        <w:t xml:space="preserve"> and ALW-GO/13-32</w:t>
      </w:r>
      <w:r w:rsidR="0085743F" w:rsidRPr="00B573AF">
        <w:t>,</w:t>
      </w:r>
      <w:r w:rsidRPr="00B573AF">
        <w:t xml:space="preserve"> and the European Space Agency (</w:t>
      </w:r>
      <w:r w:rsidR="00A77A7D" w:rsidRPr="00B573AF">
        <w:t>ESA ESTEC ITT AO/1-7088/12/NL/AF</w:t>
      </w:r>
      <w:r w:rsidR="002512B2" w:rsidRPr="00B573AF">
        <w:t xml:space="preserve"> "Photosynthesis Study"</w:t>
      </w:r>
      <w:r w:rsidR="00A77A7D" w:rsidRPr="00B573AF">
        <w:t xml:space="preserve"> and ESA RFP IPL-PEO/FF/lf/14.687 "FLEX Brid</w:t>
      </w:r>
      <w:r w:rsidR="00043BCA" w:rsidRPr="00B573AF">
        <w:t>g</w:t>
      </w:r>
      <w:r w:rsidR="00A77A7D" w:rsidRPr="00B573AF">
        <w:t xml:space="preserve">e Study").  </w:t>
      </w:r>
      <w:r w:rsidRPr="00B573AF">
        <w:t xml:space="preserve">Many users contributed with their feedback and suggestions. Particular thanks to: </w:t>
      </w:r>
      <w:r w:rsidR="002C506D" w:rsidRPr="00B573AF">
        <w:t>Ari Kornfeld</w:t>
      </w:r>
      <w:r w:rsidR="002C506D">
        <w:t xml:space="preserve">, </w:t>
      </w:r>
      <w:r>
        <w:t>Albert Olioso, Jerome Démarty, Federico Magnani, Jose Moreno</w:t>
      </w:r>
      <w:r w:rsidR="002C506D">
        <w:t xml:space="preserve">, </w:t>
      </w:r>
      <w:r w:rsidR="0017740B">
        <w:t xml:space="preserve">Jochem Verrelst, Suvarna Punalekar, Yves Goulas, Marco Celesti, </w:t>
      </w:r>
      <w:r w:rsidR="002C506D">
        <w:t>and Georg Wolfahrt</w:t>
      </w:r>
      <w:r>
        <w:t>. The module biochemical.m is based on papers by Collatz et et. (1991, 1992), with significant contributions by Joe Berry</w:t>
      </w:r>
      <w:r w:rsidR="00A77A7D">
        <w:t xml:space="preserve"> and Ari Kornfeld</w:t>
      </w:r>
      <w:r>
        <w:t xml:space="preserve">. The </w:t>
      </w:r>
      <w:r w:rsidR="00A77A7D">
        <w:t xml:space="preserve">module </w:t>
      </w:r>
      <w:r w:rsidR="00F13A9F">
        <w:t>biochemical_MD12</w:t>
      </w:r>
      <w:r>
        <w:t xml:space="preserve"> was built by Federico Magnani.</w:t>
      </w:r>
    </w:p>
    <w:p w:rsidR="002512B2" w:rsidRDefault="002512B2"/>
    <w:p w:rsidR="00F91DDB" w:rsidRPr="00F13A9F" w:rsidRDefault="008E090B">
      <w:pPr>
        <w:rPr>
          <w:rStyle w:val="Heading1Char"/>
          <w:rFonts w:ascii="Times New Roman" w:hAnsi="Times New Roman" w:cs="Times New Roman"/>
          <w:b w:val="0"/>
          <w:bCs w:val="0"/>
          <w:kern w:val="0"/>
          <w:sz w:val="20"/>
          <w:szCs w:val="22"/>
        </w:rPr>
      </w:pPr>
      <w:r>
        <w:rPr>
          <w:noProof/>
          <w:lang w:val="en-US" w:eastAsia="en-US"/>
        </w:rPr>
        <w:drawing>
          <wp:inline distT="0" distB="0" distL="0" distR="0">
            <wp:extent cx="5463540" cy="4137660"/>
            <wp:effectExtent l="0" t="0" r="0" b="0"/>
            <wp:docPr id="2" name="Picture 2" descr="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3540" cy="4137660"/>
                    </a:xfrm>
                    <a:prstGeom prst="rect">
                      <a:avLst/>
                    </a:prstGeom>
                    <a:noFill/>
                    <a:ln>
                      <a:noFill/>
                    </a:ln>
                  </pic:spPr>
                </pic:pic>
              </a:graphicData>
            </a:graphic>
          </wp:inline>
        </w:drawing>
      </w:r>
    </w:p>
    <w:p w:rsidR="00624F5C" w:rsidRDefault="00624F5C">
      <w:pPr>
        <w:pageBreakBefore/>
        <w:sectPr w:rsidR="00624F5C">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08" w:footer="720" w:gutter="0"/>
          <w:cols w:space="708"/>
          <w:docGrid w:linePitch="360"/>
        </w:sectPr>
      </w:pPr>
      <w:r>
        <w:rPr>
          <w:rStyle w:val="Heading1Char"/>
        </w:rPr>
        <w:t>Table of contents</w:t>
      </w:r>
    </w:p>
    <w:p w:rsidR="00513421" w:rsidRPr="003A42C1" w:rsidRDefault="00996AA9">
      <w:pPr>
        <w:pStyle w:val="TOC1"/>
        <w:tabs>
          <w:tab w:val="right" w:leader="dot" w:pos="8630"/>
        </w:tabs>
        <w:rPr>
          <w:rFonts w:asciiTheme="minorHAnsi" w:eastAsiaTheme="minorEastAsia" w:hAnsiTheme="minorHAnsi" w:cstheme="minorBidi"/>
          <w:noProof/>
          <w:sz w:val="22"/>
          <w:lang w:val="en-US" w:eastAsia="nl-NL"/>
        </w:rPr>
      </w:pPr>
      <w:r>
        <w:fldChar w:fldCharType="begin"/>
      </w:r>
      <w:r w:rsidR="00624F5C">
        <w:instrText xml:space="preserve"> TOC </w:instrText>
      </w:r>
      <w:r>
        <w:fldChar w:fldCharType="separate"/>
      </w:r>
      <w:r w:rsidR="00513421">
        <w:rPr>
          <w:noProof/>
        </w:rPr>
        <w:t>Acknowledgements</w:t>
      </w:r>
      <w:r w:rsidR="00513421">
        <w:rPr>
          <w:noProof/>
        </w:rPr>
        <w:tab/>
      </w:r>
      <w:r>
        <w:rPr>
          <w:noProof/>
        </w:rPr>
        <w:fldChar w:fldCharType="begin"/>
      </w:r>
      <w:r w:rsidR="00513421">
        <w:rPr>
          <w:noProof/>
        </w:rPr>
        <w:instrText xml:space="preserve"> PAGEREF _Toc410920458 \h </w:instrText>
      </w:r>
      <w:r>
        <w:rPr>
          <w:noProof/>
        </w:rPr>
      </w:r>
      <w:r>
        <w:rPr>
          <w:noProof/>
        </w:rPr>
        <w:fldChar w:fldCharType="separate"/>
      </w:r>
      <w:r w:rsidR="005D1AEF">
        <w:rPr>
          <w:noProof/>
        </w:rPr>
        <w:t>2</w:t>
      </w:r>
      <w:r>
        <w:rPr>
          <w:noProof/>
        </w:rPr>
        <w:fldChar w:fldCharType="end"/>
      </w:r>
    </w:p>
    <w:p w:rsidR="00513421" w:rsidRPr="003A42C1" w:rsidRDefault="00513421">
      <w:pPr>
        <w:pStyle w:val="TOC1"/>
        <w:tabs>
          <w:tab w:val="left" w:pos="400"/>
          <w:tab w:val="right" w:leader="dot" w:pos="8630"/>
        </w:tabs>
        <w:rPr>
          <w:rFonts w:asciiTheme="minorHAnsi" w:eastAsiaTheme="minorEastAsia" w:hAnsiTheme="minorHAnsi" w:cstheme="minorBidi"/>
          <w:noProof/>
          <w:sz w:val="22"/>
          <w:lang w:val="en-US" w:eastAsia="nl-NL"/>
        </w:rPr>
      </w:pPr>
      <w:r>
        <w:rPr>
          <w:noProof/>
        </w:rPr>
        <w:t>1</w:t>
      </w:r>
      <w:r w:rsidRPr="003A42C1">
        <w:rPr>
          <w:rFonts w:asciiTheme="minorHAnsi" w:eastAsiaTheme="minorEastAsia" w:hAnsiTheme="minorHAnsi" w:cstheme="minorBidi"/>
          <w:noProof/>
          <w:sz w:val="22"/>
          <w:lang w:val="en-US" w:eastAsia="nl-NL"/>
        </w:rPr>
        <w:tab/>
      </w:r>
      <w:r>
        <w:rPr>
          <w:noProof/>
        </w:rPr>
        <w:t>Brief history of the model</w:t>
      </w:r>
      <w:r>
        <w:rPr>
          <w:noProof/>
        </w:rPr>
        <w:tab/>
      </w:r>
      <w:r w:rsidR="00996AA9">
        <w:rPr>
          <w:noProof/>
        </w:rPr>
        <w:fldChar w:fldCharType="begin"/>
      </w:r>
      <w:r>
        <w:rPr>
          <w:noProof/>
        </w:rPr>
        <w:instrText xml:space="preserve"> PAGEREF _Toc410920459 \h </w:instrText>
      </w:r>
      <w:r w:rsidR="00996AA9">
        <w:rPr>
          <w:noProof/>
        </w:rPr>
      </w:r>
      <w:r w:rsidR="00996AA9">
        <w:rPr>
          <w:noProof/>
        </w:rPr>
        <w:fldChar w:fldCharType="separate"/>
      </w:r>
      <w:r w:rsidR="005D1AEF">
        <w:rPr>
          <w:noProof/>
        </w:rPr>
        <w:t>4</w:t>
      </w:r>
      <w:r w:rsidR="00996AA9">
        <w:rPr>
          <w:noProof/>
        </w:rPr>
        <w:fldChar w:fldCharType="end"/>
      </w:r>
    </w:p>
    <w:p w:rsidR="00513421" w:rsidRPr="003A42C1" w:rsidRDefault="00513421">
      <w:pPr>
        <w:pStyle w:val="TOC1"/>
        <w:tabs>
          <w:tab w:val="left" w:pos="400"/>
          <w:tab w:val="right" w:leader="dot" w:pos="8630"/>
        </w:tabs>
        <w:rPr>
          <w:rFonts w:asciiTheme="minorHAnsi" w:eastAsiaTheme="minorEastAsia" w:hAnsiTheme="minorHAnsi" w:cstheme="minorBidi"/>
          <w:noProof/>
          <w:sz w:val="22"/>
          <w:lang w:val="en-US" w:eastAsia="nl-NL"/>
        </w:rPr>
      </w:pPr>
      <w:r>
        <w:rPr>
          <w:noProof/>
        </w:rPr>
        <w:t>2</w:t>
      </w:r>
      <w:r w:rsidRPr="003A42C1">
        <w:rPr>
          <w:rFonts w:asciiTheme="minorHAnsi" w:eastAsiaTheme="minorEastAsia" w:hAnsiTheme="minorHAnsi" w:cstheme="minorBidi"/>
          <w:noProof/>
          <w:sz w:val="22"/>
          <w:lang w:val="en-US" w:eastAsia="nl-NL"/>
        </w:rPr>
        <w:tab/>
      </w:r>
      <w:r>
        <w:rPr>
          <w:noProof/>
        </w:rPr>
        <w:t>Software requirements</w:t>
      </w:r>
      <w:r>
        <w:rPr>
          <w:noProof/>
        </w:rPr>
        <w:tab/>
      </w:r>
      <w:r w:rsidR="00996AA9">
        <w:rPr>
          <w:noProof/>
        </w:rPr>
        <w:fldChar w:fldCharType="begin"/>
      </w:r>
      <w:r>
        <w:rPr>
          <w:noProof/>
        </w:rPr>
        <w:instrText xml:space="preserve"> PAGEREF _Toc410920460 \h </w:instrText>
      </w:r>
      <w:r w:rsidR="00996AA9">
        <w:rPr>
          <w:noProof/>
        </w:rPr>
      </w:r>
      <w:r w:rsidR="00996AA9">
        <w:rPr>
          <w:noProof/>
        </w:rPr>
        <w:fldChar w:fldCharType="separate"/>
      </w:r>
      <w:r w:rsidR="005D1AEF">
        <w:rPr>
          <w:noProof/>
        </w:rPr>
        <w:t>5</w:t>
      </w:r>
      <w:r w:rsidR="00996AA9">
        <w:rPr>
          <w:noProof/>
        </w:rPr>
        <w:fldChar w:fldCharType="end"/>
      </w:r>
    </w:p>
    <w:p w:rsidR="00513421" w:rsidRPr="003A42C1" w:rsidRDefault="00513421">
      <w:pPr>
        <w:pStyle w:val="TOC1"/>
        <w:tabs>
          <w:tab w:val="left" w:pos="400"/>
          <w:tab w:val="right" w:leader="dot" w:pos="8630"/>
        </w:tabs>
        <w:rPr>
          <w:rFonts w:asciiTheme="minorHAnsi" w:eastAsiaTheme="minorEastAsia" w:hAnsiTheme="minorHAnsi" w:cstheme="minorBidi"/>
          <w:noProof/>
          <w:sz w:val="22"/>
          <w:lang w:val="en-US" w:eastAsia="nl-NL"/>
        </w:rPr>
      </w:pPr>
      <w:r w:rsidRPr="00F65C70">
        <w:rPr>
          <w:noProof/>
          <w:lang w:val="en-US"/>
        </w:rPr>
        <w:t>3</w:t>
      </w:r>
      <w:r w:rsidRPr="003A42C1">
        <w:rPr>
          <w:rFonts w:asciiTheme="minorHAnsi" w:eastAsiaTheme="minorEastAsia" w:hAnsiTheme="minorHAnsi" w:cstheme="minorBidi"/>
          <w:noProof/>
          <w:sz w:val="22"/>
          <w:lang w:val="en-US" w:eastAsia="nl-NL"/>
        </w:rPr>
        <w:tab/>
      </w:r>
      <w:r>
        <w:rPr>
          <w:noProof/>
        </w:rPr>
        <w:t>Summary of improvements since first release</w:t>
      </w:r>
      <w:r>
        <w:rPr>
          <w:noProof/>
        </w:rPr>
        <w:tab/>
      </w:r>
      <w:r w:rsidR="00996AA9">
        <w:rPr>
          <w:noProof/>
        </w:rPr>
        <w:fldChar w:fldCharType="begin"/>
      </w:r>
      <w:r>
        <w:rPr>
          <w:noProof/>
        </w:rPr>
        <w:instrText xml:space="preserve"> PAGEREF _Toc410920461 \h </w:instrText>
      </w:r>
      <w:r w:rsidR="00996AA9">
        <w:rPr>
          <w:noProof/>
        </w:rPr>
      </w:r>
      <w:r w:rsidR="00996AA9">
        <w:rPr>
          <w:noProof/>
        </w:rPr>
        <w:fldChar w:fldCharType="separate"/>
      </w:r>
      <w:r w:rsidR="005D1AEF">
        <w:rPr>
          <w:noProof/>
        </w:rPr>
        <w:t>6</w:t>
      </w:r>
      <w:r w:rsidR="00996AA9">
        <w:rPr>
          <w:noProof/>
        </w:rPr>
        <w:fldChar w:fldCharType="end"/>
      </w:r>
    </w:p>
    <w:p w:rsidR="00513421" w:rsidRPr="003A42C1" w:rsidRDefault="00513421">
      <w:pPr>
        <w:pStyle w:val="TOC1"/>
        <w:tabs>
          <w:tab w:val="left" w:pos="400"/>
          <w:tab w:val="right" w:leader="dot" w:pos="8630"/>
        </w:tabs>
        <w:rPr>
          <w:rFonts w:asciiTheme="minorHAnsi" w:eastAsiaTheme="minorEastAsia" w:hAnsiTheme="minorHAnsi" w:cstheme="minorBidi"/>
          <w:noProof/>
          <w:sz w:val="22"/>
          <w:lang w:val="en-US" w:eastAsia="nl-NL"/>
        </w:rPr>
      </w:pPr>
      <w:r>
        <w:rPr>
          <w:noProof/>
        </w:rPr>
        <w:t>4</w:t>
      </w:r>
      <w:r w:rsidRPr="003A42C1">
        <w:rPr>
          <w:rFonts w:asciiTheme="minorHAnsi" w:eastAsiaTheme="minorEastAsia" w:hAnsiTheme="minorHAnsi" w:cstheme="minorBidi"/>
          <w:noProof/>
          <w:sz w:val="22"/>
          <w:lang w:val="en-US" w:eastAsia="nl-NL"/>
        </w:rPr>
        <w:tab/>
      </w:r>
      <w:r>
        <w:rPr>
          <w:noProof/>
        </w:rPr>
        <w:t>Model architecture</w:t>
      </w:r>
      <w:r>
        <w:rPr>
          <w:noProof/>
        </w:rPr>
        <w:tab/>
      </w:r>
      <w:r w:rsidR="00996AA9">
        <w:rPr>
          <w:noProof/>
        </w:rPr>
        <w:fldChar w:fldCharType="begin"/>
      </w:r>
      <w:r>
        <w:rPr>
          <w:noProof/>
        </w:rPr>
        <w:instrText xml:space="preserve"> PAGEREF _Toc410920462 \h </w:instrText>
      </w:r>
      <w:r w:rsidR="00996AA9">
        <w:rPr>
          <w:noProof/>
        </w:rPr>
      </w:r>
      <w:r w:rsidR="00996AA9">
        <w:rPr>
          <w:noProof/>
        </w:rPr>
        <w:fldChar w:fldCharType="separate"/>
      </w:r>
      <w:r w:rsidR="005D1AEF">
        <w:rPr>
          <w:noProof/>
        </w:rPr>
        <w:t>11</w:t>
      </w:r>
      <w:r w:rsidR="00996AA9">
        <w:rPr>
          <w:noProof/>
        </w:rPr>
        <w:fldChar w:fldCharType="end"/>
      </w:r>
    </w:p>
    <w:p w:rsidR="00513421" w:rsidRPr="003A42C1" w:rsidRDefault="00513421">
      <w:pPr>
        <w:pStyle w:val="TOC1"/>
        <w:tabs>
          <w:tab w:val="left" w:pos="400"/>
          <w:tab w:val="right" w:leader="dot" w:pos="8630"/>
        </w:tabs>
        <w:rPr>
          <w:rFonts w:asciiTheme="minorHAnsi" w:eastAsiaTheme="minorEastAsia" w:hAnsiTheme="minorHAnsi" w:cstheme="minorBidi"/>
          <w:noProof/>
          <w:sz w:val="22"/>
          <w:lang w:val="en-US" w:eastAsia="nl-NL"/>
        </w:rPr>
      </w:pPr>
      <w:r>
        <w:rPr>
          <w:noProof/>
        </w:rPr>
        <w:t>5</w:t>
      </w:r>
      <w:r w:rsidRPr="003A42C1">
        <w:rPr>
          <w:rFonts w:asciiTheme="minorHAnsi" w:eastAsiaTheme="minorEastAsia" w:hAnsiTheme="minorHAnsi" w:cstheme="minorBidi"/>
          <w:noProof/>
          <w:sz w:val="22"/>
          <w:lang w:val="en-US" w:eastAsia="nl-NL"/>
        </w:rPr>
        <w:tab/>
      </w:r>
      <w:r>
        <w:rPr>
          <w:noProof/>
        </w:rPr>
        <w:t>Getting started</w:t>
      </w:r>
      <w:r>
        <w:rPr>
          <w:noProof/>
        </w:rPr>
        <w:tab/>
      </w:r>
      <w:r w:rsidR="00996AA9">
        <w:rPr>
          <w:noProof/>
        </w:rPr>
        <w:fldChar w:fldCharType="begin"/>
      </w:r>
      <w:r>
        <w:rPr>
          <w:noProof/>
        </w:rPr>
        <w:instrText xml:space="preserve"> PAGEREF _Toc410920463 \h </w:instrText>
      </w:r>
      <w:r w:rsidR="00996AA9">
        <w:rPr>
          <w:noProof/>
        </w:rPr>
      </w:r>
      <w:r w:rsidR="00996AA9">
        <w:rPr>
          <w:noProof/>
        </w:rPr>
        <w:fldChar w:fldCharType="separate"/>
      </w:r>
      <w:r w:rsidR="005D1AEF">
        <w:rPr>
          <w:noProof/>
        </w:rPr>
        <w:t>13</w:t>
      </w:r>
      <w:r w:rsidR="00996AA9">
        <w:rPr>
          <w:noProof/>
        </w:rPr>
        <w:fldChar w:fldCharType="end"/>
      </w:r>
    </w:p>
    <w:p w:rsidR="00513421" w:rsidRPr="003A42C1" w:rsidRDefault="00513421">
      <w:pPr>
        <w:pStyle w:val="TOC1"/>
        <w:tabs>
          <w:tab w:val="left" w:pos="400"/>
          <w:tab w:val="right" w:leader="dot" w:pos="8630"/>
        </w:tabs>
        <w:rPr>
          <w:rFonts w:asciiTheme="minorHAnsi" w:eastAsiaTheme="minorEastAsia" w:hAnsiTheme="minorHAnsi" w:cstheme="minorBidi"/>
          <w:noProof/>
          <w:sz w:val="22"/>
          <w:lang w:val="en-US" w:eastAsia="nl-NL"/>
        </w:rPr>
      </w:pPr>
      <w:r>
        <w:rPr>
          <w:noProof/>
        </w:rPr>
        <w:t>6</w:t>
      </w:r>
      <w:r w:rsidRPr="003A42C1">
        <w:rPr>
          <w:rFonts w:asciiTheme="minorHAnsi" w:eastAsiaTheme="minorEastAsia" w:hAnsiTheme="minorHAnsi" w:cstheme="minorBidi"/>
          <w:noProof/>
          <w:sz w:val="22"/>
          <w:lang w:val="en-US" w:eastAsia="nl-NL"/>
        </w:rPr>
        <w:tab/>
      </w:r>
      <w:r>
        <w:rPr>
          <w:noProof/>
        </w:rPr>
        <w:t>Data structures</w:t>
      </w:r>
      <w:r>
        <w:rPr>
          <w:noProof/>
        </w:rPr>
        <w:tab/>
      </w:r>
      <w:r w:rsidR="00996AA9">
        <w:rPr>
          <w:noProof/>
        </w:rPr>
        <w:fldChar w:fldCharType="begin"/>
      </w:r>
      <w:r>
        <w:rPr>
          <w:noProof/>
        </w:rPr>
        <w:instrText xml:space="preserve"> PAGEREF _Toc410920464 \h </w:instrText>
      </w:r>
      <w:r w:rsidR="00996AA9">
        <w:rPr>
          <w:noProof/>
        </w:rPr>
      </w:r>
      <w:r w:rsidR="00996AA9">
        <w:rPr>
          <w:noProof/>
        </w:rPr>
        <w:fldChar w:fldCharType="separate"/>
      </w:r>
      <w:r w:rsidR="005D1AEF">
        <w:rPr>
          <w:noProof/>
        </w:rPr>
        <w:t>17</w:t>
      </w:r>
      <w:r w:rsidR="00996AA9">
        <w:rPr>
          <w:noProof/>
        </w:rPr>
        <w:fldChar w:fldCharType="end"/>
      </w:r>
    </w:p>
    <w:p w:rsidR="00513421" w:rsidRPr="003A42C1" w:rsidRDefault="00513421">
      <w:pPr>
        <w:pStyle w:val="TOC1"/>
        <w:tabs>
          <w:tab w:val="left" w:pos="400"/>
          <w:tab w:val="right" w:leader="dot" w:pos="8630"/>
        </w:tabs>
        <w:rPr>
          <w:rFonts w:asciiTheme="minorHAnsi" w:eastAsiaTheme="minorEastAsia" w:hAnsiTheme="minorHAnsi" w:cstheme="minorBidi"/>
          <w:noProof/>
          <w:sz w:val="22"/>
          <w:lang w:val="en-US" w:eastAsia="nl-NL"/>
        </w:rPr>
      </w:pPr>
      <w:r w:rsidRPr="00F65C70">
        <w:rPr>
          <w:noProof/>
          <w:lang w:val="en-US"/>
        </w:rPr>
        <w:t>7</w:t>
      </w:r>
      <w:r w:rsidRPr="003A42C1">
        <w:rPr>
          <w:rFonts w:asciiTheme="minorHAnsi" w:eastAsiaTheme="minorEastAsia" w:hAnsiTheme="minorHAnsi" w:cstheme="minorBidi"/>
          <w:noProof/>
          <w:sz w:val="22"/>
          <w:lang w:val="en-US" w:eastAsia="nl-NL"/>
        </w:rPr>
        <w:tab/>
      </w:r>
      <w:r w:rsidRPr="00F65C70">
        <w:rPr>
          <w:noProof/>
          <w:lang w:val="en-US"/>
        </w:rPr>
        <w:t>Output data</w:t>
      </w:r>
      <w:r>
        <w:rPr>
          <w:noProof/>
        </w:rPr>
        <w:tab/>
      </w:r>
      <w:r w:rsidR="00996AA9">
        <w:rPr>
          <w:noProof/>
        </w:rPr>
        <w:fldChar w:fldCharType="begin"/>
      </w:r>
      <w:r>
        <w:rPr>
          <w:noProof/>
        </w:rPr>
        <w:instrText xml:space="preserve"> PAGEREF _Toc410920465 \h </w:instrText>
      </w:r>
      <w:r w:rsidR="00996AA9">
        <w:rPr>
          <w:noProof/>
        </w:rPr>
      </w:r>
      <w:r w:rsidR="00996AA9">
        <w:rPr>
          <w:noProof/>
        </w:rPr>
        <w:fldChar w:fldCharType="separate"/>
      </w:r>
      <w:r w:rsidR="005D1AEF">
        <w:rPr>
          <w:noProof/>
        </w:rPr>
        <w:t>18</w:t>
      </w:r>
      <w:r w:rsidR="00996AA9">
        <w:rPr>
          <w:noProof/>
        </w:rPr>
        <w:fldChar w:fldCharType="end"/>
      </w:r>
    </w:p>
    <w:p w:rsidR="00513421" w:rsidRPr="003A42C1" w:rsidRDefault="00513421">
      <w:pPr>
        <w:pStyle w:val="TOC1"/>
        <w:tabs>
          <w:tab w:val="left" w:pos="400"/>
          <w:tab w:val="right" w:leader="dot" w:pos="8630"/>
        </w:tabs>
        <w:rPr>
          <w:rFonts w:asciiTheme="minorHAnsi" w:eastAsiaTheme="minorEastAsia" w:hAnsiTheme="minorHAnsi" w:cstheme="minorBidi"/>
          <w:noProof/>
          <w:sz w:val="22"/>
          <w:lang w:val="en-US" w:eastAsia="nl-NL"/>
        </w:rPr>
      </w:pPr>
      <w:r>
        <w:rPr>
          <w:noProof/>
        </w:rPr>
        <w:t>8</w:t>
      </w:r>
      <w:r w:rsidRPr="003A42C1">
        <w:rPr>
          <w:rFonts w:asciiTheme="minorHAnsi" w:eastAsiaTheme="minorEastAsia" w:hAnsiTheme="minorHAnsi" w:cstheme="minorBidi"/>
          <w:noProof/>
          <w:sz w:val="22"/>
          <w:lang w:val="en-US" w:eastAsia="nl-NL"/>
        </w:rPr>
        <w:tab/>
      </w:r>
      <w:r>
        <w:rPr>
          <w:noProof/>
        </w:rPr>
        <w:t>Description of individual modules</w:t>
      </w:r>
      <w:r>
        <w:rPr>
          <w:noProof/>
        </w:rPr>
        <w:tab/>
      </w:r>
      <w:r w:rsidR="00996AA9">
        <w:rPr>
          <w:noProof/>
        </w:rPr>
        <w:fldChar w:fldCharType="begin"/>
      </w:r>
      <w:r>
        <w:rPr>
          <w:noProof/>
        </w:rPr>
        <w:instrText xml:space="preserve"> PAGEREF _Toc410920466 \h </w:instrText>
      </w:r>
      <w:r w:rsidR="00996AA9">
        <w:rPr>
          <w:noProof/>
        </w:rPr>
      </w:r>
      <w:r w:rsidR="00996AA9">
        <w:rPr>
          <w:noProof/>
        </w:rPr>
        <w:fldChar w:fldCharType="separate"/>
      </w:r>
      <w:r w:rsidR="005D1AEF">
        <w:rPr>
          <w:noProof/>
        </w:rPr>
        <w:t>22</w:t>
      </w:r>
      <w:r w:rsidR="00996AA9">
        <w:rPr>
          <w:noProof/>
        </w:rPr>
        <w:fldChar w:fldCharType="end"/>
      </w:r>
    </w:p>
    <w:p w:rsidR="00513421" w:rsidRPr="003A42C1" w:rsidRDefault="00513421">
      <w:pPr>
        <w:pStyle w:val="TOC1"/>
        <w:tabs>
          <w:tab w:val="left" w:pos="400"/>
          <w:tab w:val="right" w:leader="dot" w:pos="8630"/>
        </w:tabs>
        <w:rPr>
          <w:rFonts w:asciiTheme="minorHAnsi" w:eastAsiaTheme="minorEastAsia" w:hAnsiTheme="minorHAnsi" w:cstheme="minorBidi"/>
          <w:noProof/>
          <w:sz w:val="22"/>
          <w:lang w:val="en-US" w:eastAsia="nl-NL"/>
        </w:rPr>
      </w:pPr>
      <w:r w:rsidRPr="00F65C70">
        <w:rPr>
          <w:noProof/>
          <w:lang w:val="en-US"/>
        </w:rPr>
        <w:t>9</w:t>
      </w:r>
      <w:r w:rsidRPr="003A42C1">
        <w:rPr>
          <w:rFonts w:asciiTheme="minorHAnsi" w:eastAsiaTheme="minorEastAsia" w:hAnsiTheme="minorHAnsi" w:cstheme="minorBidi"/>
          <w:noProof/>
          <w:sz w:val="22"/>
          <w:lang w:val="en-US" w:eastAsia="nl-NL"/>
        </w:rPr>
        <w:tab/>
      </w:r>
      <w:r w:rsidRPr="00F65C70">
        <w:rPr>
          <w:noProof/>
          <w:lang w:val="en-US"/>
        </w:rPr>
        <w:t>The directory ‘data’</w:t>
      </w:r>
      <w:r>
        <w:rPr>
          <w:noProof/>
        </w:rPr>
        <w:tab/>
      </w:r>
      <w:r w:rsidR="00996AA9">
        <w:rPr>
          <w:noProof/>
        </w:rPr>
        <w:fldChar w:fldCharType="begin"/>
      </w:r>
      <w:r>
        <w:rPr>
          <w:noProof/>
        </w:rPr>
        <w:instrText xml:space="preserve"> PAGEREF _Toc410920467 \h </w:instrText>
      </w:r>
      <w:r w:rsidR="00996AA9">
        <w:rPr>
          <w:noProof/>
        </w:rPr>
      </w:r>
      <w:r w:rsidR="00996AA9">
        <w:rPr>
          <w:noProof/>
        </w:rPr>
        <w:fldChar w:fldCharType="separate"/>
      </w:r>
      <w:r w:rsidR="005D1AEF">
        <w:rPr>
          <w:noProof/>
        </w:rPr>
        <w:t>25</w:t>
      </w:r>
      <w:r w:rsidR="00996AA9">
        <w:rPr>
          <w:noProof/>
        </w:rPr>
        <w:fldChar w:fldCharType="end"/>
      </w:r>
    </w:p>
    <w:p w:rsidR="00513421" w:rsidRPr="003A42C1" w:rsidRDefault="00513421">
      <w:pPr>
        <w:pStyle w:val="TOC2"/>
        <w:tabs>
          <w:tab w:val="left" w:pos="849"/>
          <w:tab w:val="right" w:leader="dot" w:pos="8630"/>
        </w:tabs>
        <w:rPr>
          <w:rFonts w:asciiTheme="minorHAnsi" w:eastAsiaTheme="minorEastAsia" w:hAnsiTheme="minorHAnsi" w:cstheme="minorBidi"/>
          <w:noProof/>
          <w:sz w:val="22"/>
          <w:lang w:val="en-US" w:eastAsia="nl-NL"/>
        </w:rPr>
      </w:pPr>
      <w:r w:rsidRPr="00F65C70">
        <w:rPr>
          <w:noProof/>
          <w:lang w:val="en-US"/>
        </w:rPr>
        <w:t>9.1</w:t>
      </w:r>
      <w:r w:rsidRPr="003A42C1">
        <w:rPr>
          <w:rFonts w:asciiTheme="minorHAnsi" w:eastAsiaTheme="minorEastAsia" w:hAnsiTheme="minorHAnsi" w:cstheme="minorBidi"/>
          <w:noProof/>
          <w:sz w:val="22"/>
          <w:lang w:val="en-US" w:eastAsia="nl-NL"/>
        </w:rPr>
        <w:tab/>
      </w:r>
      <w:r w:rsidRPr="00F65C70">
        <w:rPr>
          <w:noProof/>
          <w:lang w:val="en-US"/>
        </w:rPr>
        <w:t>Directory ‘dataset *’</w:t>
      </w:r>
      <w:r>
        <w:rPr>
          <w:noProof/>
        </w:rPr>
        <w:tab/>
      </w:r>
      <w:r w:rsidR="00996AA9">
        <w:rPr>
          <w:noProof/>
        </w:rPr>
        <w:fldChar w:fldCharType="begin"/>
      </w:r>
      <w:r>
        <w:rPr>
          <w:noProof/>
        </w:rPr>
        <w:instrText xml:space="preserve"> PAGEREF _Toc410920468 \h </w:instrText>
      </w:r>
      <w:r w:rsidR="00996AA9">
        <w:rPr>
          <w:noProof/>
        </w:rPr>
      </w:r>
      <w:r w:rsidR="00996AA9">
        <w:rPr>
          <w:noProof/>
        </w:rPr>
        <w:fldChar w:fldCharType="separate"/>
      </w:r>
      <w:r w:rsidR="005D1AEF">
        <w:rPr>
          <w:noProof/>
        </w:rPr>
        <w:t>25</w:t>
      </w:r>
      <w:r w:rsidR="00996AA9">
        <w:rPr>
          <w:noProof/>
        </w:rPr>
        <w:fldChar w:fldCharType="end"/>
      </w:r>
    </w:p>
    <w:p w:rsidR="00513421" w:rsidRPr="003A42C1" w:rsidRDefault="00513421">
      <w:pPr>
        <w:pStyle w:val="TOC2"/>
        <w:tabs>
          <w:tab w:val="left" w:pos="849"/>
          <w:tab w:val="right" w:leader="dot" w:pos="8630"/>
        </w:tabs>
        <w:rPr>
          <w:rFonts w:asciiTheme="minorHAnsi" w:eastAsiaTheme="minorEastAsia" w:hAnsiTheme="minorHAnsi" w:cstheme="minorBidi"/>
          <w:noProof/>
          <w:sz w:val="22"/>
          <w:lang w:val="en-US" w:eastAsia="nl-NL"/>
        </w:rPr>
      </w:pPr>
      <w:r w:rsidRPr="00F65C70">
        <w:rPr>
          <w:noProof/>
          <w:lang w:val="en-US"/>
        </w:rPr>
        <w:t>9.2</w:t>
      </w:r>
      <w:r w:rsidRPr="003A42C1">
        <w:rPr>
          <w:rFonts w:asciiTheme="minorHAnsi" w:eastAsiaTheme="minorEastAsia" w:hAnsiTheme="minorHAnsi" w:cstheme="minorBidi"/>
          <w:noProof/>
          <w:sz w:val="22"/>
          <w:lang w:val="en-US" w:eastAsia="nl-NL"/>
        </w:rPr>
        <w:tab/>
      </w:r>
      <w:r w:rsidRPr="00F65C70">
        <w:rPr>
          <w:noProof/>
          <w:lang w:val="en-US"/>
        </w:rPr>
        <w:t>Directory ‘directional’</w:t>
      </w:r>
      <w:r>
        <w:rPr>
          <w:noProof/>
        </w:rPr>
        <w:tab/>
      </w:r>
      <w:r w:rsidR="00996AA9">
        <w:rPr>
          <w:noProof/>
        </w:rPr>
        <w:fldChar w:fldCharType="begin"/>
      </w:r>
      <w:r>
        <w:rPr>
          <w:noProof/>
        </w:rPr>
        <w:instrText xml:space="preserve"> PAGEREF _Toc410920469 \h </w:instrText>
      </w:r>
      <w:r w:rsidR="00996AA9">
        <w:rPr>
          <w:noProof/>
        </w:rPr>
      </w:r>
      <w:r w:rsidR="00996AA9">
        <w:rPr>
          <w:noProof/>
        </w:rPr>
        <w:fldChar w:fldCharType="separate"/>
      </w:r>
      <w:r w:rsidR="005D1AEF">
        <w:rPr>
          <w:noProof/>
        </w:rPr>
        <w:t>27</w:t>
      </w:r>
      <w:r w:rsidR="00996AA9">
        <w:rPr>
          <w:noProof/>
        </w:rPr>
        <w:fldChar w:fldCharType="end"/>
      </w:r>
    </w:p>
    <w:p w:rsidR="00513421" w:rsidRPr="003A42C1" w:rsidRDefault="00513421">
      <w:pPr>
        <w:pStyle w:val="TOC2"/>
        <w:tabs>
          <w:tab w:val="left" w:pos="849"/>
          <w:tab w:val="right" w:leader="dot" w:pos="8630"/>
        </w:tabs>
        <w:rPr>
          <w:rFonts w:asciiTheme="minorHAnsi" w:eastAsiaTheme="minorEastAsia" w:hAnsiTheme="minorHAnsi" w:cstheme="minorBidi"/>
          <w:noProof/>
          <w:sz w:val="22"/>
          <w:lang w:val="en-US" w:eastAsia="nl-NL"/>
        </w:rPr>
      </w:pPr>
      <w:r w:rsidRPr="00F65C70">
        <w:rPr>
          <w:noProof/>
          <w:lang w:val="en-US"/>
        </w:rPr>
        <w:t>9.3</w:t>
      </w:r>
      <w:r w:rsidRPr="003A42C1">
        <w:rPr>
          <w:rFonts w:asciiTheme="minorHAnsi" w:eastAsiaTheme="minorEastAsia" w:hAnsiTheme="minorHAnsi" w:cstheme="minorBidi"/>
          <w:noProof/>
          <w:sz w:val="22"/>
          <w:lang w:val="en-US" w:eastAsia="nl-NL"/>
        </w:rPr>
        <w:tab/>
      </w:r>
      <w:r w:rsidRPr="00F65C70">
        <w:rPr>
          <w:noProof/>
          <w:lang w:val="en-US"/>
        </w:rPr>
        <w:t>The directory ‘Fluspect_parameters’</w:t>
      </w:r>
      <w:r>
        <w:rPr>
          <w:noProof/>
        </w:rPr>
        <w:tab/>
      </w:r>
      <w:r w:rsidR="00996AA9">
        <w:rPr>
          <w:noProof/>
        </w:rPr>
        <w:fldChar w:fldCharType="begin"/>
      </w:r>
      <w:r>
        <w:rPr>
          <w:noProof/>
        </w:rPr>
        <w:instrText xml:space="preserve"> PAGEREF _Toc410920470 \h </w:instrText>
      </w:r>
      <w:r w:rsidR="00996AA9">
        <w:rPr>
          <w:noProof/>
        </w:rPr>
      </w:r>
      <w:r w:rsidR="00996AA9">
        <w:rPr>
          <w:noProof/>
        </w:rPr>
        <w:fldChar w:fldCharType="separate"/>
      </w:r>
      <w:r w:rsidR="005D1AEF">
        <w:rPr>
          <w:noProof/>
        </w:rPr>
        <w:t>27</w:t>
      </w:r>
      <w:r w:rsidR="00996AA9">
        <w:rPr>
          <w:noProof/>
        </w:rPr>
        <w:fldChar w:fldCharType="end"/>
      </w:r>
    </w:p>
    <w:p w:rsidR="00513421" w:rsidRPr="003A42C1" w:rsidRDefault="00513421">
      <w:pPr>
        <w:pStyle w:val="TOC2"/>
        <w:tabs>
          <w:tab w:val="left" w:pos="849"/>
          <w:tab w:val="right" w:leader="dot" w:pos="8630"/>
        </w:tabs>
        <w:rPr>
          <w:rFonts w:asciiTheme="minorHAnsi" w:eastAsiaTheme="minorEastAsia" w:hAnsiTheme="minorHAnsi" w:cstheme="minorBidi"/>
          <w:noProof/>
          <w:sz w:val="22"/>
          <w:lang w:val="en-US" w:eastAsia="nl-NL"/>
        </w:rPr>
      </w:pPr>
      <w:r w:rsidRPr="00F65C70">
        <w:rPr>
          <w:noProof/>
          <w:lang w:val="en-US"/>
        </w:rPr>
        <w:t>9.4</w:t>
      </w:r>
      <w:r w:rsidRPr="003A42C1">
        <w:rPr>
          <w:rFonts w:asciiTheme="minorHAnsi" w:eastAsiaTheme="minorEastAsia" w:hAnsiTheme="minorHAnsi" w:cstheme="minorBidi"/>
          <w:noProof/>
          <w:sz w:val="22"/>
          <w:lang w:val="en-US" w:eastAsia="nl-NL"/>
        </w:rPr>
        <w:tab/>
      </w:r>
      <w:r w:rsidRPr="00F65C70">
        <w:rPr>
          <w:noProof/>
          <w:lang w:val="en-US"/>
        </w:rPr>
        <w:t>The directory ‘radiationdata’</w:t>
      </w:r>
      <w:r>
        <w:rPr>
          <w:noProof/>
        </w:rPr>
        <w:tab/>
      </w:r>
      <w:r w:rsidR="00996AA9">
        <w:rPr>
          <w:noProof/>
        </w:rPr>
        <w:fldChar w:fldCharType="begin"/>
      </w:r>
      <w:r>
        <w:rPr>
          <w:noProof/>
        </w:rPr>
        <w:instrText xml:space="preserve"> PAGEREF _Toc410920471 \h </w:instrText>
      </w:r>
      <w:r w:rsidR="00996AA9">
        <w:rPr>
          <w:noProof/>
        </w:rPr>
      </w:r>
      <w:r w:rsidR="00996AA9">
        <w:rPr>
          <w:noProof/>
        </w:rPr>
        <w:fldChar w:fldCharType="separate"/>
      </w:r>
      <w:r w:rsidR="005D1AEF">
        <w:rPr>
          <w:noProof/>
        </w:rPr>
        <w:t>27</w:t>
      </w:r>
      <w:r w:rsidR="00996AA9">
        <w:rPr>
          <w:noProof/>
        </w:rPr>
        <w:fldChar w:fldCharType="end"/>
      </w:r>
    </w:p>
    <w:p w:rsidR="00513421" w:rsidRPr="003A42C1" w:rsidRDefault="00513421">
      <w:pPr>
        <w:pStyle w:val="TOC2"/>
        <w:tabs>
          <w:tab w:val="left" w:pos="849"/>
          <w:tab w:val="right" w:leader="dot" w:pos="8630"/>
        </w:tabs>
        <w:rPr>
          <w:rFonts w:asciiTheme="minorHAnsi" w:eastAsiaTheme="minorEastAsia" w:hAnsiTheme="minorHAnsi" w:cstheme="minorBidi"/>
          <w:noProof/>
          <w:sz w:val="22"/>
          <w:lang w:val="en-US" w:eastAsia="nl-NL"/>
        </w:rPr>
      </w:pPr>
      <w:r w:rsidRPr="00F65C70">
        <w:rPr>
          <w:noProof/>
          <w:lang w:val="en-US"/>
        </w:rPr>
        <w:t>9.5</w:t>
      </w:r>
      <w:r w:rsidRPr="003A42C1">
        <w:rPr>
          <w:rFonts w:asciiTheme="minorHAnsi" w:eastAsiaTheme="minorEastAsia" w:hAnsiTheme="minorHAnsi" w:cstheme="minorBidi"/>
          <w:noProof/>
          <w:sz w:val="22"/>
          <w:lang w:val="en-US" w:eastAsia="nl-NL"/>
        </w:rPr>
        <w:tab/>
      </w:r>
      <w:r w:rsidRPr="00F65C70">
        <w:rPr>
          <w:noProof/>
          <w:lang w:val="en-US"/>
        </w:rPr>
        <w:t>The directory ‘soil_spectrum’</w:t>
      </w:r>
      <w:r>
        <w:rPr>
          <w:noProof/>
        </w:rPr>
        <w:tab/>
      </w:r>
      <w:r w:rsidR="00996AA9">
        <w:rPr>
          <w:noProof/>
        </w:rPr>
        <w:fldChar w:fldCharType="begin"/>
      </w:r>
      <w:r>
        <w:rPr>
          <w:noProof/>
        </w:rPr>
        <w:instrText xml:space="preserve"> PAGEREF _Toc410920472 \h </w:instrText>
      </w:r>
      <w:r w:rsidR="00996AA9">
        <w:rPr>
          <w:noProof/>
        </w:rPr>
      </w:r>
      <w:r w:rsidR="00996AA9">
        <w:rPr>
          <w:noProof/>
        </w:rPr>
        <w:fldChar w:fldCharType="separate"/>
      </w:r>
      <w:r w:rsidR="005D1AEF">
        <w:rPr>
          <w:noProof/>
        </w:rPr>
        <w:t>28</w:t>
      </w:r>
      <w:r w:rsidR="00996AA9">
        <w:rPr>
          <w:noProof/>
        </w:rPr>
        <w:fldChar w:fldCharType="end"/>
      </w:r>
    </w:p>
    <w:p w:rsidR="00513421" w:rsidRDefault="00513421">
      <w:pPr>
        <w:pStyle w:val="TOC2"/>
        <w:tabs>
          <w:tab w:val="left" w:pos="849"/>
          <w:tab w:val="right" w:leader="dot" w:pos="8630"/>
        </w:tabs>
        <w:rPr>
          <w:rFonts w:asciiTheme="minorHAnsi" w:eastAsiaTheme="minorEastAsia" w:hAnsiTheme="minorHAnsi" w:cstheme="minorBidi"/>
          <w:noProof/>
          <w:sz w:val="22"/>
          <w:lang w:val="nl-NL" w:eastAsia="nl-NL"/>
        </w:rPr>
      </w:pPr>
      <w:r w:rsidRPr="00F65C70">
        <w:rPr>
          <w:noProof/>
          <w:lang w:val="en-US"/>
        </w:rPr>
        <w:t>9.6</w:t>
      </w:r>
      <w:r>
        <w:rPr>
          <w:rFonts w:asciiTheme="minorHAnsi" w:eastAsiaTheme="minorEastAsia" w:hAnsiTheme="minorHAnsi" w:cstheme="minorBidi"/>
          <w:noProof/>
          <w:sz w:val="22"/>
          <w:lang w:val="nl-NL" w:eastAsia="nl-NL"/>
        </w:rPr>
        <w:tab/>
      </w:r>
      <w:r w:rsidRPr="00F65C70">
        <w:rPr>
          <w:noProof/>
          <w:lang w:val="en-US"/>
        </w:rPr>
        <w:t>Validation data</w:t>
      </w:r>
      <w:r>
        <w:rPr>
          <w:noProof/>
        </w:rPr>
        <w:tab/>
      </w:r>
      <w:r w:rsidR="00996AA9">
        <w:rPr>
          <w:noProof/>
        </w:rPr>
        <w:fldChar w:fldCharType="begin"/>
      </w:r>
      <w:r>
        <w:rPr>
          <w:noProof/>
        </w:rPr>
        <w:instrText xml:space="preserve"> PAGEREF _Toc410920473 \h </w:instrText>
      </w:r>
      <w:r w:rsidR="00996AA9">
        <w:rPr>
          <w:noProof/>
        </w:rPr>
      </w:r>
      <w:r w:rsidR="00996AA9">
        <w:rPr>
          <w:noProof/>
        </w:rPr>
        <w:fldChar w:fldCharType="separate"/>
      </w:r>
      <w:r w:rsidR="005D1AEF">
        <w:rPr>
          <w:noProof/>
        </w:rPr>
        <w:t>28</w:t>
      </w:r>
      <w:r w:rsidR="00996AA9">
        <w:rPr>
          <w:noProof/>
        </w:rPr>
        <w:fldChar w:fldCharType="end"/>
      </w:r>
    </w:p>
    <w:p w:rsidR="00624F5C" w:rsidRDefault="00996AA9">
      <w:pPr>
        <w:pStyle w:val="TOC2"/>
        <w:tabs>
          <w:tab w:val="right" w:leader="dot" w:pos="8640"/>
        </w:tabs>
        <w:rPr>
          <w:b/>
          <w:bCs/>
        </w:rPr>
        <w:sectPr w:rsidR="00624F5C">
          <w:type w:val="continuous"/>
          <w:pgSz w:w="12240" w:h="15840"/>
          <w:pgMar w:top="1440" w:right="1800" w:bottom="1440" w:left="1800" w:header="708" w:footer="720" w:gutter="0"/>
          <w:cols w:space="708"/>
          <w:docGrid w:linePitch="360"/>
        </w:sectPr>
      </w:pPr>
      <w:r>
        <w:fldChar w:fldCharType="end"/>
      </w:r>
    </w:p>
    <w:p w:rsidR="00624F5C" w:rsidRDefault="00624F5C">
      <w:pPr>
        <w:tabs>
          <w:tab w:val="right" w:leader="dot" w:pos="8630"/>
        </w:tabs>
        <w:rPr>
          <w:b/>
          <w:bCs/>
        </w:rPr>
      </w:pPr>
    </w:p>
    <w:p w:rsidR="0085743F" w:rsidRDefault="00CC5171" w:rsidP="0085743F">
      <w:pPr>
        <w:pStyle w:val="Heading1"/>
      </w:pPr>
      <w:bookmarkStart w:id="2" w:name="_Toc410920459"/>
      <w:r>
        <w:t>B</w:t>
      </w:r>
      <w:r w:rsidR="0085743F">
        <w:t>rief history of the model</w:t>
      </w:r>
      <w:bookmarkEnd w:id="2"/>
    </w:p>
    <w:p w:rsidR="00C96B1C" w:rsidRDefault="00C96B1C" w:rsidP="00C96B1C">
      <w:r>
        <w:t>The SCOPE model has been developed between 2006 and 2009 by Wout Verhof, Joris Timmermans, Christiaan van der Tol, Anne Verhoef and Bob Su. The idea of the model was to develop a simulator for  hyperspectral VNIR observations, the surface energy budget and photosynthesis. Chlorophyll fluorescence has been part of the model.</w:t>
      </w:r>
      <w:r w:rsidR="006C0178">
        <w:t xml:space="preserve"> </w:t>
      </w:r>
      <w:r w:rsidR="009017E3" w:rsidRPr="00B573AF">
        <w:t>It was originally the idea to develop a 3</w:t>
      </w:r>
      <w:r w:rsidR="00613D54" w:rsidRPr="00B573AF">
        <w:t>-</w:t>
      </w:r>
      <w:r>
        <w:t xml:space="preserve">D radiative transfer scheme, but this idea was (temporally) abandoned, and 1-D remained a 1-D vertical model. This had the advantage that the well-known SAIL model could be used as a basis, which is easily invertible, does not require many parameters, is computationally efficient and sufficient in many cases. </w:t>
      </w:r>
    </w:p>
    <w:p w:rsidR="00AA5967" w:rsidRDefault="00C96B1C" w:rsidP="00AA5967">
      <w:r>
        <w:t xml:space="preserve">The key elements of the model have been the extension to the thermal domain (Joris Timmermans) and the radiative transfer of fluorescence (Wout Verhoef), the simulation of sensible, latent and ground heat flux, stomatal opening and photosynthesis (Christiaan van der Tol) and an aerodynamic resistance scheme (Anne Verhoef). </w:t>
      </w:r>
      <w:r w:rsidR="006C0178">
        <w:t xml:space="preserve">Model inversion tools are not also available, see for example Van der Tol et al., (2016). </w:t>
      </w:r>
      <w:r w:rsidR="00AA5967" w:rsidRPr="00B573AF">
        <w:t xml:space="preserve">There have been several updates since the published version of the model (version 1.21) in 2009. </w:t>
      </w:r>
      <w:r>
        <w:t>Other people have contributed to the model development as well, including Ari Kornfeld, Joe Berry, Federico Magnani (mainly the biochemical part, but also other parts), and many users provided useful feedback and suggestions (</w:t>
      </w:r>
      <w:r w:rsidR="00C10566">
        <w:t>see Acknowledgement</w:t>
      </w:r>
      <w:r>
        <w:t>).</w:t>
      </w:r>
    </w:p>
    <w:p w:rsidR="00F91DDB" w:rsidRPr="00F91DDB" w:rsidRDefault="00F91DDB" w:rsidP="00F91DDB">
      <w:pPr>
        <w:rPr>
          <w:b/>
        </w:rPr>
      </w:pPr>
      <w:r w:rsidRPr="00F91DDB">
        <w:rPr>
          <w:b/>
        </w:rPr>
        <w:t>Information about the model</w:t>
      </w:r>
    </w:p>
    <w:p w:rsidR="00F91DDB" w:rsidRDefault="00F91DDB" w:rsidP="00F91DDB">
      <w:r>
        <w:t>Questions about the model can be addressed to Christiaan van der Tol (</w:t>
      </w:r>
      <w:hyperlink r:id="rId16" w:history="1">
        <w:r>
          <w:rPr>
            <w:rStyle w:val="Hyperlink"/>
          </w:rPr>
          <w:t>c.vandertol@utwente.nl</w:t>
        </w:r>
      </w:hyperlink>
      <w:r>
        <w:t>) and Wout Verhoef (</w:t>
      </w:r>
      <w:hyperlink r:id="rId17" w:history="1">
        <w:r>
          <w:rPr>
            <w:rStyle w:val="Hyperlink"/>
          </w:rPr>
          <w:t>w.verhoef@utwente.nl</w:t>
        </w:r>
      </w:hyperlink>
      <w:r>
        <w:t xml:space="preserve">). </w:t>
      </w:r>
    </w:p>
    <w:p w:rsidR="006C0178" w:rsidRDefault="006C0178" w:rsidP="006C0178">
      <w:r>
        <w:rPr>
          <w:b/>
        </w:rPr>
        <w:t xml:space="preserve">Model description: </w:t>
      </w:r>
      <w:r>
        <w:t>Van der Tol, C., Verhoef, W., Timmermans, J., Verhoef, A. and Su, Z. (2009) An integrated model of soil - canopy spectral radiances, photosytesis, fluorescence, temperature and energy balance. In: Biogeosciences 6 (2009)12, pp. 3109-3129</w:t>
      </w:r>
    </w:p>
    <w:p w:rsidR="00A77A7D" w:rsidRDefault="006C0178">
      <w:r w:rsidRPr="006C0178">
        <w:rPr>
          <w:b/>
        </w:rPr>
        <w:t>Biochemical routine:</w:t>
      </w:r>
      <w:r>
        <w:t xml:space="preserve"> </w:t>
      </w:r>
      <w:r w:rsidR="00A77A7D">
        <w:t xml:space="preserve">Van der </w:t>
      </w:r>
      <w:r w:rsidR="00A77A7D" w:rsidRPr="00A77A7D">
        <w:t>Tol, C., Berry, J. A., Campbell, P. K. E., &amp; Rascher, U. (2014). Models of fluorescence and photosynthesis for interpreting measurements of solar</w:t>
      </w:r>
      <w:r w:rsidR="00A77A7D" w:rsidRPr="00A77A7D">
        <w:rPr>
          <w:rFonts w:ascii="Cambria Math" w:hAnsi="Cambria Math" w:cs="Cambria Math"/>
        </w:rPr>
        <w:t>‐</w:t>
      </w:r>
      <w:r w:rsidR="00A77A7D" w:rsidRPr="00A77A7D">
        <w:t>induced chlorophyll fluorescence. Journal of Geophysical Research: Biogeosciences.</w:t>
      </w:r>
    </w:p>
    <w:p w:rsidR="006C0178" w:rsidRPr="006C0178" w:rsidRDefault="006C0178">
      <w:pPr>
        <w:rPr>
          <w:b/>
        </w:rPr>
      </w:pPr>
      <w:r w:rsidRPr="005D1AEF">
        <w:rPr>
          <w:b/>
          <w:lang w:val="en-US"/>
        </w:rPr>
        <w:t xml:space="preserve">Leaf radiative transfer scheme: </w:t>
      </w:r>
      <w:r w:rsidRPr="005D1AEF">
        <w:rPr>
          <w:lang w:val="en-US"/>
        </w:rPr>
        <w:t xml:space="preserve">Vilfan, N., van der Tol, C., Muller, O., Rascher, U., &amp; Verhoef, W. (2016). </w:t>
      </w:r>
      <w:r w:rsidRPr="006C0178">
        <w:t>Fluspect-B: A model for leaf fluorescence, reflectance and transmittance spectra. Remote Sensing of Environment, 186, 596-615.</w:t>
      </w:r>
    </w:p>
    <w:p w:rsidR="00A77A7D" w:rsidRPr="006C0178" w:rsidRDefault="006C0178">
      <w:r w:rsidRPr="006C0178">
        <w:rPr>
          <w:b/>
        </w:rPr>
        <w:t>Model inversion:</w:t>
      </w:r>
      <w:r w:rsidRPr="006C0178">
        <w:t xml:space="preserve"> van der Tol, C., Rossini, M., Cogliati, S., Verhoef, W., Colombo, R., Rascher, U., &amp; Mohammed, G. (2016). A model and measurement comparison of diurnal cycles of sun-induced chlorophyll fluorescence of crops. Remote Sensing of Environment, 186, 663-677.</w:t>
      </w:r>
    </w:p>
    <w:p w:rsidR="00624F5C" w:rsidRDefault="00624F5C">
      <w:pPr>
        <w:pStyle w:val="Heading1"/>
      </w:pPr>
      <w:bookmarkStart w:id="3" w:name="_Toc410920460"/>
      <w:r>
        <w:t>Software requirements</w:t>
      </w:r>
      <w:bookmarkEnd w:id="3"/>
    </w:p>
    <w:p w:rsidR="00624F5C" w:rsidRDefault="009E4EA0">
      <w:r>
        <w:t>The model SCOPE_v</w:t>
      </w:r>
      <w:r w:rsidR="0085583F">
        <w:t>1.</w:t>
      </w:r>
      <w:r w:rsidR="006C0178">
        <w:t>70</w:t>
      </w:r>
      <w:r w:rsidR="00624F5C">
        <w:t xml:space="preserve"> is written in Matlab R20</w:t>
      </w:r>
      <w:r w:rsidR="00F91DDB">
        <w:t>1</w:t>
      </w:r>
      <w:r w:rsidR="006C0178">
        <w:t>5b running on a Windows operating system</w:t>
      </w:r>
      <w:r w:rsidR="00624F5C">
        <w:t xml:space="preserve">. </w:t>
      </w:r>
      <w:r w:rsidR="006C0178">
        <w:t>We took care not to use functions that are available in all recent Matlab versions, but we cannot give any warranty that it works under other operating systems and</w:t>
      </w:r>
      <w:r w:rsidR="002A5CF0">
        <w:t xml:space="preserve"> other Matlab versions.</w:t>
      </w:r>
    </w:p>
    <w:p w:rsidR="00624F5C" w:rsidRDefault="00624F5C">
      <w:pPr>
        <w:pStyle w:val="Heading1"/>
        <w:rPr>
          <w:szCs w:val="20"/>
          <w:lang w:val="en-US"/>
        </w:rPr>
      </w:pPr>
      <w:bookmarkStart w:id="4" w:name="_Toc410920461"/>
      <w:r>
        <w:t>Summary of improvements since first release</w:t>
      </w:r>
      <w:bookmarkEnd w:id="4"/>
    </w:p>
    <w:p w:rsidR="009017E3" w:rsidRDefault="009017E3">
      <w:pPr>
        <w:rPr>
          <w:szCs w:val="20"/>
          <w:lang w:val="en-US"/>
        </w:rPr>
      </w:pPr>
      <w:r>
        <w:rPr>
          <w:szCs w:val="20"/>
          <w:lang w:val="en-US"/>
        </w:rPr>
        <w:t>Since the first publication of the model, a number of changes have been made to the model (</w:t>
      </w:r>
      <w:r w:rsidR="00996AA9">
        <w:rPr>
          <w:szCs w:val="20"/>
          <w:lang w:val="en-US"/>
        </w:rPr>
        <w:fldChar w:fldCharType="begin"/>
      </w:r>
      <w:r w:rsidR="00926FB8">
        <w:rPr>
          <w:szCs w:val="20"/>
          <w:lang w:val="en-US"/>
        </w:rPr>
        <w:instrText xml:space="preserve"> REF _Ref366570801 \h </w:instrText>
      </w:r>
      <w:r w:rsidR="00996AA9">
        <w:rPr>
          <w:szCs w:val="20"/>
          <w:lang w:val="en-US"/>
        </w:rPr>
      </w:r>
      <w:r w:rsidR="00996AA9">
        <w:rPr>
          <w:szCs w:val="20"/>
          <w:lang w:val="en-US"/>
        </w:rPr>
        <w:fldChar w:fldCharType="separate"/>
      </w:r>
      <w:r w:rsidR="005D1AEF">
        <w:t xml:space="preserve">Table </w:t>
      </w:r>
      <w:r w:rsidR="005D1AEF">
        <w:rPr>
          <w:noProof/>
        </w:rPr>
        <w:t>1</w:t>
      </w:r>
      <w:r w:rsidR="00996AA9">
        <w:rPr>
          <w:szCs w:val="20"/>
          <w:lang w:val="en-US"/>
        </w:rPr>
        <w:fldChar w:fldCharType="end"/>
      </w:r>
      <w:r>
        <w:rPr>
          <w:szCs w:val="20"/>
          <w:lang w:val="en-US"/>
        </w:rPr>
        <w:t xml:space="preserve">). The most significant of these were: </w:t>
      </w:r>
      <w:r w:rsidR="00D9769C">
        <w:rPr>
          <w:szCs w:val="20"/>
          <w:lang w:val="en-US"/>
        </w:rPr>
        <w:t>the leaf optical model Fluspect</w:t>
      </w:r>
      <w:r w:rsidR="001E543E">
        <w:rPr>
          <w:szCs w:val="20"/>
          <w:lang w:val="en-US"/>
        </w:rPr>
        <w:t xml:space="preserve"> replaced PROSPECT (in version 1.33), the leaf-level biochemical model for fluorescence was changed (version 1.34), the way of programming was changed by organizing variables in structures (version 1.40), and a new alternative physically based leaf fluorescence biochemical model was introduced by Federico Magnani (version 1.51). The changes are cumulative: they were made to the preceding version.</w:t>
      </w:r>
      <w:r w:rsidR="00F91DDB">
        <w:rPr>
          <w:szCs w:val="20"/>
          <w:lang w:val="en-US"/>
        </w:rPr>
        <w:t xml:space="preserve"> </w:t>
      </w:r>
      <w:r w:rsidR="00343DF7">
        <w:rPr>
          <w:szCs w:val="20"/>
          <w:lang w:val="en-US"/>
        </w:rPr>
        <w:t>Since</w:t>
      </w:r>
      <w:r w:rsidR="00F91DDB">
        <w:rPr>
          <w:szCs w:val="20"/>
          <w:lang w:val="en-US"/>
        </w:rPr>
        <w:t xml:space="preserve"> version 1.6</w:t>
      </w:r>
      <w:r w:rsidR="00114640">
        <w:rPr>
          <w:szCs w:val="20"/>
          <w:lang w:val="en-US"/>
        </w:rPr>
        <w:t>0</w:t>
      </w:r>
      <w:r w:rsidR="00F91DDB">
        <w:rPr>
          <w:szCs w:val="20"/>
          <w:lang w:val="en-US"/>
        </w:rPr>
        <w:t xml:space="preserve">, the scattered fluorescence flux </w:t>
      </w:r>
      <w:r w:rsidR="00343DF7">
        <w:rPr>
          <w:szCs w:val="20"/>
          <w:lang w:val="en-US"/>
        </w:rPr>
        <w:t xml:space="preserve">has been </w:t>
      </w:r>
      <w:r w:rsidR="00F91DDB">
        <w:rPr>
          <w:szCs w:val="20"/>
          <w:lang w:val="en-US"/>
        </w:rPr>
        <w:t xml:space="preserve">added, and the programming of the function RTMf was optimized to reduce computation time by a factor 9 (by Ari Kornfeld). SCOPE with fluorescence switched on is </w:t>
      </w:r>
      <w:r w:rsidR="00D9769C">
        <w:rPr>
          <w:szCs w:val="20"/>
          <w:lang w:val="en-US"/>
        </w:rPr>
        <w:t xml:space="preserve">4 × </w:t>
      </w:r>
      <w:r w:rsidR="00F91DDB">
        <w:rPr>
          <w:szCs w:val="20"/>
          <w:lang w:val="en-US"/>
        </w:rPr>
        <w:t>as fast as version 1.54 was.</w:t>
      </w:r>
      <w:r w:rsidR="00114640">
        <w:rPr>
          <w:szCs w:val="20"/>
          <w:lang w:val="en-US"/>
        </w:rPr>
        <w:t xml:space="preserve"> In version 1.61, small bugs have been corrected.</w:t>
      </w:r>
    </w:p>
    <w:p w:rsidR="002A5CF0" w:rsidRDefault="002A5CF0">
      <w:pPr>
        <w:rPr>
          <w:szCs w:val="20"/>
          <w:lang w:val="en-US"/>
        </w:rPr>
      </w:pPr>
      <w:r>
        <w:rPr>
          <w:szCs w:val="20"/>
          <w:lang w:val="en-US"/>
        </w:rPr>
        <w:t>Version 1.70 is a major update, and the following changes have been made:</w:t>
      </w:r>
    </w:p>
    <w:p w:rsidR="002A5CF0" w:rsidRDefault="002A5CF0" w:rsidP="002A5CF0">
      <w:pPr>
        <w:numPr>
          <w:ilvl w:val="0"/>
          <w:numId w:val="7"/>
        </w:numPr>
        <w:rPr>
          <w:szCs w:val="20"/>
          <w:lang w:val="en-US"/>
        </w:rPr>
      </w:pPr>
      <w:r>
        <w:rPr>
          <w:szCs w:val="20"/>
          <w:lang w:val="en-US"/>
        </w:rPr>
        <w:t xml:space="preserve">The FLUSPECT model is now consistent with the PROSPECT-D model (Feret et al., 2017, RSE 193, </w:t>
      </w:r>
      <w:r w:rsidRPr="002A5CF0">
        <w:rPr>
          <w:szCs w:val="20"/>
          <w:lang w:val="en-US"/>
        </w:rPr>
        <w:t>204–215</w:t>
      </w:r>
      <w:r>
        <w:rPr>
          <w:szCs w:val="20"/>
          <w:lang w:val="en-US"/>
        </w:rPr>
        <w:t>).</w:t>
      </w:r>
    </w:p>
    <w:p w:rsidR="002A5CF0" w:rsidRDefault="002A5CF0" w:rsidP="002A5CF0">
      <w:pPr>
        <w:numPr>
          <w:ilvl w:val="0"/>
          <w:numId w:val="7"/>
        </w:numPr>
        <w:rPr>
          <w:szCs w:val="20"/>
          <w:lang w:val="en-US"/>
        </w:rPr>
      </w:pPr>
      <w:r>
        <w:rPr>
          <w:szCs w:val="20"/>
          <w:lang w:val="en-US"/>
        </w:rPr>
        <w:t>The FLUSPECT model includes dynamic Xanthophyll reflectance due to the de-epoxydation state (the ‘PRI effect’)</w:t>
      </w:r>
    </w:p>
    <w:p w:rsidR="002A5CF0" w:rsidRDefault="002A5CF0" w:rsidP="002A5CF0">
      <w:pPr>
        <w:numPr>
          <w:ilvl w:val="0"/>
          <w:numId w:val="7"/>
        </w:numPr>
        <w:rPr>
          <w:szCs w:val="20"/>
          <w:lang w:val="en-US"/>
        </w:rPr>
      </w:pPr>
      <w:r>
        <w:rPr>
          <w:szCs w:val="20"/>
          <w:lang w:val="en-US"/>
        </w:rPr>
        <w:t>A new radiative transfer model, RTMz, has been added which simulates the TOC reflectance changes as a result of the de-epoxydation state changes induced by light, water or temperature stress.</w:t>
      </w:r>
    </w:p>
    <w:p w:rsidR="008250EE" w:rsidRPr="008250EE" w:rsidRDefault="002A5CF0" w:rsidP="008250EE">
      <w:pPr>
        <w:numPr>
          <w:ilvl w:val="0"/>
          <w:numId w:val="7"/>
        </w:numPr>
        <w:rPr>
          <w:szCs w:val="20"/>
          <w:lang w:val="en-US"/>
        </w:rPr>
      </w:pPr>
      <w:r>
        <w:rPr>
          <w:szCs w:val="20"/>
          <w:lang w:val="en-US"/>
        </w:rPr>
        <w:t xml:space="preserve">The fluorescence emission spectra have been tuned to FluoWat leaf clip measurements. Important note: The optimized spectrum does not differentiate the two photosystems, but simulates the fluorescence spectrum as a whole. </w:t>
      </w:r>
      <w:r w:rsidR="008250EE">
        <w:rPr>
          <w:szCs w:val="20"/>
          <w:lang w:val="en-US"/>
        </w:rPr>
        <w:t xml:space="preserve">It was not possible to differentiate the two with FluoWat leaf clip measurements. However, it is still possible to use the original Franck et al. spectra and work with PSI and PSII fluorescence as in the earlier versions of SCOPE. This is done with the option ‘calc_PSI = 1’.  </w:t>
      </w:r>
    </w:p>
    <w:p w:rsidR="002A5CF0" w:rsidRDefault="002A5CF0" w:rsidP="002A5CF0">
      <w:pPr>
        <w:numPr>
          <w:ilvl w:val="0"/>
          <w:numId w:val="7"/>
        </w:numPr>
        <w:rPr>
          <w:szCs w:val="20"/>
          <w:lang w:val="en-US"/>
        </w:rPr>
      </w:pPr>
      <w:r>
        <w:rPr>
          <w:szCs w:val="20"/>
          <w:lang w:val="en-US"/>
        </w:rPr>
        <w:t>The biochemical routine has been updated, and now the internal CO2 concentration in the leaf is calculated iteratively (Ari Kornfeld)</w:t>
      </w:r>
    </w:p>
    <w:p w:rsidR="008250EE" w:rsidRDefault="008250EE" w:rsidP="002A5CF0">
      <w:pPr>
        <w:numPr>
          <w:ilvl w:val="0"/>
          <w:numId w:val="7"/>
        </w:numPr>
        <w:rPr>
          <w:szCs w:val="20"/>
          <w:lang w:val="en-US"/>
        </w:rPr>
      </w:pPr>
      <w:r>
        <w:rPr>
          <w:szCs w:val="20"/>
          <w:lang w:val="en-US"/>
        </w:rPr>
        <w:t>The soil spectrum can be provided in two ways: either by providing the spectrum directly as input (as in previous versions of SCOPE) by pointing to the file and a column in this file, or it can be simulated with the BSM model. In that case the user should enter parameter values of the BSM model in the input, these include: soil brightness and soil moisture, and two parameters (‘lat’ and ‘lon’) that determine the shape of the spectrum. Note that these parameters are not related to the geographical location! The parameters can also be retrieved from measured spectra with a separate retrieval code of RTMo+ RTMf + BSM.</w:t>
      </w:r>
    </w:p>
    <w:p w:rsidR="0056771F" w:rsidRPr="0056771F" w:rsidRDefault="0056771F" w:rsidP="0056771F">
      <w:pPr>
        <w:numPr>
          <w:ilvl w:val="0"/>
          <w:numId w:val="7"/>
        </w:numPr>
        <w:rPr>
          <w:szCs w:val="20"/>
          <w:lang w:val="en-US"/>
        </w:rPr>
      </w:pPr>
      <w:r>
        <w:rPr>
          <w:szCs w:val="20"/>
          <w:lang w:val="en-US"/>
        </w:rPr>
        <w:t>The option to load the leaf inclination distribution from a file (besides the option to use the LIDFa and LIDFb parameters to simulate the distribution)</w:t>
      </w:r>
    </w:p>
    <w:p w:rsidR="008250EE" w:rsidRDefault="008250EE" w:rsidP="002A5CF0">
      <w:pPr>
        <w:numPr>
          <w:ilvl w:val="0"/>
          <w:numId w:val="7"/>
        </w:numPr>
        <w:rPr>
          <w:szCs w:val="20"/>
          <w:lang w:val="en-US"/>
        </w:rPr>
      </w:pPr>
      <w:r>
        <w:rPr>
          <w:szCs w:val="20"/>
          <w:lang w:val="en-US"/>
        </w:rPr>
        <w:t>A separate SCOPE script for MAC/ Linux users does no longer exist. Instead, the user has the option to select the names of the input files in a file ‘set_parameter_filenames.m’. Either a spreadsheet or text files can be chosen as input. The code has also been tested on a Linux platform.</w:t>
      </w:r>
    </w:p>
    <w:p w:rsidR="002A5CF0" w:rsidRDefault="002A5CF0" w:rsidP="002A5CF0">
      <w:pPr>
        <w:numPr>
          <w:ilvl w:val="0"/>
          <w:numId w:val="7"/>
        </w:numPr>
        <w:rPr>
          <w:szCs w:val="20"/>
          <w:lang w:val="en-US"/>
        </w:rPr>
      </w:pPr>
      <w:r>
        <w:rPr>
          <w:szCs w:val="20"/>
          <w:lang w:val="en-US"/>
        </w:rPr>
        <w:t>The total emitted fluorescence irradiance by all photosystems (i.e. before reabsorption within the leaf and canopy), the total emitted fluorescence irradiance by all leaves accumulated (i.e. before reabsorption by soil and canopy), and the fluorescence originating from sunlit and shaded leaves and the (multiple) scattered flux have been added as separate output files.</w:t>
      </w:r>
    </w:p>
    <w:p w:rsidR="002A5CF0" w:rsidRDefault="002A5CF0" w:rsidP="002A5CF0">
      <w:pPr>
        <w:numPr>
          <w:ilvl w:val="0"/>
          <w:numId w:val="7"/>
        </w:numPr>
        <w:rPr>
          <w:szCs w:val="20"/>
          <w:lang w:val="en-US"/>
        </w:rPr>
      </w:pPr>
      <w:r>
        <w:rPr>
          <w:szCs w:val="20"/>
          <w:lang w:val="en-US"/>
        </w:rPr>
        <w:t>The bottom of canopy irradi</w:t>
      </w:r>
      <w:r w:rsidR="008250EE">
        <w:rPr>
          <w:szCs w:val="20"/>
          <w:lang w:val="en-US"/>
        </w:rPr>
        <w:t>ance flux (the flux on the soil</w:t>
      </w:r>
      <w:r>
        <w:rPr>
          <w:szCs w:val="20"/>
          <w:lang w:val="en-US"/>
        </w:rPr>
        <w:t>) has been added to the output as a spectrum.</w:t>
      </w:r>
    </w:p>
    <w:p w:rsidR="002A5CF0" w:rsidRDefault="002A5CF0" w:rsidP="002A5CF0">
      <w:pPr>
        <w:numPr>
          <w:ilvl w:val="0"/>
          <w:numId w:val="7"/>
        </w:numPr>
        <w:rPr>
          <w:szCs w:val="20"/>
          <w:lang w:val="en-US"/>
        </w:rPr>
      </w:pPr>
      <w:r>
        <w:rPr>
          <w:szCs w:val="20"/>
          <w:lang w:val="en-US"/>
        </w:rPr>
        <w:t>Several outputs have been added to the ‘fluxes’ and ‘radiation’ files, including the incident PAR and the incident radiation.</w:t>
      </w:r>
    </w:p>
    <w:p w:rsidR="008250EE" w:rsidRDefault="008250EE" w:rsidP="002A5CF0">
      <w:pPr>
        <w:numPr>
          <w:ilvl w:val="0"/>
          <w:numId w:val="7"/>
        </w:numPr>
        <w:rPr>
          <w:szCs w:val="20"/>
          <w:lang w:val="en-US"/>
        </w:rPr>
      </w:pPr>
      <w:r>
        <w:rPr>
          <w:szCs w:val="20"/>
          <w:lang w:val="en-US"/>
        </w:rPr>
        <w:t>Two bugs in the RTMt_Planck have been fixed.</w:t>
      </w:r>
    </w:p>
    <w:p w:rsidR="00F91DDB" w:rsidRDefault="00F91DDB">
      <w:pPr>
        <w:rPr>
          <w:szCs w:val="20"/>
          <w:lang w:val="en-US"/>
        </w:rPr>
      </w:pPr>
    </w:p>
    <w:p w:rsidR="00F91DDB" w:rsidRPr="00EB4DD1" w:rsidRDefault="00F91DDB" w:rsidP="00F91DDB">
      <w:pPr>
        <w:autoSpaceDE w:val="0"/>
        <w:spacing w:before="0"/>
        <w:rPr>
          <w:b/>
          <w:szCs w:val="20"/>
          <w:lang w:val="en-US"/>
        </w:rPr>
      </w:pPr>
      <w:r w:rsidRPr="00EB4DD1">
        <w:rPr>
          <w:b/>
          <w:szCs w:val="20"/>
          <w:lang w:val="en-US"/>
        </w:rPr>
        <w:t>Some specific notes about the leaf level fluorescence and photosynthesis model in version</w:t>
      </w:r>
      <w:r>
        <w:rPr>
          <w:b/>
          <w:szCs w:val="20"/>
          <w:lang w:val="en-US"/>
        </w:rPr>
        <w:t>s</w:t>
      </w:r>
      <w:r w:rsidRPr="00EB4DD1">
        <w:rPr>
          <w:b/>
          <w:szCs w:val="20"/>
          <w:lang w:val="en-US"/>
        </w:rPr>
        <w:t xml:space="preserve"> 1.51</w:t>
      </w:r>
      <w:r>
        <w:rPr>
          <w:b/>
          <w:szCs w:val="20"/>
          <w:lang w:val="en-US"/>
        </w:rPr>
        <w:t xml:space="preserve"> and higher</w:t>
      </w:r>
      <w:r w:rsidRPr="00EB4DD1">
        <w:rPr>
          <w:b/>
          <w:szCs w:val="20"/>
          <w:lang w:val="en-US"/>
        </w:rPr>
        <w:t xml:space="preserve">: </w:t>
      </w:r>
    </w:p>
    <w:p w:rsidR="00F91DDB" w:rsidRDefault="00F91DDB" w:rsidP="00F91DDB">
      <w:pPr>
        <w:autoSpaceDE w:val="0"/>
        <w:spacing w:before="0"/>
        <w:rPr>
          <w:b/>
          <w:bCs/>
          <w:szCs w:val="20"/>
          <w:lang w:val="en-US"/>
        </w:rPr>
      </w:pPr>
      <w:r>
        <w:rPr>
          <w:szCs w:val="20"/>
          <w:lang w:val="en-US"/>
        </w:rPr>
        <w:t>The model “Von Caemmerer-MD12” (</w:t>
      </w:r>
      <w:r w:rsidRPr="008B3EF4">
        <w:rPr>
          <w:rFonts w:ascii="Courier New" w:hAnsi="Courier New" w:cs="Courier New"/>
          <w:szCs w:val="20"/>
          <w:lang w:val="en-US"/>
        </w:rPr>
        <w:t>biochemical_</w:t>
      </w:r>
      <w:r>
        <w:rPr>
          <w:rFonts w:ascii="Courier New" w:hAnsi="Courier New" w:cs="Courier New"/>
          <w:szCs w:val="20"/>
          <w:lang w:val="en-US"/>
        </w:rPr>
        <w:t>MD12</w:t>
      </w:r>
      <w:r w:rsidRPr="008B3EF4">
        <w:rPr>
          <w:rFonts w:ascii="Courier New" w:hAnsi="Courier New" w:cs="Courier New"/>
          <w:szCs w:val="20"/>
          <w:lang w:val="en-US"/>
        </w:rPr>
        <w:t>.m</w:t>
      </w:r>
      <w:r>
        <w:rPr>
          <w:szCs w:val="20"/>
          <w:lang w:val="en-US"/>
        </w:rPr>
        <w:t xml:space="preserve">) (in short: MD12 model) was implemented by Federico Magnani as an alternative to the </w:t>
      </w:r>
      <w:r w:rsidRPr="008B3EF4">
        <w:rPr>
          <w:rFonts w:ascii="Courier New" w:hAnsi="Courier New" w:cs="Courier New"/>
          <w:szCs w:val="20"/>
          <w:lang w:val="en-US"/>
        </w:rPr>
        <w:t>biochemical.m</w:t>
      </w:r>
      <w:r>
        <w:rPr>
          <w:szCs w:val="20"/>
          <w:lang w:val="en-US"/>
        </w:rPr>
        <w:t xml:space="preserve"> model. The MD12 model is based on the Farquhar et al. (1980) and von Caemmerer (2000) models. MD12 contains to parameters that are not in the empirical model: qLs for photodamage and kNPQs for sustained photoprotection. These parameters are specified in the input data spreadsheet. An un-stressed value of 1 and 0 is currently used, although more specific values could be derived from field measurements (as in SMEAR) and read from a LUT. Both the full and the simplified versions of the Von Caemmerer model for C4 species have been coded, but the simplified version is currently commented out in the code. The simplified version appears to be almost correct under most (but not all) circumstances, and could be used if the full model is too computationally demanding.</w:t>
      </w:r>
    </w:p>
    <w:p w:rsidR="00F91DDB" w:rsidRDefault="00F91DDB">
      <w:pPr>
        <w:rPr>
          <w:szCs w:val="20"/>
          <w:lang w:val="en-US"/>
        </w:rPr>
      </w:pPr>
      <w:r>
        <w:rPr>
          <w:szCs w:val="20"/>
          <w:lang w:val="en-US"/>
        </w:rPr>
        <w:br w:type="page"/>
      </w:r>
    </w:p>
    <w:p w:rsidR="001E543E" w:rsidRPr="00926FB8" w:rsidRDefault="00926FB8" w:rsidP="00926FB8">
      <w:pPr>
        <w:pStyle w:val="Caption"/>
        <w:rPr>
          <w:b w:val="0"/>
          <w:lang w:val="en-US"/>
        </w:rPr>
      </w:pPr>
      <w:bookmarkStart w:id="5" w:name="_Ref366570801"/>
      <w:r>
        <w:t xml:space="preserve">Table </w:t>
      </w:r>
      <w:r w:rsidR="00996AA9">
        <w:fldChar w:fldCharType="begin"/>
      </w:r>
      <w:r>
        <w:instrText xml:space="preserve"> SEQ Table \* ARABIC </w:instrText>
      </w:r>
      <w:r w:rsidR="00996AA9">
        <w:fldChar w:fldCharType="separate"/>
      </w:r>
      <w:r w:rsidR="005D1AEF">
        <w:rPr>
          <w:noProof/>
        </w:rPr>
        <w:t>1</w:t>
      </w:r>
      <w:r w:rsidR="00996AA9">
        <w:fldChar w:fldCharType="end"/>
      </w:r>
      <w:bookmarkEnd w:id="5"/>
      <w:r w:rsidR="001E543E" w:rsidRPr="00926FB8">
        <w:rPr>
          <w:lang w:val="en-US"/>
        </w:rPr>
        <w:t xml:space="preserve">. </w:t>
      </w:r>
      <w:r w:rsidR="001E543E" w:rsidRPr="00926FB8">
        <w:rPr>
          <w:b w:val="0"/>
          <w:lang w:val="en-US"/>
        </w:rPr>
        <w:t>Overview of modifications made to the SCOPE model</w:t>
      </w:r>
      <w:r w:rsidRPr="00926FB8">
        <w:rPr>
          <w:b w:val="0"/>
          <w:lang w:val="en-US"/>
        </w:rPr>
        <w: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47"/>
        <w:gridCol w:w="6983"/>
      </w:tblGrid>
      <w:tr w:rsidR="001E543E" w:rsidRPr="00D41F91" w:rsidTr="00D41F91">
        <w:tc>
          <w:tcPr>
            <w:tcW w:w="1668" w:type="dxa"/>
            <w:tcBorders>
              <w:top w:val="single" w:sz="4" w:space="0" w:color="auto"/>
              <w:bottom w:val="single" w:sz="4" w:space="0" w:color="auto"/>
            </w:tcBorders>
            <w:shd w:val="clear" w:color="auto" w:fill="auto"/>
          </w:tcPr>
          <w:p w:rsidR="001E543E" w:rsidRPr="00286AF9" w:rsidRDefault="001E543E" w:rsidP="00BC6C89">
            <w:pPr>
              <w:spacing w:line="276" w:lineRule="auto"/>
              <w:rPr>
                <w:b/>
                <w:sz w:val="18"/>
                <w:szCs w:val="18"/>
                <w:lang w:val="en-US"/>
              </w:rPr>
            </w:pPr>
            <w:r w:rsidRPr="00286AF9">
              <w:rPr>
                <w:b/>
                <w:sz w:val="18"/>
                <w:szCs w:val="18"/>
                <w:lang w:val="en-US"/>
              </w:rPr>
              <w:t>Version number</w:t>
            </w:r>
          </w:p>
        </w:tc>
        <w:tc>
          <w:tcPr>
            <w:tcW w:w="7112" w:type="dxa"/>
            <w:tcBorders>
              <w:top w:val="single" w:sz="4" w:space="0" w:color="auto"/>
              <w:bottom w:val="single" w:sz="4" w:space="0" w:color="auto"/>
            </w:tcBorders>
            <w:shd w:val="clear" w:color="auto" w:fill="auto"/>
          </w:tcPr>
          <w:p w:rsidR="001E543E" w:rsidRPr="00286AF9" w:rsidRDefault="001E543E" w:rsidP="00BC6C89">
            <w:pPr>
              <w:spacing w:line="276" w:lineRule="auto"/>
              <w:rPr>
                <w:b/>
                <w:sz w:val="18"/>
                <w:szCs w:val="18"/>
                <w:lang w:val="en-US"/>
              </w:rPr>
            </w:pPr>
            <w:r w:rsidRPr="00286AF9">
              <w:rPr>
                <w:b/>
                <w:sz w:val="18"/>
                <w:szCs w:val="18"/>
                <w:lang w:val="en-US"/>
              </w:rPr>
              <w:t>Note</w:t>
            </w:r>
          </w:p>
        </w:tc>
      </w:tr>
      <w:tr w:rsidR="001E543E" w:rsidRPr="00D41F91" w:rsidTr="00D41F91">
        <w:tc>
          <w:tcPr>
            <w:tcW w:w="1668" w:type="dxa"/>
            <w:tcBorders>
              <w:top w:val="single" w:sz="4" w:space="0" w:color="auto"/>
            </w:tcBorders>
            <w:shd w:val="clear" w:color="auto" w:fill="auto"/>
          </w:tcPr>
          <w:p w:rsidR="008B3EF4" w:rsidRPr="00286AF9" w:rsidRDefault="001E543E" w:rsidP="00BC6C89">
            <w:pPr>
              <w:spacing w:line="276" w:lineRule="auto"/>
              <w:rPr>
                <w:sz w:val="18"/>
                <w:szCs w:val="18"/>
                <w:lang w:val="en-US"/>
              </w:rPr>
            </w:pPr>
            <w:r w:rsidRPr="00286AF9">
              <w:rPr>
                <w:sz w:val="18"/>
                <w:szCs w:val="18"/>
                <w:lang w:val="en-US"/>
              </w:rPr>
              <w:t>Version 1.21</w:t>
            </w:r>
            <w:r w:rsidR="008B3EF4" w:rsidRPr="00286AF9">
              <w:rPr>
                <w:sz w:val="18"/>
                <w:szCs w:val="18"/>
                <w:lang w:val="en-US"/>
              </w:rPr>
              <w:t xml:space="preserve"> (2009)</w:t>
            </w:r>
          </w:p>
        </w:tc>
        <w:tc>
          <w:tcPr>
            <w:tcW w:w="7112" w:type="dxa"/>
            <w:tcBorders>
              <w:top w:val="single" w:sz="4" w:space="0" w:color="auto"/>
            </w:tcBorders>
            <w:shd w:val="clear" w:color="auto" w:fill="auto"/>
          </w:tcPr>
          <w:p w:rsidR="001E543E" w:rsidRPr="00286AF9" w:rsidRDefault="001E543E" w:rsidP="00BC6C89">
            <w:pPr>
              <w:spacing w:line="276" w:lineRule="auto"/>
              <w:rPr>
                <w:sz w:val="18"/>
                <w:szCs w:val="18"/>
                <w:lang w:val="en-US"/>
              </w:rPr>
            </w:pPr>
            <w:r w:rsidRPr="00286AF9">
              <w:rPr>
                <w:sz w:val="18"/>
                <w:szCs w:val="18"/>
                <w:lang w:val="en-US"/>
              </w:rPr>
              <w:t>The SCOPE model as published in Biogeosciences (2009)</w:t>
            </w:r>
          </w:p>
        </w:tc>
      </w:tr>
      <w:tr w:rsidR="001E543E" w:rsidRPr="00D41F91" w:rsidTr="00D41F91">
        <w:tc>
          <w:tcPr>
            <w:tcW w:w="1668" w:type="dxa"/>
            <w:shd w:val="clear" w:color="auto" w:fill="auto"/>
          </w:tcPr>
          <w:p w:rsidR="001E543E" w:rsidRPr="00286AF9" w:rsidRDefault="001E543E" w:rsidP="00BC6C89">
            <w:pPr>
              <w:spacing w:line="276" w:lineRule="auto"/>
              <w:rPr>
                <w:sz w:val="18"/>
                <w:szCs w:val="18"/>
                <w:lang w:val="en-US"/>
              </w:rPr>
            </w:pPr>
            <w:r w:rsidRPr="00286AF9">
              <w:rPr>
                <w:sz w:val="18"/>
                <w:szCs w:val="18"/>
                <w:lang w:val="en-US"/>
              </w:rPr>
              <w:t>Version 1.32</w:t>
            </w:r>
            <w:r w:rsidR="008B3EF4" w:rsidRPr="00286AF9">
              <w:rPr>
                <w:sz w:val="18"/>
                <w:szCs w:val="18"/>
                <w:lang w:val="en-US"/>
              </w:rPr>
              <w:t xml:space="preserve"> (2012)</w:t>
            </w:r>
          </w:p>
        </w:tc>
        <w:tc>
          <w:tcPr>
            <w:tcW w:w="7112" w:type="dxa"/>
            <w:shd w:val="clear" w:color="auto" w:fill="auto"/>
          </w:tcPr>
          <w:p w:rsidR="001E543E" w:rsidRPr="00286AF9" w:rsidRDefault="001E543E" w:rsidP="00BC6C89">
            <w:pPr>
              <w:spacing w:line="276" w:lineRule="auto"/>
              <w:rPr>
                <w:sz w:val="18"/>
                <w:szCs w:val="18"/>
                <w:lang w:val="en-US"/>
              </w:rPr>
            </w:pPr>
            <w:r w:rsidRPr="00286AF9">
              <w:rPr>
                <w:sz w:val="18"/>
                <w:szCs w:val="18"/>
                <w:lang w:val="en-US"/>
              </w:rPr>
              <w:t xml:space="preserve">The leaf level optical model </w:t>
            </w:r>
            <w:r w:rsidRPr="00286AF9">
              <w:rPr>
                <w:b/>
                <w:sz w:val="18"/>
                <w:szCs w:val="18"/>
                <w:lang w:val="en-US"/>
              </w:rPr>
              <w:t>FLUSPECT</w:t>
            </w:r>
            <w:r w:rsidRPr="00286AF9">
              <w:rPr>
                <w:sz w:val="18"/>
                <w:szCs w:val="18"/>
                <w:lang w:val="en-US"/>
              </w:rPr>
              <w:t xml:space="preserve"> was introduced, which produces leaf reflectance</w:t>
            </w:r>
            <w:r w:rsidR="00D9769C">
              <w:rPr>
                <w:sz w:val="18"/>
                <w:szCs w:val="18"/>
                <w:lang w:val="en-US"/>
              </w:rPr>
              <w:t xml:space="preserve">, transmittance </w:t>
            </w:r>
            <w:r w:rsidRPr="00286AF9">
              <w:rPr>
                <w:sz w:val="18"/>
                <w:szCs w:val="18"/>
                <w:lang w:val="en-US"/>
              </w:rPr>
              <w:t xml:space="preserve"> and fluorescence spectra. Rather than </w:t>
            </w:r>
            <w:r w:rsidR="00D9769C">
              <w:rPr>
                <w:sz w:val="18"/>
                <w:szCs w:val="18"/>
                <w:lang w:val="en-US"/>
              </w:rPr>
              <w:t xml:space="preserve">using given </w:t>
            </w:r>
            <w:r w:rsidRPr="00286AF9">
              <w:rPr>
                <w:sz w:val="18"/>
                <w:szCs w:val="18"/>
                <w:lang w:val="en-US"/>
              </w:rPr>
              <w:t>fixed fluorescence matrices</w:t>
            </w:r>
            <w:r w:rsidR="00D9769C">
              <w:rPr>
                <w:sz w:val="18"/>
                <w:szCs w:val="18"/>
                <w:lang w:val="en-US"/>
              </w:rPr>
              <w:t xml:space="preserve"> as inputs</w:t>
            </w:r>
            <w:r w:rsidRPr="00286AF9">
              <w:rPr>
                <w:sz w:val="18"/>
                <w:szCs w:val="18"/>
                <w:lang w:val="en-US"/>
              </w:rPr>
              <w:t xml:space="preserve">, SCOPE </w:t>
            </w:r>
            <w:r w:rsidR="00D9769C">
              <w:rPr>
                <w:sz w:val="18"/>
                <w:szCs w:val="18"/>
                <w:lang w:val="en-US"/>
              </w:rPr>
              <w:t xml:space="preserve">now </w:t>
            </w:r>
            <w:r w:rsidRPr="00286AF9">
              <w:rPr>
                <w:sz w:val="18"/>
                <w:szCs w:val="18"/>
                <w:lang w:val="en-US"/>
              </w:rPr>
              <w:t xml:space="preserve">uses FLUSPECT to calculate the </w:t>
            </w:r>
            <w:r w:rsidR="00D9769C">
              <w:rPr>
                <w:sz w:val="18"/>
                <w:szCs w:val="18"/>
                <w:lang w:val="en-US"/>
              </w:rPr>
              <w:t>excitation</w:t>
            </w:r>
            <w:r w:rsidR="00D9769C" w:rsidRPr="00286AF9">
              <w:rPr>
                <w:sz w:val="18"/>
                <w:szCs w:val="18"/>
                <w:lang w:val="en-US"/>
              </w:rPr>
              <w:t xml:space="preserve"> </w:t>
            </w:r>
            <w:r w:rsidRPr="00286AF9">
              <w:rPr>
                <w:sz w:val="18"/>
                <w:szCs w:val="18"/>
                <w:lang w:val="en-US"/>
              </w:rPr>
              <w:t>to fluorescence conversion matrices.</w:t>
            </w:r>
          </w:p>
        </w:tc>
      </w:tr>
      <w:tr w:rsidR="001E543E" w:rsidRPr="00D41F91" w:rsidTr="00D41F91">
        <w:tc>
          <w:tcPr>
            <w:tcW w:w="1668" w:type="dxa"/>
            <w:shd w:val="clear" w:color="auto" w:fill="auto"/>
          </w:tcPr>
          <w:p w:rsidR="001E543E" w:rsidRPr="00286AF9" w:rsidRDefault="001E543E" w:rsidP="00BC6C89">
            <w:pPr>
              <w:spacing w:line="276" w:lineRule="auto"/>
              <w:rPr>
                <w:sz w:val="18"/>
                <w:szCs w:val="18"/>
                <w:lang w:val="en-US"/>
              </w:rPr>
            </w:pPr>
            <w:r w:rsidRPr="00286AF9">
              <w:rPr>
                <w:sz w:val="18"/>
                <w:szCs w:val="18"/>
                <w:lang w:val="en-US"/>
              </w:rPr>
              <w:t>Version 1.34</w:t>
            </w:r>
            <w:r w:rsidR="008B3EF4" w:rsidRPr="00286AF9">
              <w:rPr>
                <w:sz w:val="18"/>
                <w:szCs w:val="18"/>
                <w:lang w:val="en-US"/>
              </w:rPr>
              <w:t xml:space="preserve"> (2012)</w:t>
            </w:r>
          </w:p>
        </w:tc>
        <w:tc>
          <w:tcPr>
            <w:tcW w:w="7112" w:type="dxa"/>
            <w:shd w:val="clear" w:color="auto" w:fill="auto"/>
          </w:tcPr>
          <w:p w:rsidR="001E543E" w:rsidRPr="00286AF9" w:rsidRDefault="001E543E" w:rsidP="00BC6C89">
            <w:pPr>
              <w:spacing w:line="276" w:lineRule="auto"/>
              <w:rPr>
                <w:sz w:val="18"/>
                <w:szCs w:val="18"/>
                <w:lang w:val="en-US"/>
              </w:rPr>
            </w:pPr>
            <w:r w:rsidRPr="00286AF9">
              <w:rPr>
                <w:sz w:val="18"/>
                <w:szCs w:val="18"/>
                <w:lang w:val="en-US"/>
              </w:rPr>
              <w:t xml:space="preserve">Update of FLUSPECT with </w:t>
            </w:r>
            <w:r w:rsidRPr="00286AF9">
              <w:rPr>
                <w:b/>
                <w:sz w:val="18"/>
                <w:szCs w:val="18"/>
                <w:lang w:val="en-US"/>
              </w:rPr>
              <w:t>separate fluorescence spectra for PSI and PSII</w:t>
            </w:r>
            <w:r w:rsidRPr="00286AF9">
              <w:rPr>
                <w:sz w:val="18"/>
                <w:szCs w:val="18"/>
                <w:lang w:val="en-US"/>
              </w:rPr>
              <w:t>. Replacing the TVR09 model for fluorescence with an empirical model.</w:t>
            </w:r>
            <w:r w:rsidR="008B3EF4" w:rsidRPr="00286AF9">
              <w:rPr>
                <w:sz w:val="18"/>
                <w:szCs w:val="18"/>
                <w:lang w:val="en-US"/>
              </w:rPr>
              <w:t xml:space="preserve"> </w:t>
            </w:r>
            <w:r w:rsidR="008B3EF4" w:rsidRPr="00286AF9">
              <w:rPr>
                <w:b/>
                <w:sz w:val="18"/>
                <w:szCs w:val="18"/>
                <w:lang w:val="en-US"/>
              </w:rPr>
              <w:t>Hemispherically integrated fluorescence</w:t>
            </w:r>
            <w:r w:rsidR="008B3EF4" w:rsidRPr="00286AF9">
              <w:rPr>
                <w:sz w:val="18"/>
                <w:szCs w:val="18"/>
                <w:lang w:val="en-US"/>
              </w:rPr>
              <w:t xml:space="preserve"> is added as </w:t>
            </w:r>
            <w:r w:rsidR="00D9769C">
              <w:rPr>
                <w:sz w:val="18"/>
                <w:szCs w:val="18"/>
                <w:lang w:val="en-US"/>
              </w:rPr>
              <w:t xml:space="preserve">an </w:t>
            </w:r>
            <w:r w:rsidR="008B3EF4" w:rsidRPr="00286AF9">
              <w:rPr>
                <w:sz w:val="18"/>
                <w:szCs w:val="18"/>
                <w:lang w:val="en-US"/>
              </w:rPr>
              <w:t xml:space="preserve">output. The photosynthesis model is made consistent with Collatz et al (1991 and 1992), also used in </w:t>
            </w:r>
            <w:r w:rsidR="008B3EF4" w:rsidRPr="00286AF9">
              <w:rPr>
                <w:b/>
                <w:sz w:val="18"/>
                <w:szCs w:val="18"/>
                <w:lang w:val="en-US"/>
              </w:rPr>
              <w:t>CLM</w:t>
            </w:r>
            <w:r w:rsidR="008B3EF4" w:rsidRPr="00286AF9">
              <w:rPr>
                <w:sz w:val="18"/>
                <w:szCs w:val="18"/>
                <w:lang w:val="en-US"/>
              </w:rPr>
              <w:t xml:space="preserve"> and </w:t>
            </w:r>
            <w:r w:rsidR="008B3EF4" w:rsidRPr="00286AF9">
              <w:rPr>
                <w:b/>
                <w:sz w:val="18"/>
                <w:szCs w:val="18"/>
                <w:lang w:val="en-US"/>
              </w:rPr>
              <w:t xml:space="preserve">SiB </w:t>
            </w:r>
            <w:r w:rsidR="008B3EF4" w:rsidRPr="00286AF9">
              <w:rPr>
                <w:sz w:val="18"/>
                <w:szCs w:val="18"/>
                <w:lang w:val="en-US"/>
              </w:rPr>
              <w:t xml:space="preserve">models, includes </w:t>
            </w:r>
            <w:r w:rsidR="008B3EF4" w:rsidRPr="00286AF9">
              <w:rPr>
                <w:b/>
                <w:sz w:val="18"/>
                <w:szCs w:val="18"/>
                <w:lang w:val="en-US"/>
              </w:rPr>
              <w:t>C3 and C4 vegetation</w:t>
            </w:r>
            <w:r w:rsidR="008B3EF4" w:rsidRPr="00286AF9">
              <w:rPr>
                <w:sz w:val="18"/>
                <w:szCs w:val="18"/>
                <w:lang w:val="en-US"/>
              </w:rPr>
              <w:t xml:space="preserve">, and empirically calibrated fluorescence model according to </w:t>
            </w:r>
            <w:r w:rsidR="008B3EF4" w:rsidRPr="00286AF9">
              <w:rPr>
                <w:b/>
                <w:sz w:val="18"/>
                <w:szCs w:val="18"/>
                <w:lang w:val="en-US"/>
              </w:rPr>
              <w:t>Lee et al. (2013)</w:t>
            </w:r>
            <w:r w:rsidR="008B3EF4" w:rsidRPr="00286AF9">
              <w:rPr>
                <w:sz w:val="18"/>
                <w:szCs w:val="18"/>
                <w:lang w:val="en-US"/>
              </w:rPr>
              <w:t>.</w:t>
            </w:r>
            <w:r w:rsidR="00EB4DD1" w:rsidRPr="00286AF9">
              <w:rPr>
                <w:sz w:val="18"/>
                <w:szCs w:val="18"/>
                <w:lang w:val="en-US"/>
              </w:rPr>
              <w:t xml:space="preserve"> The possibility to create </w:t>
            </w:r>
            <w:r w:rsidR="00EB4DD1" w:rsidRPr="00286AF9">
              <w:rPr>
                <w:b/>
                <w:sz w:val="18"/>
                <w:szCs w:val="18"/>
                <w:lang w:val="en-US"/>
              </w:rPr>
              <w:t>Look-Up Tables</w:t>
            </w:r>
            <w:r w:rsidR="00EB4DD1" w:rsidRPr="00286AF9">
              <w:rPr>
                <w:sz w:val="18"/>
                <w:szCs w:val="18"/>
                <w:lang w:val="en-US"/>
              </w:rPr>
              <w:t xml:space="preserve"> has been introduced, </w:t>
            </w:r>
            <w:r w:rsidR="00D9769C">
              <w:rPr>
                <w:sz w:val="18"/>
                <w:szCs w:val="18"/>
                <w:lang w:val="en-US"/>
              </w:rPr>
              <w:t xml:space="preserve">as well as </w:t>
            </w:r>
            <w:r w:rsidR="00EB4DD1" w:rsidRPr="00286AF9">
              <w:rPr>
                <w:sz w:val="18"/>
                <w:szCs w:val="18"/>
                <w:lang w:val="en-US"/>
              </w:rPr>
              <w:t xml:space="preserve">more options for </w:t>
            </w:r>
            <w:r w:rsidR="00EB4DD1" w:rsidRPr="00286AF9">
              <w:rPr>
                <w:b/>
                <w:sz w:val="18"/>
                <w:szCs w:val="18"/>
                <w:lang w:val="en-US"/>
              </w:rPr>
              <w:t>running only parts</w:t>
            </w:r>
            <w:r w:rsidR="00EB4DD1" w:rsidRPr="00286AF9">
              <w:rPr>
                <w:sz w:val="18"/>
                <w:szCs w:val="18"/>
                <w:lang w:val="en-US"/>
              </w:rPr>
              <w:t xml:space="preserve"> of the model.</w:t>
            </w:r>
          </w:p>
        </w:tc>
      </w:tr>
      <w:tr w:rsidR="001E543E" w:rsidRPr="00B573AF" w:rsidTr="00D41F91">
        <w:tc>
          <w:tcPr>
            <w:tcW w:w="1668" w:type="dxa"/>
            <w:shd w:val="clear" w:color="auto" w:fill="auto"/>
          </w:tcPr>
          <w:p w:rsidR="001E543E" w:rsidRPr="00B573AF" w:rsidRDefault="001E543E" w:rsidP="00BC6C89">
            <w:pPr>
              <w:spacing w:line="276" w:lineRule="auto"/>
              <w:rPr>
                <w:sz w:val="18"/>
                <w:szCs w:val="18"/>
                <w:lang w:val="en-US"/>
              </w:rPr>
            </w:pPr>
            <w:r w:rsidRPr="00B573AF">
              <w:rPr>
                <w:sz w:val="18"/>
                <w:szCs w:val="18"/>
                <w:lang w:val="en-US"/>
              </w:rPr>
              <w:t>Version 1.40</w:t>
            </w:r>
            <w:r w:rsidR="008B3EF4" w:rsidRPr="00B573AF">
              <w:rPr>
                <w:sz w:val="18"/>
                <w:szCs w:val="18"/>
                <w:lang w:val="en-US"/>
              </w:rPr>
              <w:t xml:space="preserve"> (2013)</w:t>
            </w:r>
          </w:p>
        </w:tc>
        <w:tc>
          <w:tcPr>
            <w:tcW w:w="7112" w:type="dxa"/>
            <w:shd w:val="clear" w:color="auto" w:fill="auto"/>
          </w:tcPr>
          <w:p w:rsidR="001E543E" w:rsidRPr="00B573AF" w:rsidRDefault="001E543E" w:rsidP="006F6F3C">
            <w:pPr>
              <w:spacing w:line="276" w:lineRule="auto"/>
              <w:rPr>
                <w:sz w:val="18"/>
                <w:szCs w:val="18"/>
                <w:lang w:val="en-US"/>
              </w:rPr>
            </w:pPr>
            <w:r w:rsidRPr="00B573AF">
              <w:rPr>
                <w:sz w:val="18"/>
                <w:szCs w:val="18"/>
                <w:lang w:val="en-US"/>
              </w:rPr>
              <w:t xml:space="preserve">Major changes in the structure of the model. Coupling with </w:t>
            </w:r>
            <w:r w:rsidRPr="00B573AF">
              <w:rPr>
                <w:b/>
                <w:sz w:val="18"/>
                <w:szCs w:val="18"/>
                <w:lang w:val="en-US"/>
              </w:rPr>
              <w:t>MODTRAN</w:t>
            </w:r>
            <w:r w:rsidR="00D9769C" w:rsidRPr="00513421">
              <w:rPr>
                <w:sz w:val="18"/>
                <w:szCs w:val="18"/>
                <w:lang w:val="en-US"/>
              </w:rPr>
              <w:t>-derived</w:t>
            </w:r>
            <w:r w:rsidRPr="00B573AF">
              <w:rPr>
                <w:sz w:val="18"/>
                <w:szCs w:val="18"/>
                <w:lang w:val="en-US"/>
              </w:rPr>
              <w:t xml:space="preserve"> output files. The irradiance spectral input data are now calculated from MODTRAN atmospheric files. </w:t>
            </w:r>
            <w:r w:rsidR="00EB4DD1" w:rsidRPr="00B573AF">
              <w:rPr>
                <w:sz w:val="18"/>
                <w:szCs w:val="18"/>
                <w:lang w:val="en-US"/>
              </w:rPr>
              <w:t>The input is specified in a spreadsheet.</w:t>
            </w:r>
            <w:r w:rsidR="00EB4DD1" w:rsidRPr="00B573AF">
              <w:rPr>
                <w:sz w:val="18"/>
                <w:szCs w:val="18"/>
              </w:rPr>
              <w:t xml:space="preserve"> Variables are organized in structures which makes it </w:t>
            </w:r>
            <w:r w:rsidR="00EB4DD1" w:rsidRPr="00B573AF">
              <w:rPr>
                <w:b/>
                <w:sz w:val="18"/>
                <w:szCs w:val="18"/>
              </w:rPr>
              <w:t>easier to plug in new modules</w:t>
            </w:r>
            <w:r w:rsidR="00EB4DD1" w:rsidRPr="00B573AF">
              <w:rPr>
                <w:sz w:val="18"/>
                <w:szCs w:val="18"/>
              </w:rPr>
              <w:t xml:space="preserve">. </w:t>
            </w:r>
            <w:r w:rsidRPr="00B573AF">
              <w:rPr>
                <w:i/>
                <w:color w:val="FF0000"/>
                <w:sz w:val="18"/>
                <w:szCs w:val="18"/>
                <w:lang w:val="en-US"/>
              </w:rPr>
              <w:t>This version has a bug in the unit of the CO2 concentration. Version 1.40 is no longer available</w:t>
            </w:r>
            <w:r w:rsidRPr="00B573AF">
              <w:rPr>
                <w:color w:val="FF0000"/>
                <w:sz w:val="18"/>
                <w:szCs w:val="18"/>
                <w:lang w:val="en-US"/>
              </w:rPr>
              <w:t>.</w:t>
            </w:r>
          </w:p>
        </w:tc>
      </w:tr>
      <w:tr w:rsidR="001E543E" w:rsidRPr="00B573AF" w:rsidTr="00D41F91">
        <w:tc>
          <w:tcPr>
            <w:tcW w:w="1668" w:type="dxa"/>
            <w:shd w:val="clear" w:color="auto" w:fill="auto"/>
          </w:tcPr>
          <w:p w:rsidR="001E543E" w:rsidRPr="00B573AF" w:rsidRDefault="001E543E" w:rsidP="00BC6C89">
            <w:pPr>
              <w:spacing w:line="276" w:lineRule="auto"/>
              <w:rPr>
                <w:sz w:val="18"/>
                <w:szCs w:val="18"/>
                <w:lang w:val="en-US"/>
              </w:rPr>
            </w:pPr>
            <w:r w:rsidRPr="00B573AF">
              <w:rPr>
                <w:sz w:val="18"/>
                <w:szCs w:val="18"/>
                <w:lang w:val="en-US"/>
              </w:rPr>
              <w:t>Version 1.51</w:t>
            </w:r>
            <w:r w:rsidR="008B3EF4" w:rsidRPr="00B573AF">
              <w:rPr>
                <w:sz w:val="18"/>
                <w:szCs w:val="18"/>
                <w:lang w:val="en-US"/>
              </w:rPr>
              <w:t xml:space="preserve"> (2013)</w:t>
            </w:r>
          </w:p>
        </w:tc>
        <w:tc>
          <w:tcPr>
            <w:tcW w:w="7112" w:type="dxa"/>
            <w:shd w:val="clear" w:color="auto" w:fill="auto"/>
          </w:tcPr>
          <w:p w:rsidR="001E543E" w:rsidRPr="00B573AF" w:rsidRDefault="001E543E" w:rsidP="00BC6C89">
            <w:pPr>
              <w:spacing w:line="276" w:lineRule="auto"/>
              <w:rPr>
                <w:sz w:val="18"/>
                <w:szCs w:val="18"/>
                <w:lang w:val="en-US"/>
              </w:rPr>
            </w:pPr>
            <w:r w:rsidRPr="00B573AF">
              <w:rPr>
                <w:sz w:val="18"/>
                <w:szCs w:val="18"/>
                <w:lang w:val="en-US"/>
              </w:rPr>
              <w:t xml:space="preserve">Addition of an </w:t>
            </w:r>
            <w:r w:rsidRPr="00B573AF">
              <w:rPr>
                <w:b/>
                <w:sz w:val="18"/>
                <w:szCs w:val="18"/>
                <w:lang w:val="en-US"/>
              </w:rPr>
              <w:t>alternative leaf level photosynthesis and fluorescence model</w:t>
            </w:r>
            <w:r w:rsidR="008B3EF4" w:rsidRPr="00B573AF">
              <w:rPr>
                <w:b/>
                <w:sz w:val="18"/>
                <w:szCs w:val="18"/>
                <w:lang w:val="en-US"/>
              </w:rPr>
              <w:t xml:space="preserve"> according to Von Caemmerer (2000) and Magnani et al (2013)</w:t>
            </w:r>
            <w:r w:rsidRPr="00B573AF">
              <w:rPr>
                <w:sz w:val="18"/>
                <w:szCs w:val="18"/>
                <w:lang w:val="en-US"/>
              </w:rPr>
              <w:t>. Correction of the bug in version 1.40.</w:t>
            </w:r>
          </w:p>
        </w:tc>
      </w:tr>
      <w:tr w:rsidR="00BC6C89" w:rsidRPr="00B573AF" w:rsidTr="00D41F91">
        <w:tc>
          <w:tcPr>
            <w:tcW w:w="1668" w:type="dxa"/>
            <w:shd w:val="clear" w:color="auto" w:fill="auto"/>
          </w:tcPr>
          <w:p w:rsidR="00BC6C89" w:rsidRPr="00B573AF" w:rsidRDefault="00BC6C89" w:rsidP="00BC6C89">
            <w:pPr>
              <w:spacing w:line="276" w:lineRule="auto"/>
              <w:rPr>
                <w:sz w:val="18"/>
                <w:szCs w:val="18"/>
                <w:lang w:val="en-US"/>
              </w:rPr>
            </w:pPr>
            <w:r w:rsidRPr="00B573AF">
              <w:rPr>
                <w:sz w:val="18"/>
                <w:szCs w:val="18"/>
                <w:lang w:val="en-US"/>
              </w:rPr>
              <w:t>Version 1.52 (2013)</w:t>
            </w:r>
          </w:p>
        </w:tc>
        <w:tc>
          <w:tcPr>
            <w:tcW w:w="7112" w:type="dxa"/>
            <w:shd w:val="clear" w:color="auto" w:fill="auto"/>
          </w:tcPr>
          <w:p w:rsidR="00BC6C89" w:rsidRPr="00B573AF" w:rsidRDefault="00BC6C89" w:rsidP="00BC6C89">
            <w:pPr>
              <w:spacing w:line="276" w:lineRule="auto"/>
              <w:rPr>
                <w:sz w:val="18"/>
                <w:szCs w:val="18"/>
                <w:lang w:val="en-US"/>
              </w:rPr>
            </w:pPr>
            <w:r w:rsidRPr="00B573AF">
              <w:rPr>
                <w:sz w:val="18"/>
                <w:szCs w:val="18"/>
                <w:lang w:val="en-US"/>
              </w:rPr>
              <w:t>Additional fluorescence output, change in the input data of optipar, and some</w:t>
            </w:r>
            <w:r w:rsidR="00037EC9" w:rsidRPr="00B573AF">
              <w:rPr>
                <w:sz w:val="18"/>
                <w:szCs w:val="18"/>
                <w:lang w:val="en-US"/>
              </w:rPr>
              <w:t xml:space="preserve"> modification of biochemical_MD12</w:t>
            </w:r>
            <w:r w:rsidRPr="00B573AF">
              <w:rPr>
                <w:sz w:val="18"/>
                <w:szCs w:val="18"/>
                <w:lang w:val="en-US"/>
              </w:rPr>
              <w:t>.m</w:t>
            </w:r>
            <w:r w:rsidR="00AB31C0" w:rsidRPr="00B573AF">
              <w:rPr>
                <w:sz w:val="18"/>
                <w:szCs w:val="18"/>
                <w:lang w:val="en-US"/>
              </w:rPr>
              <w:t>. Saves also the path of the code (including SCOPE version) to the output.</w:t>
            </w:r>
            <w:r w:rsidR="00037EC9" w:rsidRPr="00B573AF">
              <w:rPr>
                <w:sz w:val="18"/>
                <w:szCs w:val="18"/>
                <w:lang w:val="en-US"/>
              </w:rPr>
              <w:t xml:space="preserve"> Bug fixed in Fluspect (a scattering coefficient). Correction for PSI fluorescence moved from RTMf to biochemical.m.</w:t>
            </w:r>
          </w:p>
        </w:tc>
      </w:tr>
      <w:tr w:rsidR="00B57BF8" w:rsidRPr="00B573AF" w:rsidTr="00D41F91">
        <w:tc>
          <w:tcPr>
            <w:tcW w:w="1668" w:type="dxa"/>
            <w:shd w:val="clear" w:color="auto" w:fill="auto"/>
          </w:tcPr>
          <w:p w:rsidR="00B57BF8" w:rsidRPr="00B573AF" w:rsidRDefault="00B57BF8" w:rsidP="00BC6C89">
            <w:pPr>
              <w:spacing w:line="276" w:lineRule="auto"/>
              <w:rPr>
                <w:sz w:val="18"/>
                <w:szCs w:val="18"/>
                <w:lang w:val="en-US"/>
              </w:rPr>
            </w:pPr>
            <w:r w:rsidRPr="00B573AF">
              <w:rPr>
                <w:sz w:val="18"/>
                <w:szCs w:val="18"/>
                <w:lang w:val="en-US"/>
              </w:rPr>
              <w:t>Version 1.53 (2014)</w:t>
            </w:r>
          </w:p>
        </w:tc>
        <w:tc>
          <w:tcPr>
            <w:tcW w:w="7112" w:type="dxa"/>
            <w:shd w:val="clear" w:color="auto" w:fill="auto"/>
          </w:tcPr>
          <w:p w:rsidR="00286AF9" w:rsidRPr="00B573AF" w:rsidRDefault="00B57BF8" w:rsidP="00286AF9">
            <w:pPr>
              <w:spacing w:line="276" w:lineRule="auto"/>
              <w:rPr>
                <w:sz w:val="18"/>
                <w:szCs w:val="18"/>
                <w:lang w:val="en-US"/>
              </w:rPr>
            </w:pPr>
            <w:r w:rsidRPr="00B573AF">
              <w:rPr>
                <w:sz w:val="18"/>
                <w:szCs w:val="18"/>
                <w:lang w:val="en-US"/>
              </w:rPr>
              <w:t xml:space="preserve">Correction of a bug in Fluspect, which caused the fluorescence spectra to be </w:t>
            </w:r>
            <w:r w:rsidR="00D9769C" w:rsidRPr="00286AF9">
              <w:rPr>
                <w:sz w:val="18"/>
                <w:szCs w:val="18"/>
                <w:lang w:val="en-US"/>
              </w:rPr>
              <w:t>2</w:t>
            </w:r>
            <w:r w:rsidR="00D9769C">
              <w:rPr>
                <w:sz w:val="18"/>
                <w:szCs w:val="18"/>
                <w:lang w:val="en-US"/>
              </w:rPr>
              <w:t xml:space="preserve"> ×</w:t>
            </w:r>
            <w:r w:rsidR="00D9769C" w:rsidRPr="00286AF9">
              <w:rPr>
                <w:sz w:val="18"/>
                <w:szCs w:val="18"/>
                <w:lang w:val="en-US"/>
              </w:rPr>
              <w:t xml:space="preserve"> </w:t>
            </w:r>
            <w:r w:rsidRPr="00B573AF">
              <w:rPr>
                <w:sz w:val="18"/>
                <w:szCs w:val="18"/>
                <w:lang w:val="en-US"/>
              </w:rPr>
              <w:t>too low in version 1.52.</w:t>
            </w:r>
          </w:p>
        </w:tc>
      </w:tr>
      <w:tr w:rsidR="00286AF9" w:rsidRPr="00B573AF" w:rsidTr="00513421">
        <w:trPr>
          <w:trHeight w:val="954"/>
        </w:trPr>
        <w:tc>
          <w:tcPr>
            <w:tcW w:w="1668" w:type="dxa"/>
            <w:shd w:val="clear" w:color="auto" w:fill="auto"/>
          </w:tcPr>
          <w:p w:rsidR="00286AF9" w:rsidRPr="00B573AF" w:rsidRDefault="00286AF9" w:rsidP="00BC6C89">
            <w:pPr>
              <w:spacing w:line="276" w:lineRule="auto"/>
              <w:rPr>
                <w:sz w:val="18"/>
                <w:szCs w:val="18"/>
                <w:lang w:val="en-US"/>
              </w:rPr>
            </w:pPr>
            <w:r w:rsidRPr="00B573AF">
              <w:rPr>
                <w:sz w:val="18"/>
                <w:szCs w:val="18"/>
                <w:lang w:val="en-US"/>
              </w:rPr>
              <w:t>Version 1.54 (2014)</w:t>
            </w:r>
          </w:p>
        </w:tc>
        <w:tc>
          <w:tcPr>
            <w:tcW w:w="7112" w:type="dxa"/>
            <w:shd w:val="clear" w:color="auto" w:fill="auto"/>
          </w:tcPr>
          <w:p w:rsidR="00286AF9" w:rsidRPr="00B573AF" w:rsidRDefault="00286AF9" w:rsidP="00286AF9">
            <w:pPr>
              <w:spacing w:line="276" w:lineRule="auto"/>
              <w:rPr>
                <w:sz w:val="18"/>
                <w:szCs w:val="18"/>
                <w:lang w:val="en-US"/>
              </w:rPr>
            </w:pPr>
            <w:r w:rsidRPr="00B573AF">
              <w:rPr>
                <w:sz w:val="18"/>
                <w:szCs w:val="18"/>
                <w:lang w:val="en-US"/>
              </w:rPr>
              <w:t xml:space="preserve">Fluspect replaced by Fluspect_bcar, an updated version of Fluspect with </w:t>
            </w:r>
            <w:r w:rsidR="00D9769C">
              <w:rPr>
                <w:sz w:val="18"/>
                <w:szCs w:val="18"/>
                <w:lang w:val="en-US"/>
              </w:rPr>
              <w:t xml:space="preserve">the absorption by </w:t>
            </w:r>
            <w:r w:rsidRPr="00B573AF">
              <w:rPr>
                <w:sz w:val="18"/>
                <w:szCs w:val="18"/>
                <w:lang w:val="en-US"/>
              </w:rPr>
              <w:t>carotenoids included</w:t>
            </w:r>
            <w:r w:rsidR="00D9769C">
              <w:rPr>
                <w:sz w:val="18"/>
                <w:szCs w:val="18"/>
                <w:lang w:val="en-US"/>
              </w:rPr>
              <w:t>, similar to PROSPECT 5</w:t>
            </w:r>
          </w:p>
        </w:tc>
      </w:tr>
    </w:tbl>
    <w:p w:rsidR="0096681F" w:rsidRPr="00B573AF" w:rsidRDefault="0096681F"/>
    <w:p w:rsidR="00FB639C" w:rsidRPr="0096681F" w:rsidRDefault="0096681F">
      <w:pPr>
        <w:rPr>
          <w:i/>
        </w:rPr>
      </w:pPr>
      <w:r w:rsidRPr="00B573AF">
        <w:rPr>
          <w:i/>
        </w:rPr>
        <w:t>Continued...</w:t>
      </w:r>
      <w:r w:rsidR="00FB639C" w:rsidRPr="0096681F">
        <w:rPr>
          <w:i/>
        </w:rPr>
        <w:br w:type="page"/>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47"/>
        <w:gridCol w:w="6983"/>
      </w:tblGrid>
      <w:tr w:rsidR="00F91DDB" w:rsidRPr="00D41F91" w:rsidTr="00FB639C">
        <w:trPr>
          <w:trHeight w:val="4076"/>
        </w:trPr>
        <w:tc>
          <w:tcPr>
            <w:tcW w:w="1668" w:type="dxa"/>
            <w:shd w:val="clear" w:color="auto" w:fill="auto"/>
          </w:tcPr>
          <w:p w:rsidR="00E016C5" w:rsidRPr="00B573AF" w:rsidRDefault="00F91DDB" w:rsidP="003150F2">
            <w:pPr>
              <w:spacing w:line="276" w:lineRule="auto"/>
              <w:rPr>
                <w:sz w:val="18"/>
                <w:szCs w:val="18"/>
                <w:lang w:val="en-US"/>
              </w:rPr>
            </w:pPr>
            <w:r w:rsidRPr="00B573AF">
              <w:rPr>
                <w:sz w:val="18"/>
                <w:szCs w:val="18"/>
                <w:lang w:val="en-US"/>
              </w:rPr>
              <w:t>Version 1.60</w:t>
            </w:r>
            <w:r w:rsidR="003150F2" w:rsidRPr="00B573AF">
              <w:rPr>
                <w:sz w:val="18"/>
                <w:szCs w:val="18"/>
                <w:lang w:val="en-US"/>
              </w:rPr>
              <w:br/>
            </w:r>
            <w:r w:rsidR="00E016C5" w:rsidRPr="00B573AF">
              <w:rPr>
                <w:sz w:val="18"/>
                <w:szCs w:val="18"/>
                <w:lang w:val="en-US"/>
              </w:rPr>
              <w:t>(2015)</w:t>
            </w:r>
          </w:p>
        </w:tc>
        <w:tc>
          <w:tcPr>
            <w:tcW w:w="7112" w:type="dxa"/>
            <w:shd w:val="clear" w:color="auto" w:fill="auto"/>
          </w:tcPr>
          <w:p w:rsidR="004D5500" w:rsidRPr="00B573AF" w:rsidRDefault="00F91DDB" w:rsidP="00286AF9">
            <w:pPr>
              <w:spacing w:line="276" w:lineRule="auto"/>
              <w:rPr>
                <w:sz w:val="18"/>
                <w:szCs w:val="18"/>
                <w:lang w:val="en-US"/>
              </w:rPr>
            </w:pPr>
            <w:r w:rsidRPr="00B573AF">
              <w:rPr>
                <w:sz w:val="18"/>
                <w:szCs w:val="18"/>
                <w:lang w:val="en-US"/>
              </w:rPr>
              <w:t xml:space="preserve">Major revision of RTMf: </w:t>
            </w:r>
            <w:r w:rsidR="00300B68" w:rsidRPr="00B573AF">
              <w:rPr>
                <w:sz w:val="18"/>
                <w:szCs w:val="18"/>
                <w:lang w:val="en-US"/>
              </w:rPr>
              <w:t xml:space="preserve"> </w:t>
            </w:r>
            <w:r w:rsidRPr="00B573AF">
              <w:rPr>
                <w:sz w:val="18"/>
                <w:szCs w:val="18"/>
                <w:lang w:val="en-US"/>
              </w:rPr>
              <w:t>computation speed improved</w:t>
            </w:r>
            <w:r w:rsidR="004D5500" w:rsidRPr="00B573AF">
              <w:rPr>
                <w:sz w:val="18"/>
                <w:szCs w:val="18"/>
                <w:lang w:val="en-US"/>
              </w:rPr>
              <w:t xml:space="preserve"> (Ari Kornfeld)</w:t>
            </w:r>
            <w:r w:rsidRPr="00B573AF">
              <w:rPr>
                <w:sz w:val="18"/>
                <w:szCs w:val="18"/>
                <w:lang w:val="en-US"/>
              </w:rPr>
              <w:t>, scattered fluorescence flux added to the directional flux</w:t>
            </w:r>
            <w:r w:rsidR="004D5500" w:rsidRPr="00B573AF">
              <w:rPr>
                <w:sz w:val="18"/>
                <w:szCs w:val="18"/>
                <w:lang w:val="en-US"/>
              </w:rPr>
              <w:t xml:space="preserve"> (Christiaan van der Tol)</w:t>
            </w:r>
            <w:r w:rsidRPr="00B573AF">
              <w:rPr>
                <w:sz w:val="18"/>
                <w:szCs w:val="18"/>
                <w:lang w:val="en-US"/>
              </w:rPr>
              <w:t xml:space="preserve">. </w:t>
            </w:r>
          </w:p>
          <w:p w:rsidR="004D5500" w:rsidRPr="00B573AF" w:rsidRDefault="004D5500" w:rsidP="00286AF9">
            <w:pPr>
              <w:spacing w:line="276" w:lineRule="auto"/>
              <w:rPr>
                <w:sz w:val="18"/>
                <w:szCs w:val="18"/>
                <w:lang w:val="en-US"/>
              </w:rPr>
            </w:pPr>
            <w:r w:rsidRPr="00B573AF">
              <w:rPr>
                <w:sz w:val="18"/>
                <w:szCs w:val="18"/>
                <w:lang w:val="en-US"/>
              </w:rPr>
              <w:t>Improved calculation speed of RTMt_sb (</w:t>
            </w:r>
            <w:r w:rsidR="001F7E33" w:rsidRPr="00B573AF">
              <w:rPr>
                <w:sz w:val="18"/>
                <w:szCs w:val="18"/>
                <w:lang w:val="en-US"/>
              </w:rPr>
              <w:t>AK</w:t>
            </w:r>
            <w:r w:rsidRPr="00B573AF">
              <w:rPr>
                <w:sz w:val="18"/>
                <w:szCs w:val="18"/>
                <w:lang w:val="en-US"/>
              </w:rPr>
              <w:t>)</w:t>
            </w:r>
          </w:p>
          <w:p w:rsidR="004D5500" w:rsidRPr="00B573AF" w:rsidRDefault="004D5500" w:rsidP="00286AF9">
            <w:pPr>
              <w:spacing w:line="276" w:lineRule="auto"/>
              <w:rPr>
                <w:sz w:val="18"/>
                <w:szCs w:val="18"/>
                <w:lang w:val="en-US"/>
              </w:rPr>
            </w:pPr>
            <w:r w:rsidRPr="00B573AF">
              <w:rPr>
                <w:sz w:val="18"/>
                <w:szCs w:val="18"/>
                <w:lang w:val="en-US"/>
              </w:rPr>
              <w:t xml:space="preserve">Revision of Ball-Berry model in biochemical.m: </w:t>
            </w:r>
            <w:r w:rsidR="00576452" w:rsidRPr="00B573AF">
              <w:rPr>
                <w:sz w:val="18"/>
                <w:szCs w:val="18"/>
                <w:lang w:val="en-US"/>
              </w:rPr>
              <w:t xml:space="preserve"> </w:t>
            </w:r>
            <w:r w:rsidRPr="00B573AF">
              <w:rPr>
                <w:sz w:val="18"/>
                <w:szCs w:val="18"/>
                <w:lang w:val="en-US"/>
              </w:rPr>
              <w:t>now iterative calculation of Ci and stomatal conductance (</w:t>
            </w:r>
            <w:r w:rsidR="001F7E33" w:rsidRPr="00B573AF">
              <w:rPr>
                <w:sz w:val="18"/>
                <w:szCs w:val="18"/>
                <w:lang w:val="en-US"/>
              </w:rPr>
              <w:t>AK</w:t>
            </w:r>
            <w:r w:rsidRPr="00B573AF">
              <w:rPr>
                <w:sz w:val="18"/>
                <w:szCs w:val="18"/>
                <w:lang w:val="en-US"/>
              </w:rPr>
              <w:t>)</w:t>
            </w:r>
          </w:p>
          <w:p w:rsidR="004D5500" w:rsidRPr="00B573AF" w:rsidRDefault="00F91DDB" w:rsidP="00286AF9">
            <w:pPr>
              <w:spacing w:line="276" w:lineRule="auto"/>
              <w:rPr>
                <w:sz w:val="18"/>
                <w:szCs w:val="18"/>
                <w:lang w:val="en-US"/>
              </w:rPr>
            </w:pPr>
            <w:r w:rsidRPr="00B573AF">
              <w:rPr>
                <w:sz w:val="18"/>
                <w:szCs w:val="18"/>
                <w:lang w:val="en-US"/>
              </w:rPr>
              <w:t xml:space="preserve">Minor improvements in the energy balance (soil heat flux computation, </w:t>
            </w:r>
            <w:r w:rsidR="004D5500" w:rsidRPr="00B573AF">
              <w:rPr>
                <w:sz w:val="18"/>
                <w:szCs w:val="18"/>
                <w:lang w:val="en-US"/>
              </w:rPr>
              <w:t>suggested by</w:t>
            </w:r>
            <w:r w:rsidRPr="00B573AF">
              <w:rPr>
                <w:sz w:val="18"/>
                <w:szCs w:val="18"/>
                <w:lang w:val="en-US"/>
              </w:rPr>
              <w:t xml:space="preserve"> Georg Wolfahrt).</w:t>
            </w:r>
            <w:r w:rsidR="004D5500" w:rsidRPr="00B573AF">
              <w:rPr>
                <w:sz w:val="18"/>
                <w:szCs w:val="18"/>
                <w:lang w:val="en-US"/>
              </w:rPr>
              <w:t xml:space="preserve"> </w:t>
            </w:r>
          </w:p>
          <w:p w:rsidR="004D5500" w:rsidRDefault="004D5500" w:rsidP="00337334">
            <w:pPr>
              <w:spacing w:line="276" w:lineRule="auto"/>
              <w:rPr>
                <w:sz w:val="18"/>
                <w:szCs w:val="18"/>
                <w:lang w:val="en-US"/>
              </w:rPr>
            </w:pPr>
            <w:r w:rsidRPr="00B573AF">
              <w:rPr>
                <w:sz w:val="18"/>
                <w:szCs w:val="18"/>
                <w:lang w:val="en-US"/>
              </w:rPr>
              <w:t xml:space="preserve">Input spreadsheet in ‘SCOPE’ has changed from </w:t>
            </w:r>
            <w:r w:rsidR="00337334" w:rsidRPr="00B573AF">
              <w:rPr>
                <w:sz w:val="18"/>
                <w:szCs w:val="18"/>
                <w:lang w:val="en-US"/>
              </w:rPr>
              <w:t>“</w:t>
            </w:r>
            <w:r w:rsidRPr="00B573AF">
              <w:rPr>
                <w:sz w:val="18"/>
                <w:szCs w:val="18"/>
                <w:lang w:val="en-US"/>
              </w:rPr>
              <w:t>input_data.xls</w:t>
            </w:r>
            <w:r w:rsidR="00337334" w:rsidRPr="00B573AF">
              <w:rPr>
                <w:sz w:val="18"/>
                <w:szCs w:val="18"/>
                <w:lang w:val="en-US"/>
              </w:rPr>
              <w:t>”</w:t>
            </w:r>
            <w:r w:rsidRPr="00B573AF">
              <w:rPr>
                <w:sz w:val="18"/>
                <w:szCs w:val="18"/>
                <w:lang w:val="en-US"/>
              </w:rPr>
              <w:t xml:space="preserve"> to </w:t>
            </w:r>
            <w:r w:rsidR="00337334" w:rsidRPr="00B573AF">
              <w:rPr>
                <w:sz w:val="18"/>
                <w:szCs w:val="18"/>
                <w:lang w:val="en-US"/>
              </w:rPr>
              <w:t>“</w:t>
            </w:r>
            <w:r w:rsidRPr="00B573AF">
              <w:rPr>
                <w:sz w:val="18"/>
                <w:szCs w:val="18"/>
                <w:lang w:val="en-US"/>
              </w:rPr>
              <w:t>input_data.xlsx</w:t>
            </w:r>
            <w:r w:rsidR="00337334" w:rsidRPr="00B573AF">
              <w:rPr>
                <w:sz w:val="18"/>
                <w:szCs w:val="18"/>
                <w:lang w:val="en-US"/>
              </w:rPr>
              <w:t>”</w:t>
            </w:r>
            <w:r w:rsidRPr="00B573AF">
              <w:rPr>
                <w:sz w:val="18"/>
                <w:szCs w:val="18"/>
                <w:lang w:val="en-US"/>
              </w:rPr>
              <w:t>. Way of reading the sheets ‘filenames’ and ‘options’ has changed (AK</w:t>
            </w:r>
            <w:r w:rsidR="001F7E33" w:rsidRPr="00B573AF">
              <w:rPr>
                <w:sz w:val="18"/>
                <w:szCs w:val="18"/>
                <w:lang w:val="en-US"/>
              </w:rPr>
              <w:t xml:space="preserve"> and CvdT</w:t>
            </w:r>
            <w:r w:rsidRPr="00B573AF">
              <w:rPr>
                <w:sz w:val="18"/>
                <w:szCs w:val="18"/>
                <w:lang w:val="en-US"/>
              </w:rPr>
              <w:t>). ‘SCOPE’ should now also work for MAC and LINUX, but to be sure, SCOPE_mac_linux.m has been maintained.</w:t>
            </w:r>
          </w:p>
          <w:p w:rsidR="005A44EC" w:rsidRPr="00B573AF" w:rsidRDefault="005A44EC" w:rsidP="00337334">
            <w:pPr>
              <w:spacing w:line="276" w:lineRule="auto"/>
              <w:rPr>
                <w:sz w:val="18"/>
                <w:szCs w:val="18"/>
                <w:lang w:val="en-US"/>
              </w:rPr>
            </w:pPr>
            <w:r>
              <w:rPr>
                <w:sz w:val="18"/>
                <w:szCs w:val="18"/>
                <w:lang w:val="en-US"/>
              </w:rPr>
              <w:t>Default value of parameter ‘fqe’ in input spectrum has been tuned to FluoWat measurements</w:t>
            </w:r>
            <w:r w:rsidR="00505449">
              <w:rPr>
                <w:sz w:val="18"/>
                <w:szCs w:val="18"/>
                <w:lang w:val="en-US"/>
              </w:rPr>
              <w:br/>
            </w:r>
          </w:p>
        </w:tc>
      </w:tr>
      <w:tr w:rsidR="00114640" w:rsidRPr="00D41F91" w:rsidTr="00114640">
        <w:trPr>
          <w:trHeight w:val="1487"/>
        </w:trPr>
        <w:tc>
          <w:tcPr>
            <w:tcW w:w="1668" w:type="dxa"/>
            <w:shd w:val="clear" w:color="auto" w:fill="auto"/>
          </w:tcPr>
          <w:p w:rsidR="00114640" w:rsidRPr="00B573AF" w:rsidRDefault="00114640" w:rsidP="00114640">
            <w:pPr>
              <w:spacing w:line="276" w:lineRule="auto"/>
              <w:rPr>
                <w:sz w:val="18"/>
                <w:szCs w:val="18"/>
                <w:lang w:val="en-US"/>
              </w:rPr>
            </w:pPr>
            <w:r w:rsidRPr="00B573AF">
              <w:rPr>
                <w:sz w:val="18"/>
                <w:szCs w:val="18"/>
                <w:lang w:val="en-US"/>
              </w:rPr>
              <w:t>Version 1.6</w:t>
            </w:r>
            <w:r>
              <w:rPr>
                <w:sz w:val="18"/>
                <w:szCs w:val="18"/>
                <w:lang w:val="en-US"/>
              </w:rPr>
              <w:t>1</w:t>
            </w:r>
            <w:r w:rsidRPr="00B573AF">
              <w:rPr>
                <w:sz w:val="18"/>
                <w:szCs w:val="18"/>
                <w:lang w:val="en-US"/>
              </w:rPr>
              <w:br/>
              <w:t>(2015)</w:t>
            </w:r>
          </w:p>
        </w:tc>
        <w:tc>
          <w:tcPr>
            <w:tcW w:w="7112" w:type="dxa"/>
            <w:shd w:val="clear" w:color="auto" w:fill="auto"/>
          </w:tcPr>
          <w:p w:rsidR="00114640" w:rsidRDefault="00114640" w:rsidP="00114640">
            <w:pPr>
              <w:spacing w:line="276" w:lineRule="auto"/>
              <w:rPr>
                <w:sz w:val="18"/>
                <w:szCs w:val="18"/>
                <w:lang w:val="en-US"/>
              </w:rPr>
            </w:pPr>
            <w:r>
              <w:rPr>
                <w:sz w:val="18"/>
                <w:szCs w:val="18"/>
                <w:lang w:val="en-US"/>
              </w:rPr>
              <w:t>Bug in the saving of total evaporation data corrected (bug in versions 1.40 to 1.60). Bug in the loading of time series of roughness length for momentum (zo) and zero plane displacement height (d) calculated from LAI and canopy height was corrected.</w:t>
            </w:r>
          </w:p>
          <w:p w:rsidR="001C629E" w:rsidRPr="00B573AF" w:rsidRDefault="001C629E" w:rsidP="00114640">
            <w:pPr>
              <w:spacing w:line="276" w:lineRule="auto"/>
              <w:rPr>
                <w:sz w:val="18"/>
                <w:szCs w:val="18"/>
                <w:lang w:val="en-US"/>
              </w:rPr>
            </w:pPr>
          </w:p>
        </w:tc>
      </w:tr>
      <w:tr w:rsidR="001C629E" w:rsidRPr="00D41F91" w:rsidTr="00114640">
        <w:trPr>
          <w:trHeight w:val="1487"/>
        </w:trPr>
        <w:tc>
          <w:tcPr>
            <w:tcW w:w="1668" w:type="dxa"/>
            <w:shd w:val="clear" w:color="auto" w:fill="auto"/>
          </w:tcPr>
          <w:p w:rsidR="001C629E" w:rsidRPr="00B573AF" w:rsidRDefault="001C629E" w:rsidP="001C629E">
            <w:pPr>
              <w:spacing w:line="276" w:lineRule="auto"/>
              <w:rPr>
                <w:sz w:val="18"/>
                <w:szCs w:val="18"/>
                <w:lang w:val="en-US"/>
              </w:rPr>
            </w:pPr>
            <w:r w:rsidRPr="00B573AF">
              <w:rPr>
                <w:sz w:val="18"/>
                <w:szCs w:val="18"/>
                <w:lang w:val="en-US"/>
              </w:rPr>
              <w:t>Version 1.6</w:t>
            </w:r>
            <w:r>
              <w:rPr>
                <w:sz w:val="18"/>
                <w:szCs w:val="18"/>
                <w:lang w:val="en-US"/>
              </w:rPr>
              <w:t>2</w:t>
            </w:r>
            <w:r w:rsidRPr="00B573AF">
              <w:rPr>
                <w:sz w:val="18"/>
                <w:szCs w:val="18"/>
                <w:lang w:val="en-US"/>
              </w:rPr>
              <w:br/>
              <w:t>(201</w:t>
            </w:r>
            <w:r>
              <w:rPr>
                <w:sz w:val="18"/>
                <w:szCs w:val="18"/>
                <w:lang w:val="en-US"/>
              </w:rPr>
              <w:t>6</w:t>
            </w:r>
            <w:r w:rsidRPr="00B573AF">
              <w:rPr>
                <w:sz w:val="18"/>
                <w:szCs w:val="18"/>
                <w:lang w:val="en-US"/>
              </w:rPr>
              <w:t>)</w:t>
            </w:r>
          </w:p>
        </w:tc>
        <w:tc>
          <w:tcPr>
            <w:tcW w:w="7112" w:type="dxa"/>
            <w:shd w:val="clear" w:color="auto" w:fill="auto"/>
          </w:tcPr>
          <w:p w:rsidR="001C629E" w:rsidRDefault="001C629E" w:rsidP="00114640">
            <w:pPr>
              <w:spacing w:line="276" w:lineRule="auto"/>
              <w:rPr>
                <w:sz w:val="18"/>
                <w:szCs w:val="18"/>
                <w:lang w:val="en-US"/>
              </w:rPr>
            </w:pPr>
            <w:r>
              <w:rPr>
                <w:sz w:val="18"/>
                <w:szCs w:val="18"/>
                <w:lang w:val="en-US"/>
              </w:rPr>
              <w:t>Photosynthesis is a function of aPAR absorbed by Chlorophyll (only) rather than total leaf aPAR as in earlier verions.</w:t>
            </w:r>
          </w:p>
        </w:tc>
      </w:tr>
      <w:tr w:rsidR="001C629E" w:rsidRPr="00D41F91" w:rsidTr="00114640">
        <w:trPr>
          <w:trHeight w:val="1487"/>
        </w:trPr>
        <w:tc>
          <w:tcPr>
            <w:tcW w:w="1668" w:type="dxa"/>
            <w:shd w:val="clear" w:color="auto" w:fill="auto"/>
          </w:tcPr>
          <w:p w:rsidR="001C629E" w:rsidRPr="00B573AF" w:rsidRDefault="001C629E" w:rsidP="001C629E">
            <w:pPr>
              <w:spacing w:line="276" w:lineRule="auto"/>
              <w:rPr>
                <w:sz w:val="18"/>
                <w:szCs w:val="18"/>
                <w:lang w:val="en-US"/>
              </w:rPr>
            </w:pPr>
            <w:r w:rsidRPr="00B573AF">
              <w:rPr>
                <w:sz w:val="18"/>
                <w:szCs w:val="18"/>
                <w:lang w:val="en-US"/>
              </w:rPr>
              <w:t>Version 1.</w:t>
            </w:r>
            <w:r>
              <w:rPr>
                <w:sz w:val="18"/>
                <w:szCs w:val="18"/>
                <w:lang w:val="en-US"/>
              </w:rPr>
              <w:t>70</w:t>
            </w:r>
            <w:r w:rsidRPr="00B573AF">
              <w:rPr>
                <w:sz w:val="18"/>
                <w:szCs w:val="18"/>
                <w:lang w:val="en-US"/>
              </w:rPr>
              <w:br/>
              <w:t>(201</w:t>
            </w:r>
            <w:r>
              <w:rPr>
                <w:sz w:val="18"/>
                <w:szCs w:val="18"/>
                <w:lang w:val="en-US"/>
              </w:rPr>
              <w:t>7</w:t>
            </w:r>
            <w:r w:rsidRPr="00B573AF">
              <w:rPr>
                <w:sz w:val="18"/>
                <w:szCs w:val="18"/>
                <w:lang w:val="en-US"/>
              </w:rPr>
              <w:t>)</w:t>
            </w:r>
          </w:p>
        </w:tc>
        <w:tc>
          <w:tcPr>
            <w:tcW w:w="7112" w:type="dxa"/>
            <w:shd w:val="clear" w:color="auto" w:fill="auto"/>
          </w:tcPr>
          <w:p w:rsidR="001C629E" w:rsidRDefault="001C629E" w:rsidP="001C629E">
            <w:pPr>
              <w:rPr>
                <w:szCs w:val="20"/>
                <w:lang w:val="en-US"/>
              </w:rPr>
            </w:pPr>
            <w:r>
              <w:rPr>
                <w:szCs w:val="20"/>
                <w:lang w:val="en-US"/>
              </w:rPr>
              <w:t>OPTIPAR of PROSPECT-D model used, complemented with Xanthophyll spectra for the Violaxanthin to Zeaxanthin conversion.</w:t>
            </w:r>
          </w:p>
          <w:p w:rsidR="001C629E" w:rsidRDefault="001C629E" w:rsidP="001C629E">
            <w:pPr>
              <w:rPr>
                <w:szCs w:val="20"/>
                <w:lang w:val="en-US"/>
              </w:rPr>
            </w:pPr>
            <w:r>
              <w:rPr>
                <w:szCs w:val="20"/>
                <w:lang w:val="en-US"/>
              </w:rPr>
              <w:t>The FLUSPECT model includes dynamic Xanthophyll reflectance due to the de-epoxydation state (the ‘PRI effect’)</w:t>
            </w:r>
            <w:r w:rsidR="00DC22EB">
              <w:rPr>
                <w:szCs w:val="20"/>
                <w:lang w:val="en-US"/>
              </w:rPr>
              <w:t xml:space="preserve"> and Athocyanins</w:t>
            </w:r>
          </w:p>
          <w:p w:rsidR="001C629E" w:rsidRDefault="001C629E" w:rsidP="00DC22EB">
            <w:pPr>
              <w:rPr>
                <w:szCs w:val="20"/>
                <w:lang w:val="en-US"/>
              </w:rPr>
            </w:pPr>
            <w:r>
              <w:rPr>
                <w:szCs w:val="20"/>
                <w:lang w:val="en-US"/>
              </w:rPr>
              <w:t xml:space="preserve">A new radiative transfer model, RTMz, simulates the TOC reflectance as a </w:t>
            </w:r>
            <w:r w:rsidR="00DC22EB">
              <w:rPr>
                <w:szCs w:val="20"/>
                <w:lang w:val="en-US"/>
              </w:rPr>
              <w:t>function</w:t>
            </w:r>
            <w:r>
              <w:rPr>
                <w:szCs w:val="20"/>
                <w:lang w:val="en-US"/>
              </w:rPr>
              <w:t xml:space="preserve"> of the de-epoxydation state induced by light, water or temperature stress.</w:t>
            </w:r>
          </w:p>
          <w:p w:rsidR="001C629E" w:rsidRPr="008250EE" w:rsidRDefault="001C629E" w:rsidP="00DC22EB">
            <w:pPr>
              <w:rPr>
                <w:szCs w:val="20"/>
                <w:lang w:val="en-US"/>
              </w:rPr>
            </w:pPr>
            <w:r>
              <w:rPr>
                <w:szCs w:val="20"/>
                <w:lang w:val="en-US"/>
              </w:rPr>
              <w:t xml:space="preserve">The fluorescence emission spectra have been tuned to FluoWat leaf clip measurements. </w:t>
            </w:r>
            <w:r w:rsidR="00DC22EB">
              <w:rPr>
                <w:szCs w:val="20"/>
                <w:lang w:val="en-US"/>
              </w:rPr>
              <w:t>The option to use the fluorescence spectra of V1.62 and older remains.</w:t>
            </w:r>
            <w:r>
              <w:rPr>
                <w:szCs w:val="20"/>
                <w:lang w:val="en-US"/>
              </w:rPr>
              <w:t xml:space="preserve">  </w:t>
            </w:r>
          </w:p>
          <w:p w:rsidR="001C629E" w:rsidRDefault="001C629E" w:rsidP="00DC22EB">
            <w:pPr>
              <w:rPr>
                <w:szCs w:val="20"/>
                <w:lang w:val="en-US"/>
              </w:rPr>
            </w:pPr>
            <w:r>
              <w:rPr>
                <w:szCs w:val="20"/>
                <w:lang w:val="en-US"/>
              </w:rPr>
              <w:t>The biochemical routine has been updated, and now the internal CO2 concentration in the leaf is calculated iteratively (Ari Kornfeld)</w:t>
            </w:r>
          </w:p>
          <w:p w:rsidR="001C629E" w:rsidRDefault="00DC22EB" w:rsidP="00DC22EB">
            <w:pPr>
              <w:rPr>
                <w:szCs w:val="20"/>
                <w:lang w:val="en-US"/>
              </w:rPr>
            </w:pPr>
            <w:r>
              <w:rPr>
                <w:szCs w:val="20"/>
                <w:lang w:val="en-US"/>
              </w:rPr>
              <w:t>T</w:t>
            </w:r>
            <w:r w:rsidR="001C629E">
              <w:rPr>
                <w:szCs w:val="20"/>
                <w:lang w:val="en-US"/>
              </w:rPr>
              <w:t xml:space="preserve">he BSM model </w:t>
            </w:r>
            <w:r>
              <w:rPr>
                <w:szCs w:val="20"/>
                <w:lang w:val="en-US"/>
              </w:rPr>
              <w:t>for soil reflectance added as an option.</w:t>
            </w:r>
          </w:p>
          <w:p w:rsidR="00DC22EB" w:rsidRDefault="001C629E" w:rsidP="00DC22EB">
            <w:pPr>
              <w:rPr>
                <w:szCs w:val="20"/>
                <w:lang w:val="en-US"/>
              </w:rPr>
            </w:pPr>
            <w:r>
              <w:rPr>
                <w:szCs w:val="20"/>
                <w:lang w:val="en-US"/>
              </w:rPr>
              <w:t xml:space="preserve">SCOPE </w:t>
            </w:r>
            <w:r w:rsidR="00DC22EB">
              <w:rPr>
                <w:szCs w:val="20"/>
                <w:lang w:val="en-US"/>
              </w:rPr>
              <w:t xml:space="preserve">and SCOPE_mac_linux merged into a single script. </w:t>
            </w:r>
          </w:p>
          <w:p w:rsidR="0056771F" w:rsidRDefault="0056771F" w:rsidP="00DC22EB">
            <w:pPr>
              <w:rPr>
                <w:szCs w:val="20"/>
                <w:lang w:val="en-US"/>
              </w:rPr>
            </w:pPr>
            <w:r>
              <w:rPr>
                <w:szCs w:val="20"/>
                <w:lang w:val="en-US"/>
              </w:rPr>
              <w:t>The option to load the leaf inclination distribution from a file (besides the option to use the LIDFa and LIDFb parameters to simulate the distribution)</w:t>
            </w:r>
          </w:p>
          <w:p w:rsidR="001C629E" w:rsidRDefault="00DC22EB" w:rsidP="00DC22EB">
            <w:pPr>
              <w:rPr>
                <w:szCs w:val="20"/>
                <w:lang w:val="en-US"/>
              </w:rPr>
            </w:pPr>
            <w:r>
              <w:rPr>
                <w:szCs w:val="20"/>
                <w:lang w:val="en-US"/>
              </w:rPr>
              <w:t xml:space="preserve">New outputs: </w:t>
            </w:r>
            <w:r w:rsidR="001C629E">
              <w:rPr>
                <w:szCs w:val="20"/>
                <w:lang w:val="en-US"/>
              </w:rPr>
              <w:t>The total emitted fluorescence irradiance by all photosystems (i.e. before reabsorption within the leaf and canopy), the total emitted fluorescence irradiance by all leaves accumulated (i.e. before reabsorption by soil and canopy), and the fluorescence originating from sunlit and shaded leaves and the (multiple) scattered flux have been added as separate output files.</w:t>
            </w:r>
            <w:r>
              <w:rPr>
                <w:szCs w:val="20"/>
                <w:lang w:val="en-US"/>
              </w:rPr>
              <w:t xml:space="preserve"> </w:t>
            </w:r>
            <w:r w:rsidR="001C629E">
              <w:rPr>
                <w:szCs w:val="20"/>
                <w:lang w:val="en-US"/>
              </w:rPr>
              <w:t>The bottom of canopy irradiance flux (the flux on the soil) has been added to the output as a spectrum.</w:t>
            </w:r>
            <w:r>
              <w:rPr>
                <w:szCs w:val="20"/>
                <w:lang w:val="en-US"/>
              </w:rPr>
              <w:t xml:space="preserve"> S</w:t>
            </w:r>
            <w:r w:rsidR="001C629E">
              <w:rPr>
                <w:szCs w:val="20"/>
                <w:lang w:val="en-US"/>
              </w:rPr>
              <w:t>everal outputs have been added to the ‘fluxes’ and ‘radiation’ files, including the incident PAR and the incident radiation.</w:t>
            </w:r>
          </w:p>
          <w:p w:rsidR="001C629E" w:rsidRDefault="001C629E" w:rsidP="00DC22EB">
            <w:pPr>
              <w:rPr>
                <w:szCs w:val="20"/>
                <w:lang w:val="en-US"/>
              </w:rPr>
            </w:pPr>
            <w:r>
              <w:rPr>
                <w:szCs w:val="20"/>
                <w:lang w:val="en-US"/>
              </w:rPr>
              <w:t>Two bugs in the RTMt_Planck have been fixed.</w:t>
            </w:r>
          </w:p>
          <w:p w:rsidR="001C629E" w:rsidRDefault="001C629E" w:rsidP="00114640">
            <w:pPr>
              <w:spacing w:line="276" w:lineRule="auto"/>
              <w:rPr>
                <w:sz w:val="18"/>
                <w:szCs w:val="18"/>
                <w:lang w:val="en-US"/>
              </w:rPr>
            </w:pPr>
          </w:p>
        </w:tc>
      </w:tr>
    </w:tbl>
    <w:p w:rsidR="00624F5C" w:rsidRDefault="001E543E" w:rsidP="001E543E">
      <w:pPr>
        <w:rPr>
          <w:b/>
          <w:szCs w:val="20"/>
          <w:lang w:val="en-US"/>
        </w:rPr>
      </w:pPr>
      <w:r>
        <w:rPr>
          <w:b/>
          <w:szCs w:val="20"/>
          <w:lang w:val="en-US"/>
        </w:rPr>
        <w:t xml:space="preserve"> </w:t>
      </w:r>
      <w:r w:rsidR="00624F5C">
        <w:rPr>
          <w:b/>
          <w:szCs w:val="20"/>
          <w:lang w:val="en-US"/>
        </w:rPr>
        <w:tab/>
      </w:r>
    </w:p>
    <w:p w:rsidR="00624F5C" w:rsidRDefault="00624F5C">
      <w:pPr>
        <w:autoSpaceDE w:val="0"/>
        <w:spacing w:before="0" w:line="288" w:lineRule="auto"/>
        <w:rPr>
          <w:b/>
          <w:bCs/>
          <w:szCs w:val="20"/>
          <w:lang w:val="en-US"/>
        </w:rPr>
      </w:pPr>
    </w:p>
    <w:p w:rsidR="00624F5C" w:rsidRDefault="00624F5C">
      <w:pPr>
        <w:pStyle w:val="Heading1"/>
      </w:pPr>
      <w:bookmarkStart w:id="6" w:name="_Toc410920462"/>
      <w:r>
        <w:t>Model architecture</w:t>
      </w:r>
      <w:bookmarkEnd w:id="6"/>
    </w:p>
    <w:p w:rsidR="000B66F7" w:rsidRDefault="00624F5C">
      <w:r>
        <w:t xml:space="preserve">After reading in the main input file (a spreadsheet </w:t>
      </w:r>
      <w:r w:rsidR="008E090B">
        <w:t>with tabs or alternatively, three text files</w:t>
      </w:r>
      <w:r>
        <w:t xml:space="preserve">), the supporting data are loaded. These consist of soil and leaf </w:t>
      </w:r>
      <w:r w:rsidR="008E090B">
        <w:t>optical coefficients</w:t>
      </w:r>
      <w:r>
        <w:t xml:space="preserve">, and </w:t>
      </w:r>
      <w:r w:rsidR="00EB4DD1">
        <w:t xml:space="preserve">(optional) </w:t>
      </w:r>
      <w:r>
        <w:t xml:space="preserve">meteorological time series. The model performs a number of simulations. Each simulation starts with the leaf optical model FLUSPECT and the ratiative transfer model </w:t>
      </w:r>
      <w:r w:rsidR="008E090B">
        <w:t>RTMo</w:t>
      </w:r>
      <w:r>
        <w:t xml:space="preserve"> for scaling from leaf to canopy. Next, the energy balance can be calculated. The energy balance routine calculates the turbulent heat fluxes, photosynthesis, and the leaf and soil temperatures (for each leaf orientation, leaf layer, and for the sunlit and shaded fraction separately). The temperatures are solved by iteration until the energy balance closure error is small enough. The optional calculations that may follow include the radiative transfer of fluorescence, the thermal emission spectra (2.5- 50 μm), and the calculation of a complete BRDF using simulations of many observation angles.</w:t>
      </w:r>
    </w:p>
    <w:p w:rsidR="000B66F7" w:rsidRDefault="000B66F7">
      <w:r w:rsidRPr="000B66F7">
        <w:rPr>
          <w:b/>
        </w:rPr>
        <w:t>Pseudocode</w:t>
      </w:r>
      <w:r>
        <w:t>:</w:t>
      </w:r>
    </w:p>
    <w:p w:rsidR="000B66F7" w:rsidRDefault="008E090B" w:rsidP="000B66F7">
      <w:pPr>
        <w:spacing w:before="0"/>
        <w:rPr>
          <w:sz w:val="18"/>
          <w:szCs w:val="18"/>
        </w:rPr>
      </w:pPr>
      <w:r>
        <w:rPr>
          <w:noProof/>
          <w:sz w:val="18"/>
          <w:szCs w:val="18"/>
          <w:lang w:val="en-US" w:eastAsia="en-US"/>
        </w:rPr>
        <mc:AlternateContent>
          <mc:Choice Requires="wps">
            <w:drawing>
              <wp:inline distT="0" distB="0" distL="0" distR="0">
                <wp:extent cx="5637530" cy="5006975"/>
                <wp:effectExtent l="9525" t="13335" r="10795" b="889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7530" cy="4635500"/>
                        </a:xfrm>
                        <a:prstGeom prst="rect">
                          <a:avLst/>
                        </a:prstGeom>
                        <a:solidFill>
                          <a:schemeClr val="bg1">
                            <a:lumMod val="95000"/>
                            <a:lumOff val="0"/>
                          </a:schemeClr>
                        </a:solidFill>
                        <a:ln w="9525">
                          <a:solidFill>
                            <a:srgbClr val="000000"/>
                          </a:solidFill>
                          <a:miter lim="800000"/>
                          <a:headEnd/>
                          <a:tailEnd/>
                        </a:ln>
                      </wps:spPr>
                      <wps:txbx>
                        <w:txbxContent>
                          <w:p w:rsidR="000B66F7" w:rsidRPr="000B66F7" w:rsidRDefault="000B66F7" w:rsidP="000B66F7">
                            <w:pPr>
                              <w:spacing w:before="0"/>
                              <w:rPr>
                                <w:sz w:val="18"/>
                                <w:szCs w:val="18"/>
                              </w:rPr>
                            </w:pPr>
                            <w:r w:rsidRPr="000B66F7">
                              <w:rPr>
                                <w:sz w:val="18"/>
                                <w:szCs w:val="18"/>
                              </w:rPr>
                              <w:t>Load input files: filenames, options and input data</w:t>
                            </w:r>
                          </w:p>
                          <w:p w:rsidR="000B66F7" w:rsidRPr="000B66F7" w:rsidRDefault="000B66F7" w:rsidP="000B66F7">
                            <w:pPr>
                              <w:spacing w:before="0"/>
                              <w:rPr>
                                <w:sz w:val="18"/>
                                <w:szCs w:val="18"/>
                              </w:rPr>
                            </w:pPr>
                            <w:r w:rsidRPr="000B66F7">
                              <w:rPr>
                                <w:sz w:val="18"/>
                                <w:szCs w:val="18"/>
                              </w:rPr>
                              <w:t>Loop over number of simulations</w:t>
                            </w:r>
                          </w:p>
                          <w:p w:rsidR="000B66F7" w:rsidRPr="000B66F7" w:rsidRDefault="000B66F7" w:rsidP="000B66F7">
                            <w:pPr>
                              <w:spacing w:before="0"/>
                              <w:rPr>
                                <w:sz w:val="18"/>
                                <w:szCs w:val="18"/>
                              </w:rPr>
                            </w:pPr>
                            <w:r w:rsidRPr="000B66F7">
                              <w:rPr>
                                <w:sz w:val="18"/>
                                <w:szCs w:val="18"/>
                              </w:rPr>
                              <w:tab/>
                              <w:t>Simulate leaf spectra (Fluspect)</w:t>
                            </w:r>
                          </w:p>
                          <w:p w:rsidR="000B66F7" w:rsidRPr="000B66F7" w:rsidRDefault="000B66F7" w:rsidP="000B66F7">
                            <w:pPr>
                              <w:spacing w:before="0"/>
                              <w:rPr>
                                <w:sz w:val="18"/>
                                <w:szCs w:val="18"/>
                              </w:rPr>
                            </w:pPr>
                            <w:r w:rsidRPr="000B66F7">
                              <w:rPr>
                                <w:sz w:val="18"/>
                                <w:szCs w:val="18"/>
                              </w:rPr>
                              <w:tab/>
                              <w:t>Simulate radiative transfer of incident light (RTMo)</w:t>
                            </w:r>
                          </w:p>
                          <w:p w:rsidR="000B66F7" w:rsidRPr="000B66F7" w:rsidRDefault="000B66F7" w:rsidP="000B66F7">
                            <w:pPr>
                              <w:spacing w:before="0"/>
                              <w:rPr>
                                <w:sz w:val="18"/>
                                <w:szCs w:val="18"/>
                              </w:rPr>
                            </w:pPr>
                            <w:r w:rsidRPr="000B66F7">
                              <w:rPr>
                                <w:sz w:val="18"/>
                                <w:szCs w:val="18"/>
                              </w:rPr>
                              <w:tab/>
                              <w:t>If option ‘calculate energy balance’ is on</w:t>
                            </w:r>
                          </w:p>
                          <w:p w:rsidR="000B66F7" w:rsidRPr="000B66F7" w:rsidRDefault="000B66F7" w:rsidP="000B66F7">
                            <w:pPr>
                              <w:spacing w:before="0"/>
                              <w:rPr>
                                <w:sz w:val="18"/>
                                <w:szCs w:val="18"/>
                              </w:rPr>
                            </w:pPr>
                            <w:r w:rsidRPr="000B66F7">
                              <w:rPr>
                                <w:sz w:val="18"/>
                                <w:szCs w:val="18"/>
                              </w:rPr>
                              <w:tab/>
                            </w:r>
                            <w:r w:rsidRPr="000B66F7">
                              <w:rPr>
                                <w:sz w:val="18"/>
                                <w:szCs w:val="18"/>
                              </w:rPr>
                              <w:tab/>
                              <w:t>Repeat</w:t>
                            </w:r>
                          </w:p>
                          <w:p w:rsidR="000B66F7" w:rsidRPr="000B66F7" w:rsidRDefault="000B66F7" w:rsidP="000B66F7">
                            <w:pPr>
                              <w:spacing w:before="0"/>
                              <w:rPr>
                                <w:sz w:val="18"/>
                                <w:szCs w:val="18"/>
                              </w:rPr>
                            </w:pPr>
                            <w:r w:rsidRPr="000B66F7">
                              <w:rPr>
                                <w:sz w:val="18"/>
                                <w:szCs w:val="18"/>
                              </w:rPr>
                              <w:tab/>
                            </w:r>
                            <w:r w:rsidRPr="000B66F7">
                              <w:rPr>
                                <w:sz w:val="18"/>
                                <w:szCs w:val="18"/>
                              </w:rPr>
                              <w:tab/>
                            </w:r>
                            <w:r w:rsidRPr="000B66F7">
                              <w:rPr>
                                <w:sz w:val="18"/>
                                <w:szCs w:val="18"/>
                              </w:rPr>
                              <w:tab/>
                              <w:t>Simulate radiative transfer of emitted thermal radiation (RMTt)</w:t>
                            </w:r>
                          </w:p>
                          <w:p w:rsidR="000B66F7" w:rsidRPr="000B66F7" w:rsidRDefault="000B66F7" w:rsidP="000B66F7">
                            <w:pPr>
                              <w:spacing w:before="0"/>
                              <w:rPr>
                                <w:sz w:val="18"/>
                                <w:szCs w:val="18"/>
                              </w:rPr>
                            </w:pPr>
                            <w:r w:rsidRPr="000B66F7">
                              <w:rPr>
                                <w:sz w:val="18"/>
                                <w:szCs w:val="18"/>
                              </w:rPr>
                              <w:tab/>
                            </w:r>
                            <w:r w:rsidRPr="000B66F7">
                              <w:rPr>
                                <w:sz w:val="18"/>
                                <w:szCs w:val="18"/>
                              </w:rPr>
                              <w:tab/>
                            </w:r>
                            <w:r w:rsidRPr="000B66F7">
                              <w:rPr>
                                <w:sz w:val="18"/>
                                <w:szCs w:val="18"/>
                              </w:rPr>
                              <w:tab/>
                              <w:t>Simulate non-radiative energy balance fluxes (heatfluxes)</w:t>
                            </w:r>
                          </w:p>
                          <w:p w:rsidR="000B66F7" w:rsidRPr="000B66F7" w:rsidRDefault="000B66F7" w:rsidP="000B66F7">
                            <w:pPr>
                              <w:spacing w:before="0"/>
                              <w:rPr>
                                <w:sz w:val="18"/>
                                <w:szCs w:val="18"/>
                              </w:rPr>
                            </w:pPr>
                            <w:r w:rsidRPr="000B66F7">
                              <w:rPr>
                                <w:sz w:val="18"/>
                                <w:szCs w:val="18"/>
                              </w:rPr>
                              <w:tab/>
                            </w:r>
                            <w:r w:rsidRPr="000B66F7">
                              <w:rPr>
                                <w:sz w:val="18"/>
                                <w:szCs w:val="18"/>
                              </w:rPr>
                              <w:tab/>
                              <w:t>Until the energy balance closes</w:t>
                            </w:r>
                          </w:p>
                          <w:p w:rsidR="000B66F7" w:rsidRPr="000B66F7" w:rsidRDefault="000B66F7" w:rsidP="000B66F7">
                            <w:pPr>
                              <w:spacing w:before="0"/>
                              <w:ind w:firstLine="720"/>
                              <w:rPr>
                                <w:sz w:val="18"/>
                                <w:szCs w:val="18"/>
                              </w:rPr>
                            </w:pPr>
                            <w:r w:rsidRPr="000B66F7">
                              <w:rPr>
                                <w:sz w:val="18"/>
                                <w:szCs w:val="18"/>
                              </w:rPr>
                              <w:t>end</w:t>
                            </w:r>
                          </w:p>
                          <w:p w:rsidR="000B66F7" w:rsidRPr="000B66F7" w:rsidRDefault="000B66F7" w:rsidP="000B66F7">
                            <w:pPr>
                              <w:spacing w:before="0"/>
                              <w:ind w:firstLine="720"/>
                              <w:rPr>
                                <w:sz w:val="18"/>
                                <w:szCs w:val="18"/>
                              </w:rPr>
                            </w:pPr>
                            <w:r w:rsidRPr="000B66F7">
                              <w:rPr>
                                <w:sz w:val="18"/>
                                <w:szCs w:val="18"/>
                              </w:rPr>
                              <w:t>If option ‘calculate fluorescence’ is on</w:t>
                            </w:r>
                          </w:p>
                          <w:p w:rsidR="000B66F7" w:rsidRPr="000B66F7" w:rsidRDefault="000B66F7" w:rsidP="000B66F7">
                            <w:pPr>
                              <w:spacing w:before="0"/>
                              <w:ind w:firstLine="720"/>
                              <w:rPr>
                                <w:sz w:val="18"/>
                                <w:szCs w:val="18"/>
                              </w:rPr>
                            </w:pPr>
                            <w:r w:rsidRPr="000B66F7">
                              <w:rPr>
                                <w:sz w:val="18"/>
                                <w:szCs w:val="18"/>
                              </w:rPr>
                              <w:tab/>
                              <w:t>Simulate radiative transfer of emitted fluorescence</w:t>
                            </w:r>
                          </w:p>
                          <w:p w:rsidR="000B66F7" w:rsidRPr="000B66F7" w:rsidRDefault="008E090B" w:rsidP="000B66F7">
                            <w:pPr>
                              <w:spacing w:before="0"/>
                              <w:ind w:firstLine="720"/>
                              <w:rPr>
                                <w:sz w:val="18"/>
                                <w:szCs w:val="18"/>
                              </w:rPr>
                            </w:pPr>
                            <w:r>
                              <w:rPr>
                                <w:sz w:val="18"/>
                                <w:szCs w:val="18"/>
                              </w:rPr>
                              <w:t>e</w:t>
                            </w:r>
                            <w:r w:rsidR="000B66F7" w:rsidRPr="000B66F7">
                              <w:rPr>
                                <w:sz w:val="18"/>
                                <w:szCs w:val="18"/>
                              </w:rPr>
                              <w:t>nd</w:t>
                            </w:r>
                          </w:p>
                          <w:p w:rsidR="000B66F7" w:rsidRPr="000B66F7" w:rsidRDefault="000B66F7" w:rsidP="000B66F7">
                            <w:pPr>
                              <w:spacing w:before="0"/>
                              <w:ind w:firstLine="720"/>
                              <w:rPr>
                                <w:sz w:val="18"/>
                                <w:szCs w:val="18"/>
                              </w:rPr>
                            </w:pPr>
                            <w:r w:rsidRPr="000B66F7">
                              <w:rPr>
                                <w:sz w:val="18"/>
                                <w:szCs w:val="18"/>
                              </w:rPr>
                              <w:t>If option ‘calculate Xanthophyll reflectance’ is on</w:t>
                            </w:r>
                          </w:p>
                          <w:p w:rsidR="000B66F7" w:rsidRPr="000B66F7" w:rsidRDefault="000B66F7" w:rsidP="000B66F7">
                            <w:pPr>
                              <w:spacing w:before="0"/>
                              <w:rPr>
                                <w:sz w:val="18"/>
                                <w:szCs w:val="18"/>
                              </w:rPr>
                            </w:pPr>
                            <w:r w:rsidRPr="000B66F7">
                              <w:rPr>
                                <w:sz w:val="18"/>
                                <w:szCs w:val="18"/>
                              </w:rPr>
                              <w:tab/>
                            </w:r>
                            <w:r w:rsidRPr="000B66F7">
                              <w:rPr>
                                <w:sz w:val="18"/>
                                <w:szCs w:val="18"/>
                              </w:rPr>
                              <w:tab/>
                              <w:t>Simulate radiative transfer of incident light due to change in reflectance per leaf (RTMz)</w:t>
                            </w:r>
                          </w:p>
                          <w:p w:rsidR="000B66F7" w:rsidRPr="000B66F7" w:rsidRDefault="000B66F7" w:rsidP="000B66F7">
                            <w:pPr>
                              <w:spacing w:before="0"/>
                              <w:ind w:firstLine="720"/>
                              <w:rPr>
                                <w:sz w:val="18"/>
                                <w:szCs w:val="18"/>
                              </w:rPr>
                            </w:pPr>
                            <w:r w:rsidRPr="000B66F7">
                              <w:rPr>
                                <w:sz w:val="18"/>
                                <w:szCs w:val="18"/>
                              </w:rPr>
                              <w:t>end</w:t>
                            </w:r>
                          </w:p>
                          <w:p w:rsidR="000B66F7" w:rsidRPr="000B66F7" w:rsidRDefault="000B66F7" w:rsidP="000B66F7">
                            <w:pPr>
                              <w:spacing w:before="0"/>
                              <w:ind w:firstLine="720"/>
                              <w:rPr>
                                <w:sz w:val="18"/>
                                <w:szCs w:val="18"/>
                              </w:rPr>
                            </w:pPr>
                            <w:r w:rsidRPr="000B66F7">
                              <w:rPr>
                                <w:sz w:val="18"/>
                                <w:szCs w:val="18"/>
                              </w:rPr>
                              <w:t>If option ‘calculate Directional’ is on</w:t>
                            </w:r>
                          </w:p>
                          <w:p w:rsidR="000B66F7" w:rsidRPr="000B66F7" w:rsidRDefault="000B66F7" w:rsidP="000B66F7">
                            <w:pPr>
                              <w:spacing w:before="0"/>
                              <w:ind w:firstLine="720"/>
                              <w:rPr>
                                <w:sz w:val="18"/>
                                <w:szCs w:val="18"/>
                              </w:rPr>
                            </w:pPr>
                            <w:r w:rsidRPr="000B66F7">
                              <w:rPr>
                                <w:sz w:val="18"/>
                                <w:szCs w:val="18"/>
                              </w:rPr>
                              <w:tab/>
                              <w:t>Repeat the calculations above for many observation zenith and azimuth angles</w:t>
                            </w:r>
                          </w:p>
                          <w:p w:rsidR="000B66F7" w:rsidRPr="000B66F7" w:rsidRDefault="008E090B" w:rsidP="000B66F7">
                            <w:pPr>
                              <w:spacing w:before="0"/>
                              <w:ind w:firstLine="720"/>
                              <w:rPr>
                                <w:sz w:val="18"/>
                                <w:szCs w:val="18"/>
                              </w:rPr>
                            </w:pPr>
                            <w:r>
                              <w:rPr>
                                <w:sz w:val="18"/>
                                <w:szCs w:val="18"/>
                              </w:rPr>
                              <w:t>e</w:t>
                            </w:r>
                            <w:r w:rsidR="000B66F7" w:rsidRPr="000B66F7">
                              <w:rPr>
                                <w:sz w:val="18"/>
                                <w:szCs w:val="18"/>
                              </w:rPr>
                              <w:t>nd</w:t>
                            </w:r>
                          </w:p>
                          <w:p w:rsidR="000B66F7" w:rsidRPr="000B66F7" w:rsidRDefault="000B66F7" w:rsidP="000B66F7">
                            <w:pPr>
                              <w:spacing w:before="0"/>
                              <w:ind w:firstLine="720"/>
                              <w:rPr>
                                <w:sz w:val="18"/>
                                <w:szCs w:val="18"/>
                              </w:rPr>
                            </w:pPr>
                            <w:r w:rsidRPr="000B66F7">
                              <w:rPr>
                                <w:sz w:val="18"/>
                                <w:szCs w:val="18"/>
                              </w:rPr>
                              <w:t>Store the output</w:t>
                            </w:r>
                          </w:p>
                          <w:p w:rsidR="000B66F7" w:rsidRPr="000B66F7" w:rsidRDefault="008E090B" w:rsidP="000B66F7">
                            <w:pPr>
                              <w:spacing w:before="0"/>
                              <w:rPr>
                                <w:sz w:val="18"/>
                                <w:szCs w:val="18"/>
                              </w:rPr>
                            </w:pPr>
                            <w:r>
                              <w:rPr>
                                <w:sz w:val="18"/>
                                <w:szCs w:val="18"/>
                              </w:rPr>
                              <w:t>e</w:t>
                            </w:r>
                            <w:r w:rsidR="000B66F7" w:rsidRPr="000B66F7">
                              <w:rPr>
                                <w:sz w:val="18"/>
                                <w:szCs w:val="18"/>
                              </w:rPr>
                              <w:t>nd</w:t>
                            </w:r>
                          </w:p>
                          <w:p w:rsidR="000B66F7" w:rsidRPr="000B66F7" w:rsidRDefault="000B66F7" w:rsidP="000B66F7">
                            <w:pPr>
                              <w:spacing w:before="0"/>
                              <w:rPr>
                                <w:sz w:val="18"/>
                                <w:szCs w:val="18"/>
                              </w:rPr>
                            </w:pPr>
                            <w:r w:rsidRPr="000B66F7">
                              <w:rPr>
                                <w:sz w:val="18"/>
                                <w:szCs w:val="18"/>
                              </w:rPr>
                              <w:t>Optional: make plots of the output</w:t>
                            </w:r>
                          </w:p>
                          <w:p w:rsidR="000B66F7" w:rsidRPr="008E090B" w:rsidRDefault="000B66F7" w:rsidP="008E090B">
                            <w:pPr>
                              <w:spacing w:before="0"/>
                              <w:rPr>
                                <w:sz w:val="18"/>
                                <w:szCs w:val="18"/>
                              </w:rPr>
                            </w:pPr>
                            <w:r w:rsidRPr="000B66F7">
                              <w:rPr>
                                <w:sz w:val="18"/>
                                <w:szCs w:val="18"/>
                              </w:rPr>
                              <w:t>Optional: compare the output to a reference simulation</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43.9pt;height:3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" fillcolor="#f2f2f2 [3052]">
                <v:textbox style="mso-fit-shape-to-text:t">
                  <w:txbxContent>
                    <w:p w:rsidR="000B66F7" w:rsidRPr="000B66F7" w:rsidRDefault="000B66F7" w:rsidP="000B66F7">
                      <w:pPr>
                        <w:spacing w:before="0"/>
                        <w:rPr>
                          <w:sz w:val="18"/>
                          <w:szCs w:val="18"/>
                        </w:rPr>
                      </w:pPr>
                      <w:r w:rsidRPr="000B66F7">
                        <w:rPr>
                          <w:sz w:val="18"/>
                          <w:szCs w:val="18"/>
                        </w:rPr>
                        <w:t>Load input files: filenames, options and input data</w:t>
                      </w:r>
                    </w:p>
                    <w:p w:rsidR="000B66F7" w:rsidRPr="000B66F7" w:rsidRDefault="000B66F7" w:rsidP="000B66F7">
                      <w:pPr>
                        <w:spacing w:before="0"/>
                        <w:rPr>
                          <w:sz w:val="18"/>
                          <w:szCs w:val="18"/>
                        </w:rPr>
                      </w:pPr>
                      <w:r w:rsidRPr="000B66F7">
                        <w:rPr>
                          <w:sz w:val="18"/>
                          <w:szCs w:val="18"/>
                        </w:rPr>
                        <w:t>Loop over number of simulations</w:t>
                      </w:r>
                    </w:p>
                    <w:p w:rsidR="000B66F7" w:rsidRPr="000B66F7" w:rsidRDefault="000B66F7" w:rsidP="000B66F7">
                      <w:pPr>
                        <w:spacing w:before="0"/>
                        <w:rPr>
                          <w:sz w:val="18"/>
                          <w:szCs w:val="18"/>
                        </w:rPr>
                      </w:pPr>
                      <w:r w:rsidRPr="000B66F7">
                        <w:rPr>
                          <w:sz w:val="18"/>
                          <w:szCs w:val="18"/>
                        </w:rPr>
                        <w:tab/>
                        <w:t>Simulate leaf spectra (</w:t>
                      </w:r>
                      <w:proofErr w:type="spellStart"/>
                      <w:r w:rsidRPr="000B66F7">
                        <w:rPr>
                          <w:sz w:val="18"/>
                          <w:szCs w:val="18"/>
                        </w:rPr>
                        <w:t>Fluspect</w:t>
                      </w:r>
                      <w:proofErr w:type="spellEnd"/>
                      <w:r w:rsidRPr="000B66F7">
                        <w:rPr>
                          <w:sz w:val="18"/>
                          <w:szCs w:val="18"/>
                        </w:rPr>
                        <w:t>)</w:t>
                      </w:r>
                    </w:p>
                    <w:p w:rsidR="000B66F7" w:rsidRPr="000B66F7" w:rsidRDefault="000B66F7" w:rsidP="000B66F7">
                      <w:pPr>
                        <w:spacing w:before="0"/>
                        <w:rPr>
                          <w:sz w:val="18"/>
                          <w:szCs w:val="18"/>
                        </w:rPr>
                      </w:pPr>
                      <w:r w:rsidRPr="000B66F7">
                        <w:rPr>
                          <w:sz w:val="18"/>
                          <w:szCs w:val="18"/>
                        </w:rPr>
                        <w:tab/>
                        <w:t>Simulate radiative transfer of incident light (</w:t>
                      </w:r>
                      <w:proofErr w:type="spellStart"/>
                      <w:r w:rsidRPr="000B66F7">
                        <w:rPr>
                          <w:sz w:val="18"/>
                          <w:szCs w:val="18"/>
                        </w:rPr>
                        <w:t>RTMo</w:t>
                      </w:r>
                      <w:proofErr w:type="spellEnd"/>
                      <w:r w:rsidRPr="000B66F7">
                        <w:rPr>
                          <w:sz w:val="18"/>
                          <w:szCs w:val="18"/>
                        </w:rPr>
                        <w:t>)</w:t>
                      </w:r>
                    </w:p>
                    <w:p w:rsidR="000B66F7" w:rsidRPr="000B66F7" w:rsidRDefault="000B66F7" w:rsidP="000B66F7">
                      <w:pPr>
                        <w:spacing w:before="0"/>
                        <w:rPr>
                          <w:sz w:val="18"/>
                          <w:szCs w:val="18"/>
                        </w:rPr>
                      </w:pPr>
                      <w:r w:rsidRPr="000B66F7">
                        <w:rPr>
                          <w:sz w:val="18"/>
                          <w:szCs w:val="18"/>
                        </w:rPr>
                        <w:tab/>
                        <w:t>If option ‘calculate energy balance’ is on</w:t>
                      </w:r>
                    </w:p>
                    <w:p w:rsidR="000B66F7" w:rsidRPr="000B66F7" w:rsidRDefault="000B66F7" w:rsidP="000B66F7">
                      <w:pPr>
                        <w:spacing w:before="0"/>
                        <w:rPr>
                          <w:sz w:val="18"/>
                          <w:szCs w:val="18"/>
                        </w:rPr>
                      </w:pPr>
                      <w:r w:rsidRPr="000B66F7">
                        <w:rPr>
                          <w:sz w:val="18"/>
                          <w:szCs w:val="18"/>
                        </w:rPr>
                        <w:tab/>
                      </w:r>
                      <w:r w:rsidRPr="000B66F7">
                        <w:rPr>
                          <w:sz w:val="18"/>
                          <w:szCs w:val="18"/>
                        </w:rPr>
                        <w:tab/>
                        <w:t>Repeat</w:t>
                      </w:r>
                    </w:p>
                    <w:p w:rsidR="000B66F7" w:rsidRPr="000B66F7" w:rsidRDefault="000B66F7" w:rsidP="000B66F7">
                      <w:pPr>
                        <w:spacing w:before="0"/>
                        <w:rPr>
                          <w:sz w:val="18"/>
                          <w:szCs w:val="18"/>
                        </w:rPr>
                      </w:pPr>
                      <w:r w:rsidRPr="000B66F7">
                        <w:rPr>
                          <w:sz w:val="18"/>
                          <w:szCs w:val="18"/>
                        </w:rPr>
                        <w:tab/>
                      </w:r>
                      <w:r w:rsidRPr="000B66F7">
                        <w:rPr>
                          <w:sz w:val="18"/>
                          <w:szCs w:val="18"/>
                        </w:rPr>
                        <w:tab/>
                      </w:r>
                      <w:r w:rsidRPr="000B66F7">
                        <w:rPr>
                          <w:sz w:val="18"/>
                          <w:szCs w:val="18"/>
                        </w:rPr>
                        <w:tab/>
                        <w:t>Simulate radiative transfer of emitted thermal radiation (</w:t>
                      </w:r>
                      <w:proofErr w:type="spellStart"/>
                      <w:r w:rsidRPr="000B66F7">
                        <w:rPr>
                          <w:sz w:val="18"/>
                          <w:szCs w:val="18"/>
                        </w:rPr>
                        <w:t>RMTt</w:t>
                      </w:r>
                      <w:proofErr w:type="spellEnd"/>
                      <w:r w:rsidRPr="000B66F7">
                        <w:rPr>
                          <w:sz w:val="18"/>
                          <w:szCs w:val="18"/>
                        </w:rPr>
                        <w:t>)</w:t>
                      </w:r>
                    </w:p>
                    <w:p w:rsidR="000B66F7" w:rsidRPr="000B66F7" w:rsidRDefault="000B66F7" w:rsidP="000B66F7">
                      <w:pPr>
                        <w:spacing w:before="0"/>
                        <w:rPr>
                          <w:sz w:val="18"/>
                          <w:szCs w:val="18"/>
                        </w:rPr>
                      </w:pPr>
                      <w:r w:rsidRPr="000B66F7">
                        <w:rPr>
                          <w:sz w:val="18"/>
                          <w:szCs w:val="18"/>
                        </w:rPr>
                        <w:tab/>
                      </w:r>
                      <w:r w:rsidRPr="000B66F7">
                        <w:rPr>
                          <w:sz w:val="18"/>
                          <w:szCs w:val="18"/>
                        </w:rPr>
                        <w:tab/>
                      </w:r>
                      <w:r w:rsidRPr="000B66F7">
                        <w:rPr>
                          <w:sz w:val="18"/>
                          <w:szCs w:val="18"/>
                        </w:rPr>
                        <w:tab/>
                        <w:t>Simulate non-radiative energy balance fluxes (</w:t>
                      </w:r>
                      <w:proofErr w:type="spellStart"/>
                      <w:r w:rsidRPr="000B66F7">
                        <w:rPr>
                          <w:sz w:val="18"/>
                          <w:szCs w:val="18"/>
                        </w:rPr>
                        <w:t>heatfluxes</w:t>
                      </w:r>
                      <w:proofErr w:type="spellEnd"/>
                      <w:r w:rsidRPr="000B66F7">
                        <w:rPr>
                          <w:sz w:val="18"/>
                          <w:szCs w:val="18"/>
                        </w:rPr>
                        <w:t>)</w:t>
                      </w:r>
                    </w:p>
                    <w:p w:rsidR="000B66F7" w:rsidRPr="000B66F7" w:rsidRDefault="000B66F7" w:rsidP="000B66F7">
                      <w:pPr>
                        <w:spacing w:before="0"/>
                        <w:rPr>
                          <w:sz w:val="18"/>
                          <w:szCs w:val="18"/>
                        </w:rPr>
                      </w:pPr>
                      <w:r w:rsidRPr="000B66F7">
                        <w:rPr>
                          <w:sz w:val="18"/>
                          <w:szCs w:val="18"/>
                        </w:rPr>
                        <w:tab/>
                      </w:r>
                      <w:r w:rsidRPr="000B66F7">
                        <w:rPr>
                          <w:sz w:val="18"/>
                          <w:szCs w:val="18"/>
                        </w:rPr>
                        <w:tab/>
                        <w:t>Until the energy balance closes</w:t>
                      </w:r>
                    </w:p>
                    <w:p w:rsidR="000B66F7" w:rsidRPr="000B66F7" w:rsidRDefault="000B66F7" w:rsidP="000B66F7">
                      <w:pPr>
                        <w:spacing w:before="0"/>
                        <w:ind w:firstLine="720"/>
                        <w:rPr>
                          <w:sz w:val="18"/>
                          <w:szCs w:val="18"/>
                        </w:rPr>
                      </w:pPr>
                      <w:proofErr w:type="gramStart"/>
                      <w:r w:rsidRPr="000B66F7">
                        <w:rPr>
                          <w:sz w:val="18"/>
                          <w:szCs w:val="18"/>
                        </w:rPr>
                        <w:t>end</w:t>
                      </w:r>
                      <w:proofErr w:type="gramEnd"/>
                    </w:p>
                    <w:p w:rsidR="000B66F7" w:rsidRPr="000B66F7" w:rsidRDefault="000B66F7" w:rsidP="000B66F7">
                      <w:pPr>
                        <w:spacing w:before="0"/>
                        <w:ind w:firstLine="720"/>
                        <w:rPr>
                          <w:sz w:val="18"/>
                          <w:szCs w:val="18"/>
                        </w:rPr>
                      </w:pPr>
                      <w:r w:rsidRPr="000B66F7">
                        <w:rPr>
                          <w:sz w:val="18"/>
                          <w:szCs w:val="18"/>
                        </w:rPr>
                        <w:t>If option ‘calculate fluorescence’ is on</w:t>
                      </w:r>
                    </w:p>
                    <w:p w:rsidR="000B66F7" w:rsidRPr="000B66F7" w:rsidRDefault="000B66F7" w:rsidP="000B66F7">
                      <w:pPr>
                        <w:spacing w:before="0"/>
                        <w:ind w:firstLine="720"/>
                        <w:rPr>
                          <w:sz w:val="18"/>
                          <w:szCs w:val="18"/>
                        </w:rPr>
                      </w:pPr>
                      <w:r w:rsidRPr="000B66F7">
                        <w:rPr>
                          <w:sz w:val="18"/>
                          <w:szCs w:val="18"/>
                        </w:rPr>
                        <w:tab/>
                        <w:t>Simulate radiative transfer of emitted fluorescence</w:t>
                      </w:r>
                    </w:p>
                    <w:p w:rsidR="000B66F7" w:rsidRPr="000B66F7" w:rsidRDefault="008E090B" w:rsidP="000B66F7">
                      <w:pPr>
                        <w:spacing w:before="0"/>
                        <w:ind w:firstLine="720"/>
                        <w:rPr>
                          <w:sz w:val="18"/>
                          <w:szCs w:val="18"/>
                        </w:rPr>
                      </w:pPr>
                      <w:proofErr w:type="gramStart"/>
                      <w:r>
                        <w:rPr>
                          <w:sz w:val="18"/>
                          <w:szCs w:val="18"/>
                        </w:rPr>
                        <w:t>e</w:t>
                      </w:r>
                      <w:r w:rsidR="000B66F7" w:rsidRPr="000B66F7">
                        <w:rPr>
                          <w:sz w:val="18"/>
                          <w:szCs w:val="18"/>
                        </w:rPr>
                        <w:t>nd</w:t>
                      </w:r>
                      <w:proofErr w:type="gramEnd"/>
                    </w:p>
                    <w:p w:rsidR="000B66F7" w:rsidRPr="000B66F7" w:rsidRDefault="000B66F7" w:rsidP="000B66F7">
                      <w:pPr>
                        <w:spacing w:before="0"/>
                        <w:ind w:firstLine="720"/>
                        <w:rPr>
                          <w:sz w:val="18"/>
                          <w:szCs w:val="18"/>
                        </w:rPr>
                      </w:pPr>
                      <w:r w:rsidRPr="000B66F7">
                        <w:rPr>
                          <w:sz w:val="18"/>
                          <w:szCs w:val="18"/>
                        </w:rPr>
                        <w:t>If option ‘calculate Xanthophyll reflectance’ is on</w:t>
                      </w:r>
                    </w:p>
                    <w:p w:rsidR="000B66F7" w:rsidRPr="000B66F7" w:rsidRDefault="000B66F7" w:rsidP="000B66F7">
                      <w:pPr>
                        <w:spacing w:before="0"/>
                        <w:rPr>
                          <w:sz w:val="18"/>
                          <w:szCs w:val="18"/>
                        </w:rPr>
                      </w:pPr>
                      <w:r w:rsidRPr="000B66F7">
                        <w:rPr>
                          <w:sz w:val="18"/>
                          <w:szCs w:val="18"/>
                        </w:rPr>
                        <w:tab/>
                      </w:r>
                      <w:r w:rsidRPr="000B66F7">
                        <w:rPr>
                          <w:sz w:val="18"/>
                          <w:szCs w:val="18"/>
                        </w:rPr>
                        <w:tab/>
                        <w:t>Simulate radiative transfer of incident light due to change in reflectance per leaf (</w:t>
                      </w:r>
                      <w:proofErr w:type="spellStart"/>
                      <w:r w:rsidRPr="000B66F7">
                        <w:rPr>
                          <w:sz w:val="18"/>
                          <w:szCs w:val="18"/>
                        </w:rPr>
                        <w:t>RTMz</w:t>
                      </w:r>
                      <w:proofErr w:type="spellEnd"/>
                      <w:r w:rsidRPr="000B66F7">
                        <w:rPr>
                          <w:sz w:val="18"/>
                          <w:szCs w:val="18"/>
                        </w:rPr>
                        <w:t>)</w:t>
                      </w:r>
                    </w:p>
                    <w:p w:rsidR="000B66F7" w:rsidRPr="000B66F7" w:rsidRDefault="000B66F7" w:rsidP="000B66F7">
                      <w:pPr>
                        <w:spacing w:before="0"/>
                        <w:ind w:firstLine="720"/>
                        <w:rPr>
                          <w:sz w:val="18"/>
                          <w:szCs w:val="18"/>
                        </w:rPr>
                      </w:pPr>
                      <w:proofErr w:type="gramStart"/>
                      <w:r w:rsidRPr="000B66F7">
                        <w:rPr>
                          <w:sz w:val="18"/>
                          <w:szCs w:val="18"/>
                        </w:rPr>
                        <w:t>end</w:t>
                      </w:r>
                      <w:proofErr w:type="gramEnd"/>
                    </w:p>
                    <w:p w:rsidR="000B66F7" w:rsidRPr="000B66F7" w:rsidRDefault="000B66F7" w:rsidP="000B66F7">
                      <w:pPr>
                        <w:spacing w:before="0"/>
                        <w:ind w:firstLine="720"/>
                        <w:rPr>
                          <w:sz w:val="18"/>
                          <w:szCs w:val="18"/>
                        </w:rPr>
                      </w:pPr>
                      <w:r w:rsidRPr="000B66F7">
                        <w:rPr>
                          <w:sz w:val="18"/>
                          <w:szCs w:val="18"/>
                        </w:rPr>
                        <w:t>If option ‘calculate Directional’ is on</w:t>
                      </w:r>
                    </w:p>
                    <w:p w:rsidR="000B66F7" w:rsidRPr="000B66F7" w:rsidRDefault="000B66F7" w:rsidP="000B66F7">
                      <w:pPr>
                        <w:spacing w:before="0"/>
                        <w:ind w:firstLine="720"/>
                        <w:rPr>
                          <w:sz w:val="18"/>
                          <w:szCs w:val="18"/>
                        </w:rPr>
                      </w:pPr>
                      <w:r w:rsidRPr="000B66F7">
                        <w:rPr>
                          <w:sz w:val="18"/>
                          <w:szCs w:val="18"/>
                        </w:rPr>
                        <w:tab/>
                        <w:t>Repeat the calculations above for many observation zenith and azimuth angles</w:t>
                      </w:r>
                    </w:p>
                    <w:p w:rsidR="000B66F7" w:rsidRPr="000B66F7" w:rsidRDefault="008E090B" w:rsidP="000B66F7">
                      <w:pPr>
                        <w:spacing w:before="0"/>
                        <w:ind w:firstLine="720"/>
                        <w:rPr>
                          <w:sz w:val="18"/>
                          <w:szCs w:val="18"/>
                        </w:rPr>
                      </w:pPr>
                      <w:proofErr w:type="gramStart"/>
                      <w:r>
                        <w:rPr>
                          <w:sz w:val="18"/>
                          <w:szCs w:val="18"/>
                        </w:rPr>
                        <w:t>e</w:t>
                      </w:r>
                      <w:r w:rsidR="000B66F7" w:rsidRPr="000B66F7">
                        <w:rPr>
                          <w:sz w:val="18"/>
                          <w:szCs w:val="18"/>
                        </w:rPr>
                        <w:t>nd</w:t>
                      </w:r>
                      <w:proofErr w:type="gramEnd"/>
                    </w:p>
                    <w:p w:rsidR="000B66F7" w:rsidRPr="000B66F7" w:rsidRDefault="000B66F7" w:rsidP="000B66F7">
                      <w:pPr>
                        <w:spacing w:before="0"/>
                        <w:ind w:firstLine="720"/>
                        <w:rPr>
                          <w:sz w:val="18"/>
                          <w:szCs w:val="18"/>
                        </w:rPr>
                      </w:pPr>
                      <w:r w:rsidRPr="000B66F7">
                        <w:rPr>
                          <w:sz w:val="18"/>
                          <w:szCs w:val="18"/>
                        </w:rPr>
                        <w:t>Store the output</w:t>
                      </w:r>
                    </w:p>
                    <w:p w:rsidR="000B66F7" w:rsidRPr="000B66F7" w:rsidRDefault="008E090B" w:rsidP="000B66F7">
                      <w:pPr>
                        <w:spacing w:before="0"/>
                        <w:rPr>
                          <w:sz w:val="18"/>
                          <w:szCs w:val="18"/>
                        </w:rPr>
                      </w:pPr>
                      <w:proofErr w:type="gramStart"/>
                      <w:r>
                        <w:rPr>
                          <w:sz w:val="18"/>
                          <w:szCs w:val="18"/>
                        </w:rPr>
                        <w:t>e</w:t>
                      </w:r>
                      <w:r w:rsidR="000B66F7" w:rsidRPr="000B66F7">
                        <w:rPr>
                          <w:sz w:val="18"/>
                          <w:szCs w:val="18"/>
                        </w:rPr>
                        <w:t>nd</w:t>
                      </w:r>
                      <w:proofErr w:type="gramEnd"/>
                    </w:p>
                    <w:p w:rsidR="000B66F7" w:rsidRPr="000B66F7" w:rsidRDefault="000B66F7" w:rsidP="000B66F7">
                      <w:pPr>
                        <w:spacing w:before="0"/>
                        <w:rPr>
                          <w:sz w:val="18"/>
                          <w:szCs w:val="18"/>
                        </w:rPr>
                      </w:pPr>
                      <w:r w:rsidRPr="000B66F7">
                        <w:rPr>
                          <w:sz w:val="18"/>
                          <w:szCs w:val="18"/>
                        </w:rPr>
                        <w:t>Optional: make plots of the output</w:t>
                      </w:r>
                    </w:p>
                    <w:p w:rsidR="000B66F7" w:rsidRPr="008E090B" w:rsidRDefault="000B66F7" w:rsidP="008E090B">
                      <w:pPr>
                        <w:spacing w:before="0"/>
                        <w:rPr>
                          <w:sz w:val="18"/>
                          <w:szCs w:val="18"/>
                        </w:rPr>
                      </w:pPr>
                      <w:r w:rsidRPr="000B66F7">
                        <w:rPr>
                          <w:sz w:val="18"/>
                          <w:szCs w:val="18"/>
                        </w:rPr>
                        <w:t>Optional: compare the output to a reference simulation</w:t>
                      </w:r>
                    </w:p>
                  </w:txbxContent>
                </v:textbox>
                <w10:anchorlock/>
              </v:shape>
            </w:pict>
          </mc:Fallback>
        </mc:AlternateContent>
      </w:r>
    </w:p>
    <w:p w:rsidR="00C652AD" w:rsidRDefault="00C652AD"/>
    <w:p w:rsidR="00C652AD" w:rsidRPr="00B573AF" w:rsidRDefault="00996AA9" w:rsidP="00C652AD">
      <w:r>
        <w:fldChar w:fldCharType="begin"/>
      </w:r>
      <w:r w:rsidR="00C652AD">
        <w:instrText xml:space="preserve"> REF _Ref366571773 \h </w:instrText>
      </w:r>
      <w:r>
        <w:fldChar w:fldCharType="separate"/>
      </w:r>
      <w:r w:rsidR="005D1AEF">
        <w:t xml:space="preserve">Table </w:t>
      </w:r>
      <w:r w:rsidR="005D1AEF">
        <w:rPr>
          <w:noProof/>
        </w:rPr>
        <w:t>2</w:t>
      </w:r>
      <w:r>
        <w:fldChar w:fldCharType="end"/>
      </w:r>
      <w:r w:rsidR="00C652AD">
        <w:t xml:space="preserve"> </w:t>
      </w:r>
      <w:r w:rsidR="00C652AD" w:rsidRPr="00C652AD">
        <w:t xml:space="preserve">lists the directory structure of the model. </w:t>
      </w:r>
      <w:r w:rsidR="008E090B">
        <w:t>The</w:t>
      </w:r>
      <w:r w:rsidR="00C652AD" w:rsidRPr="00C652AD">
        <w:t xml:space="preserve"> two main directories</w:t>
      </w:r>
      <w:r w:rsidR="008E090B">
        <w:t xml:space="preserve"> are ‘Data’, </w:t>
      </w:r>
      <w:r w:rsidR="00C652AD" w:rsidRPr="00C652AD">
        <w:t xml:space="preserve">containing data in files (input and optional validation data), and </w:t>
      </w:r>
      <w:r w:rsidR="008E090B">
        <w:t>‘SCOPE_vx’,</w:t>
      </w:r>
      <w:r w:rsidR="00C652AD" w:rsidRPr="00C652AD">
        <w:t xml:space="preserve"> containing the model code, model output and model documentation. The data directory has again two folders: a compulsory input data folder, and a folder for </w:t>
      </w:r>
      <w:r w:rsidR="00C652AD" w:rsidRPr="00B573AF">
        <w:t>optional validation or supporting data. The input data has folders specific for projects (for example meteorological data for a site) organized in folders starting with ‘Dataset …’. One example is provided: ‘Dataset for</w:t>
      </w:r>
      <w:r w:rsidR="009B5431" w:rsidRPr="00B573AF">
        <w:t>_</w:t>
      </w:r>
      <w:r w:rsidR="00C652AD" w:rsidRPr="00B573AF">
        <w:t>ver</w:t>
      </w:r>
      <w:r w:rsidR="008E090B">
        <w:t>i</w:t>
      </w:r>
      <w:r w:rsidR="00C652AD" w:rsidRPr="00B573AF">
        <w:t>fication’. In addition, there are folders with data specific for SCOPE, such as soil reflectance, leaf optical properties, and FLUSECT parameters.</w:t>
      </w:r>
      <w:bookmarkStart w:id="7" w:name="_Ref366570911"/>
    </w:p>
    <w:p w:rsidR="00C652AD" w:rsidRDefault="00B57BF8" w:rsidP="00C652AD">
      <w:r w:rsidRPr="00B573AF">
        <w:t xml:space="preserve">The folder </w:t>
      </w:r>
      <w:r w:rsidR="00CC256B" w:rsidRPr="00B573AF">
        <w:t>‘</w:t>
      </w:r>
      <w:r w:rsidRPr="00F06031">
        <w:t>SCOPE_v1</w:t>
      </w:r>
      <w:r w:rsidR="00CC256B" w:rsidRPr="00F06031">
        <w:t>.</w:t>
      </w:r>
      <w:r w:rsidR="008E090B">
        <w:t>70</w:t>
      </w:r>
      <w:r w:rsidR="00CC256B" w:rsidRPr="00F06031">
        <w:t>’</w:t>
      </w:r>
      <w:r w:rsidR="000E4AF2" w:rsidRPr="00F06031">
        <w:t xml:space="preserve"> has</w:t>
      </w:r>
      <w:r w:rsidR="000E4AF2" w:rsidRPr="00B573AF">
        <w:t xml:space="preserve"> the code, the model output, and documentation (readme). The spreadsheet </w:t>
      </w:r>
      <w:r w:rsidR="008E090B">
        <w:t xml:space="preserve">and text files </w:t>
      </w:r>
      <w:r w:rsidR="000E4AF2" w:rsidRPr="00B573AF">
        <w:t xml:space="preserve">with the basic model input (parameters and links to input data file) </w:t>
      </w:r>
      <w:r w:rsidR="008E090B">
        <w:t>are</w:t>
      </w:r>
      <w:r w:rsidR="000E4AF2" w:rsidRPr="00B573AF">
        <w:t xml:space="preserve"> located here too. When the model is executed, then the</w:t>
      </w:r>
      <w:r w:rsidR="000E4AF2">
        <w:t xml:space="preserve"> output will automatically appear in a new directory under output, with the name of the simulation run and the date in the directory name. The spreadsheet with parameters is saved along with the model output.</w:t>
      </w:r>
    </w:p>
    <w:bookmarkEnd w:id="7"/>
    <w:p w:rsidR="00624F5C" w:rsidRPr="00926FB8" w:rsidRDefault="00624F5C" w:rsidP="00C652AD">
      <w:pPr>
        <w:rPr>
          <w:b/>
          <w:sz w:val="16"/>
          <w:szCs w:val="16"/>
        </w:rPr>
      </w:pPr>
    </w:p>
    <w:p w:rsidR="00C652AD" w:rsidRDefault="00C652AD" w:rsidP="00C652AD">
      <w:pPr>
        <w:pStyle w:val="Caption"/>
        <w:keepNext/>
      </w:pPr>
      <w:bookmarkStart w:id="8" w:name="_Ref366571773"/>
      <w:r>
        <w:t xml:space="preserve">Table </w:t>
      </w:r>
      <w:r w:rsidR="00996AA9">
        <w:fldChar w:fldCharType="begin"/>
      </w:r>
      <w:r>
        <w:instrText xml:space="preserve"> SEQ Table \* ARABIC </w:instrText>
      </w:r>
      <w:r w:rsidR="00996AA9">
        <w:fldChar w:fldCharType="separate"/>
      </w:r>
      <w:r w:rsidR="005D1AEF">
        <w:rPr>
          <w:noProof/>
        </w:rPr>
        <w:t>2</w:t>
      </w:r>
      <w:r w:rsidR="00996AA9">
        <w:fldChar w:fldCharType="end"/>
      </w:r>
      <w:bookmarkEnd w:id="8"/>
      <w:r>
        <w:t xml:space="preserve">: </w:t>
      </w:r>
      <w:r w:rsidRPr="003903E5">
        <w:t>Directory structure of the model. The data are saved at the same level as the model.</w:t>
      </w:r>
    </w:p>
    <w:tbl>
      <w:tblPr>
        <w:tblW w:w="9049" w:type="dxa"/>
        <w:tblInd w:w="-5" w:type="dxa"/>
        <w:tblLayout w:type="fixed"/>
        <w:tblLook w:val="0000" w:firstRow="0" w:lastRow="0" w:firstColumn="0" w:lastColumn="0" w:noHBand="0" w:noVBand="0"/>
      </w:tblPr>
      <w:tblGrid>
        <w:gridCol w:w="1234"/>
        <w:gridCol w:w="1150"/>
        <w:gridCol w:w="2234"/>
        <w:gridCol w:w="1016"/>
        <w:gridCol w:w="3415"/>
      </w:tblGrid>
      <w:tr w:rsidR="00624F5C" w:rsidTr="00926FB8">
        <w:tc>
          <w:tcPr>
            <w:tcW w:w="1234" w:type="dxa"/>
            <w:tcBorders>
              <w:top w:val="single" w:sz="4" w:space="0" w:color="000000"/>
              <w:left w:val="single" w:sz="4" w:space="0" w:color="000000"/>
              <w:bottom w:val="single" w:sz="4" w:space="0" w:color="000000"/>
            </w:tcBorders>
            <w:shd w:val="clear" w:color="auto" w:fill="auto"/>
          </w:tcPr>
          <w:p w:rsidR="00624F5C" w:rsidRDefault="00624F5C">
            <w:pPr>
              <w:spacing w:before="0" w:line="240" w:lineRule="auto"/>
              <w:rPr>
                <w:b/>
                <w:sz w:val="16"/>
                <w:szCs w:val="16"/>
              </w:rPr>
            </w:pPr>
            <w:r>
              <w:rPr>
                <w:b/>
                <w:sz w:val="16"/>
                <w:szCs w:val="16"/>
              </w:rPr>
              <w:t>Level 1</w:t>
            </w:r>
          </w:p>
        </w:tc>
        <w:tc>
          <w:tcPr>
            <w:tcW w:w="1150" w:type="dxa"/>
            <w:tcBorders>
              <w:top w:val="single" w:sz="4" w:space="0" w:color="000000"/>
              <w:bottom w:val="single" w:sz="4" w:space="0" w:color="000000"/>
            </w:tcBorders>
            <w:shd w:val="clear" w:color="auto" w:fill="auto"/>
          </w:tcPr>
          <w:p w:rsidR="00624F5C" w:rsidRDefault="00624F5C">
            <w:pPr>
              <w:spacing w:before="0" w:line="240" w:lineRule="auto"/>
              <w:rPr>
                <w:b/>
                <w:sz w:val="16"/>
                <w:szCs w:val="16"/>
              </w:rPr>
            </w:pPr>
            <w:r>
              <w:rPr>
                <w:b/>
                <w:sz w:val="16"/>
                <w:szCs w:val="16"/>
              </w:rPr>
              <w:t>Level 2</w:t>
            </w:r>
          </w:p>
        </w:tc>
        <w:tc>
          <w:tcPr>
            <w:tcW w:w="2234" w:type="dxa"/>
            <w:tcBorders>
              <w:top w:val="single" w:sz="4" w:space="0" w:color="000000"/>
              <w:bottom w:val="single" w:sz="4" w:space="0" w:color="000000"/>
            </w:tcBorders>
            <w:shd w:val="clear" w:color="auto" w:fill="auto"/>
          </w:tcPr>
          <w:p w:rsidR="00624F5C" w:rsidRDefault="00624F5C">
            <w:pPr>
              <w:spacing w:before="0" w:line="240" w:lineRule="auto"/>
              <w:rPr>
                <w:b/>
                <w:sz w:val="16"/>
                <w:szCs w:val="16"/>
              </w:rPr>
            </w:pPr>
            <w:r>
              <w:rPr>
                <w:b/>
                <w:sz w:val="16"/>
                <w:szCs w:val="16"/>
              </w:rPr>
              <w:t>Level 3</w:t>
            </w:r>
          </w:p>
        </w:tc>
        <w:tc>
          <w:tcPr>
            <w:tcW w:w="1016" w:type="dxa"/>
            <w:tcBorders>
              <w:top w:val="single" w:sz="4" w:space="0" w:color="000000"/>
              <w:bottom w:val="single" w:sz="4" w:space="0" w:color="000000"/>
            </w:tcBorders>
            <w:shd w:val="clear" w:color="auto" w:fill="auto"/>
          </w:tcPr>
          <w:p w:rsidR="00624F5C" w:rsidRDefault="00624F5C">
            <w:pPr>
              <w:spacing w:before="0" w:line="240" w:lineRule="auto"/>
              <w:rPr>
                <w:b/>
                <w:sz w:val="16"/>
                <w:szCs w:val="16"/>
              </w:rPr>
            </w:pPr>
            <w:r>
              <w:rPr>
                <w:b/>
                <w:sz w:val="16"/>
                <w:szCs w:val="16"/>
              </w:rPr>
              <w:t>Level 4</w:t>
            </w:r>
          </w:p>
        </w:tc>
        <w:tc>
          <w:tcPr>
            <w:tcW w:w="3415" w:type="dxa"/>
            <w:tcBorders>
              <w:top w:val="single" w:sz="4" w:space="0" w:color="000000"/>
              <w:bottom w:val="single" w:sz="4" w:space="0" w:color="000000"/>
              <w:right w:val="single" w:sz="4" w:space="0" w:color="000000"/>
            </w:tcBorders>
            <w:shd w:val="clear" w:color="auto" w:fill="auto"/>
          </w:tcPr>
          <w:p w:rsidR="00624F5C" w:rsidRDefault="00624F5C">
            <w:pPr>
              <w:spacing w:before="0" w:line="240" w:lineRule="auto"/>
              <w:rPr>
                <w:sz w:val="16"/>
                <w:szCs w:val="16"/>
              </w:rPr>
            </w:pPr>
            <w:r>
              <w:rPr>
                <w:b/>
                <w:sz w:val="16"/>
                <w:szCs w:val="16"/>
              </w:rPr>
              <w:t>Description</w:t>
            </w:r>
          </w:p>
        </w:tc>
      </w:tr>
      <w:tr w:rsidR="00624F5C" w:rsidTr="00926FB8">
        <w:tc>
          <w:tcPr>
            <w:tcW w:w="1234" w:type="dxa"/>
            <w:tcBorders>
              <w:top w:val="single" w:sz="4" w:space="0" w:color="000000"/>
              <w:left w:val="single" w:sz="4" w:space="0" w:color="000000"/>
            </w:tcBorders>
            <w:shd w:val="clear" w:color="auto" w:fill="auto"/>
          </w:tcPr>
          <w:p w:rsidR="00624F5C" w:rsidRDefault="00624F5C">
            <w:pPr>
              <w:spacing w:before="0" w:line="240" w:lineRule="auto"/>
              <w:rPr>
                <w:sz w:val="16"/>
                <w:szCs w:val="16"/>
              </w:rPr>
            </w:pPr>
            <w:r>
              <w:rPr>
                <w:sz w:val="16"/>
                <w:szCs w:val="16"/>
              </w:rPr>
              <w:t>Data</w:t>
            </w:r>
          </w:p>
        </w:tc>
        <w:tc>
          <w:tcPr>
            <w:tcW w:w="1150" w:type="dxa"/>
            <w:tcBorders>
              <w:top w:val="single" w:sz="4" w:space="0" w:color="000000"/>
            </w:tcBorders>
            <w:shd w:val="clear" w:color="auto" w:fill="auto"/>
          </w:tcPr>
          <w:p w:rsidR="00624F5C" w:rsidRDefault="00624F5C">
            <w:pPr>
              <w:spacing w:before="0" w:line="240" w:lineRule="auto"/>
              <w:rPr>
                <w:sz w:val="16"/>
                <w:szCs w:val="16"/>
              </w:rPr>
            </w:pPr>
            <w:r>
              <w:rPr>
                <w:sz w:val="16"/>
                <w:szCs w:val="16"/>
              </w:rPr>
              <w:t>Input</w:t>
            </w:r>
          </w:p>
        </w:tc>
        <w:tc>
          <w:tcPr>
            <w:tcW w:w="2234" w:type="dxa"/>
            <w:tcBorders>
              <w:top w:val="single" w:sz="4" w:space="0" w:color="000000"/>
            </w:tcBorders>
            <w:shd w:val="clear" w:color="auto" w:fill="auto"/>
          </w:tcPr>
          <w:p w:rsidR="00624F5C" w:rsidRDefault="00624F5C">
            <w:pPr>
              <w:spacing w:before="0" w:line="240" w:lineRule="auto"/>
              <w:rPr>
                <w:sz w:val="16"/>
                <w:szCs w:val="16"/>
              </w:rPr>
            </w:pPr>
            <w:r>
              <w:rPr>
                <w:sz w:val="16"/>
                <w:szCs w:val="16"/>
              </w:rPr>
              <w:t>Dataset [</w:t>
            </w:r>
            <w:r>
              <w:rPr>
                <w:i/>
                <w:sz w:val="16"/>
                <w:szCs w:val="16"/>
              </w:rPr>
              <w:t>project or site name</w:t>
            </w:r>
            <w:r>
              <w:rPr>
                <w:sz w:val="16"/>
                <w:szCs w:val="16"/>
              </w:rPr>
              <w:t>]</w:t>
            </w:r>
          </w:p>
        </w:tc>
        <w:tc>
          <w:tcPr>
            <w:tcW w:w="1016" w:type="dxa"/>
            <w:tcBorders>
              <w:top w:val="single" w:sz="4" w:space="0" w:color="000000"/>
            </w:tcBorders>
            <w:shd w:val="clear" w:color="auto" w:fill="auto"/>
          </w:tcPr>
          <w:p w:rsidR="00624F5C" w:rsidRDefault="00624F5C">
            <w:pPr>
              <w:snapToGrid w:val="0"/>
              <w:spacing w:before="0" w:line="240" w:lineRule="auto"/>
              <w:rPr>
                <w:sz w:val="16"/>
                <w:szCs w:val="16"/>
              </w:rPr>
            </w:pPr>
          </w:p>
        </w:tc>
        <w:tc>
          <w:tcPr>
            <w:tcW w:w="3415" w:type="dxa"/>
            <w:tcBorders>
              <w:top w:val="single" w:sz="4" w:space="0" w:color="000000"/>
              <w:right w:val="single" w:sz="4" w:space="0" w:color="000000"/>
            </w:tcBorders>
            <w:shd w:val="clear" w:color="auto" w:fill="auto"/>
          </w:tcPr>
          <w:p w:rsidR="00624F5C" w:rsidRDefault="00624F5C">
            <w:pPr>
              <w:spacing w:before="0" w:line="240" w:lineRule="auto"/>
              <w:rPr>
                <w:sz w:val="16"/>
                <w:szCs w:val="16"/>
              </w:rPr>
            </w:pPr>
            <w:r>
              <w:rPr>
                <w:sz w:val="16"/>
                <w:szCs w:val="16"/>
              </w:rPr>
              <w:t>ASCII files with meteorological data for a project</w:t>
            </w:r>
          </w:p>
        </w:tc>
      </w:tr>
      <w:tr w:rsidR="00624F5C" w:rsidTr="00926FB8">
        <w:tc>
          <w:tcPr>
            <w:tcW w:w="1234" w:type="dxa"/>
            <w:tcBorders>
              <w:left w:val="single" w:sz="4" w:space="0" w:color="000000"/>
            </w:tcBorders>
            <w:shd w:val="clear" w:color="auto" w:fill="auto"/>
          </w:tcPr>
          <w:p w:rsidR="00624F5C" w:rsidRDefault="00624F5C">
            <w:pPr>
              <w:snapToGrid w:val="0"/>
              <w:spacing w:before="0" w:line="240" w:lineRule="auto"/>
              <w:rPr>
                <w:sz w:val="16"/>
                <w:szCs w:val="16"/>
              </w:rPr>
            </w:pPr>
          </w:p>
        </w:tc>
        <w:tc>
          <w:tcPr>
            <w:tcW w:w="1150" w:type="dxa"/>
            <w:shd w:val="clear" w:color="auto" w:fill="auto"/>
          </w:tcPr>
          <w:p w:rsidR="00624F5C" w:rsidRDefault="00624F5C">
            <w:pPr>
              <w:snapToGrid w:val="0"/>
              <w:spacing w:before="0" w:line="240" w:lineRule="auto"/>
              <w:rPr>
                <w:sz w:val="16"/>
                <w:szCs w:val="16"/>
              </w:rPr>
            </w:pPr>
          </w:p>
        </w:tc>
        <w:tc>
          <w:tcPr>
            <w:tcW w:w="2234" w:type="dxa"/>
            <w:shd w:val="clear" w:color="auto" w:fill="auto"/>
          </w:tcPr>
          <w:p w:rsidR="00624F5C" w:rsidRDefault="00624F5C">
            <w:pPr>
              <w:spacing w:before="0" w:line="240" w:lineRule="auto"/>
              <w:rPr>
                <w:sz w:val="16"/>
                <w:szCs w:val="16"/>
              </w:rPr>
            </w:pPr>
            <w:r>
              <w:rPr>
                <w:sz w:val="16"/>
                <w:szCs w:val="16"/>
              </w:rPr>
              <w:t>Directional</w:t>
            </w:r>
          </w:p>
        </w:tc>
        <w:tc>
          <w:tcPr>
            <w:tcW w:w="1016" w:type="dxa"/>
            <w:shd w:val="clear" w:color="auto" w:fill="auto"/>
          </w:tcPr>
          <w:p w:rsidR="00624F5C" w:rsidRDefault="00624F5C">
            <w:pPr>
              <w:snapToGrid w:val="0"/>
              <w:spacing w:before="0" w:line="240" w:lineRule="auto"/>
              <w:rPr>
                <w:sz w:val="16"/>
                <w:szCs w:val="16"/>
              </w:rPr>
            </w:pP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Table with observation angles to be included in the BRDF calculation</w:t>
            </w:r>
          </w:p>
        </w:tc>
      </w:tr>
      <w:tr w:rsidR="00624F5C" w:rsidTr="00926FB8">
        <w:tc>
          <w:tcPr>
            <w:tcW w:w="1234" w:type="dxa"/>
            <w:tcBorders>
              <w:left w:val="single" w:sz="4" w:space="0" w:color="000000"/>
            </w:tcBorders>
            <w:shd w:val="clear" w:color="auto" w:fill="auto"/>
          </w:tcPr>
          <w:p w:rsidR="00624F5C" w:rsidRDefault="00624F5C">
            <w:pPr>
              <w:snapToGrid w:val="0"/>
              <w:spacing w:before="0" w:line="240" w:lineRule="auto"/>
              <w:rPr>
                <w:sz w:val="16"/>
                <w:szCs w:val="16"/>
              </w:rPr>
            </w:pPr>
          </w:p>
        </w:tc>
        <w:tc>
          <w:tcPr>
            <w:tcW w:w="1150" w:type="dxa"/>
            <w:shd w:val="clear" w:color="auto" w:fill="auto"/>
          </w:tcPr>
          <w:p w:rsidR="00624F5C" w:rsidRDefault="00624F5C">
            <w:pPr>
              <w:snapToGrid w:val="0"/>
              <w:spacing w:before="0" w:line="240" w:lineRule="auto"/>
              <w:rPr>
                <w:sz w:val="16"/>
                <w:szCs w:val="16"/>
              </w:rPr>
            </w:pPr>
          </w:p>
        </w:tc>
        <w:tc>
          <w:tcPr>
            <w:tcW w:w="2234" w:type="dxa"/>
            <w:shd w:val="clear" w:color="auto" w:fill="auto"/>
          </w:tcPr>
          <w:p w:rsidR="00624F5C" w:rsidRDefault="00624F5C">
            <w:pPr>
              <w:spacing w:before="0" w:line="240" w:lineRule="auto"/>
              <w:rPr>
                <w:sz w:val="16"/>
                <w:szCs w:val="16"/>
              </w:rPr>
            </w:pPr>
            <w:r>
              <w:rPr>
                <w:sz w:val="16"/>
                <w:szCs w:val="16"/>
              </w:rPr>
              <w:t>Fluspect_parameters</w:t>
            </w:r>
          </w:p>
        </w:tc>
        <w:tc>
          <w:tcPr>
            <w:tcW w:w="1016" w:type="dxa"/>
            <w:shd w:val="clear" w:color="auto" w:fill="auto"/>
          </w:tcPr>
          <w:p w:rsidR="00624F5C" w:rsidRDefault="00624F5C">
            <w:pPr>
              <w:snapToGrid w:val="0"/>
              <w:spacing w:before="0" w:line="240" w:lineRule="auto"/>
              <w:rPr>
                <w:sz w:val="16"/>
                <w:szCs w:val="16"/>
              </w:rPr>
            </w:pP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Optical characteristics of plant pigment and fluorescence spectra of PSI and PSII</w:t>
            </w:r>
          </w:p>
        </w:tc>
      </w:tr>
      <w:tr w:rsidR="00624F5C" w:rsidTr="00926FB8">
        <w:tc>
          <w:tcPr>
            <w:tcW w:w="1234" w:type="dxa"/>
            <w:tcBorders>
              <w:left w:val="single" w:sz="4" w:space="0" w:color="000000"/>
            </w:tcBorders>
            <w:shd w:val="clear" w:color="auto" w:fill="auto"/>
          </w:tcPr>
          <w:p w:rsidR="00624F5C" w:rsidRPr="00B573AF" w:rsidRDefault="00624F5C">
            <w:pPr>
              <w:snapToGrid w:val="0"/>
              <w:spacing w:before="0" w:line="240" w:lineRule="auto"/>
              <w:rPr>
                <w:sz w:val="16"/>
                <w:szCs w:val="16"/>
              </w:rPr>
            </w:pPr>
          </w:p>
        </w:tc>
        <w:tc>
          <w:tcPr>
            <w:tcW w:w="1150" w:type="dxa"/>
            <w:shd w:val="clear" w:color="auto" w:fill="auto"/>
          </w:tcPr>
          <w:p w:rsidR="00624F5C" w:rsidRPr="00B573AF" w:rsidRDefault="00624F5C">
            <w:pPr>
              <w:snapToGrid w:val="0"/>
              <w:spacing w:before="0" w:line="240" w:lineRule="auto"/>
              <w:rPr>
                <w:sz w:val="16"/>
                <w:szCs w:val="16"/>
              </w:rPr>
            </w:pPr>
          </w:p>
        </w:tc>
        <w:tc>
          <w:tcPr>
            <w:tcW w:w="2234" w:type="dxa"/>
            <w:shd w:val="clear" w:color="auto" w:fill="auto"/>
          </w:tcPr>
          <w:p w:rsidR="00624F5C" w:rsidRPr="00B573AF" w:rsidRDefault="00624F5C">
            <w:pPr>
              <w:spacing w:before="0" w:line="240" w:lineRule="auto"/>
              <w:rPr>
                <w:sz w:val="16"/>
                <w:szCs w:val="16"/>
              </w:rPr>
            </w:pPr>
            <w:r w:rsidRPr="00B573AF">
              <w:rPr>
                <w:sz w:val="16"/>
                <w:szCs w:val="16"/>
              </w:rPr>
              <w:t>Radiation data</w:t>
            </w:r>
          </w:p>
        </w:tc>
        <w:tc>
          <w:tcPr>
            <w:tcW w:w="1016" w:type="dxa"/>
            <w:shd w:val="clear" w:color="auto" w:fill="auto"/>
          </w:tcPr>
          <w:p w:rsidR="00624F5C" w:rsidRDefault="00624F5C">
            <w:pPr>
              <w:snapToGrid w:val="0"/>
              <w:spacing w:before="0" w:line="240" w:lineRule="auto"/>
              <w:rPr>
                <w:sz w:val="16"/>
                <w:szCs w:val="16"/>
              </w:rPr>
            </w:pP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MODTRAN atmospheric files</w:t>
            </w:r>
          </w:p>
        </w:tc>
      </w:tr>
      <w:tr w:rsidR="00624F5C" w:rsidTr="00926FB8">
        <w:tc>
          <w:tcPr>
            <w:tcW w:w="1234" w:type="dxa"/>
            <w:tcBorders>
              <w:left w:val="single" w:sz="4" w:space="0" w:color="000000"/>
            </w:tcBorders>
            <w:shd w:val="clear" w:color="auto" w:fill="auto"/>
          </w:tcPr>
          <w:p w:rsidR="00624F5C" w:rsidRPr="00B573AF" w:rsidRDefault="00624F5C">
            <w:pPr>
              <w:snapToGrid w:val="0"/>
              <w:spacing w:before="0" w:line="240" w:lineRule="auto"/>
              <w:rPr>
                <w:sz w:val="16"/>
                <w:szCs w:val="16"/>
              </w:rPr>
            </w:pPr>
          </w:p>
        </w:tc>
        <w:tc>
          <w:tcPr>
            <w:tcW w:w="1150" w:type="dxa"/>
            <w:shd w:val="clear" w:color="auto" w:fill="auto"/>
          </w:tcPr>
          <w:p w:rsidR="00624F5C" w:rsidRPr="00B573AF" w:rsidRDefault="00624F5C">
            <w:pPr>
              <w:snapToGrid w:val="0"/>
              <w:spacing w:before="0" w:line="240" w:lineRule="auto"/>
              <w:rPr>
                <w:sz w:val="16"/>
                <w:szCs w:val="16"/>
              </w:rPr>
            </w:pPr>
          </w:p>
        </w:tc>
        <w:tc>
          <w:tcPr>
            <w:tcW w:w="2234" w:type="dxa"/>
            <w:shd w:val="clear" w:color="auto" w:fill="auto"/>
          </w:tcPr>
          <w:p w:rsidR="00624F5C" w:rsidRPr="00B573AF" w:rsidRDefault="00624F5C">
            <w:pPr>
              <w:spacing w:before="0" w:line="240" w:lineRule="auto"/>
              <w:rPr>
                <w:sz w:val="16"/>
                <w:szCs w:val="16"/>
              </w:rPr>
            </w:pPr>
            <w:r w:rsidRPr="00B573AF">
              <w:rPr>
                <w:sz w:val="16"/>
                <w:szCs w:val="16"/>
              </w:rPr>
              <w:t>Soil_spectrum</w:t>
            </w:r>
          </w:p>
        </w:tc>
        <w:tc>
          <w:tcPr>
            <w:tcW w:w="1016" w:type="dxa"/>
            <w:shd w:val="clear" w:color="auto" w:fill="auto"/>
          </w:tcPr>
          <w:p w:rsidR="00624F5C" w:rsidRDefault="00624F5C">
            <w:pPr>
              <w:snapToGrid w:val="0"/>
              <w:spacing w:before="0" w:line="240" w:lineRule="auto"/>
              <w:rPr>
                <w:sz w:val="16"/>
                <w:szCs w:val="16"/>
              </w:rPr>
            </w:pP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Selection of soil reflectance spectra</w:t>
            </w:r>
          </w:p>
        </w:tc>
      </w:tr>
      <w:tr w:rsidR="00624F5C" w:rsidTr="00926FB8">
        <w:tc>
          <w:tcPr>
            <w:tcW w:w="1234" w:type="dxa"/>
            <w:tcBorders>
              <w:left w:val="single" w:sz="4" w:space="0" w:color="000000"/>
              <w:bottom w:val="single" w:sz="4" w:space="0" w:color="000000"/>
            </w:tcBorders>
            <w:shd w:val="clear" w:color="auto" w:fill="auto"/>
          </w:tcPr>
          <w:p w:rsidR="00624F5C" w:rsidRPr="00B573AF" w:rsidRDefault="00624F5C">
            <w:pPr>
              <w:snapToGrid w:val="0"/>
              <w:spacing w:before="0" w:line="240" w:lineRule="auto"/>
              <w:rPr>
                <w:sz w:val="16"/>
                <w:szCs w:val="16"/>
              </w:rPr>
            </w:pPr>
          </w:p>
        </w:tc>
        <w:tc>
          <w:tcPr>
            <w:tcW w:w="1150" w:type="dxa"/>
            <w:tcBorders>
              <w:bottom w:val="single" w:sz="4" w:space="0" w:color="000000"/>
            </w:tcBorders>
            <w:shd w:val="clear" w:color="auto" w:fill="auto"/>
          </w:tcPr>
          <w:p w:rsidR="00624F5C" w:rsidRPr="00B573AF" w:rsidRDefault="00BC6C89">
            <w:pPr>
              <w:spacing w:before="0" w:line="240" w:lineRule="auto"/>
              <w:rPr>
                <w:sz w:val="16"/>
                <w:szCs w:val="16"/>
              </w:rPr>
            </w:pPr>
            <w:r w:rsidRPr="00B573AF">
              <w:rPr>
                <w:sz w:val="16"/>
                <w:szCs w:val="16"/>
              </w:rPr>
              <w:t>M</w:t>
            </w:r>
            <w:r w:rsidR="00624F5C" w:rsidRPr="00B573AF">
              <w:rPr>
                <w:sz w:val="16"/>
                <w:szCs w:val="16"/>
              </w:rPr>
              <w:t>easured</w:t>
            </w:r>
          </w:p>
        </w:tc>
        <w:tc>
          <w:tcPr>
            <w:tcW w:w="2234" w:type="dxa"/>
            <w:tcBorders>
              <w:bottom w:val="single" w:sz="4" w:space="0" w:color="000000"/>
            </w:tcBorders>
            <w:shd w:val="clear" w:color="auto" w:fill="auto"/>
          </w:tcPr>
          <w:p w:rsidR="00624F5C" w:rsidRPr="00B573AF" w:rsidRDefault="00624F5C" w:rsidP="009B5431">
            <w:pPr>
              <w:spacing w:before="0" w:line="240" w:lineRule="auto"/>
              <w:rPr>
                <w:sz w:val="16"/>
                <w:szCs w:val="16"/>
              </w:rPr>
            </w:pPr>
            <w:r w:rsidRPr="00B573AF">
              <w:rPr>
                <w:sz w:val="16"/>
                <w:szCs w:val="16"/>
              </w:rPr>
              <w:t>Dataset for</w:t>
            </w:r>
            <w:r w:rsidR="009B5431" w:rsidRPr="00B573AF">
              <w:rPr>
                <w:sz w:val="16"/>
                <w:szCs w:val="16"/>
              </w:rPr>
              <w:t>_</w:t>
            </w:r>
            <w:r w:rsidRPr="00B573AF">
              <w:rPr>
                <w:sz w:val="16"/>
                <w:szCs w:val="16"/>
              </w:rPr>
              <w:t>verification</w:t>
            </w:r>
          </w:p>
        </w:tc>
        <w:tc>
          <w:tcPr>
            <w:tcW w:w="1016" w:type="dxa"/>
            <w:tcBorders>
              <w:bottom w:val="single" w:sz="4" w:space="0" w:color="000000"/>
            </w:tcBorders>
            <w:shd w:val="clear" w:color="auto" w:fill="auto"/>
          </w:tcPr>
          <w:p w:rsidR="00624F5C" w:rsidRDefault="00624F5C">
            <w:pPr>
              <w:snapToGrid w:val="0"/>
              <w:spacing w:before="0" w:line="240" w:lineRule="auto"/>
              <w:rPr>
                <w:sz w:val="16"/>
                <w:szCs w:val="16"/>
              </w:rPr>
            </w:pPr>
          </w:p>
        </w:tc>
        <w:tc>
          <w:tcPr>
            <w:tcW w:w="3415" w:type="dxa"/>
            <w:tcBorders>
              <w:bottom w:val="single" w:sz="4" w:space="0" w:color="000000"/>
              <w:right w:val="single" w:sz="4" w:space="0" w:color="000000"/>
            </w:tcBorders>
            <w:shd w:val="clear" w:color="auto" w:fill="auto"/>
          </w:tcPr>
          <w:p w:rsidR="00624F5C" w:rsidRDefault="00624F5C" w:rsidP="00926FB8">
            <w:pPr>
              <w:spacing w:before="0" w:line="240" w:lineRule="auto"/>
              <w:rPr>
                <w:sz w:val="16"/>
                <w:szCs w:val="16"/>
              </w:rPr>
            </w:pPr>
            <w:r>
              <w:rPr>
                <w:sz w:val="16"/>
                <w:szCs w:val="16"/>
              </w:rPr>
              <w:t xml:space="preserve">Location where data for verification </w:t>
            </w:r>
            <w:r w:rsidR="00926FB8">
              <w:rPr>
                <w:sz w:val="16"/>
                <w:szCs w:val="16"/>
              </w:rPr>
              <w:t>are</w:t>
            </w:r>
            <w:r>
              <w:rPr>
                <w:sz w:val="16"/>
                <w:szCs w:val="16"/>
              </w:rPr>
              <w:t xml:space="preserve"> stored.</w:t>
            </w:r>
          </w:p>
        </w:tc>
      </w:tr>
      <w:tr w:rsidR="00624F5C" w:rsidTr="00926FB8">
        <w:tc>
          <w:tcPr>
            <w:tcW w:w="1234" w:type="dxa"/>
            <w:tcBorders>
              <w:top w:val="single" w:sz="4" w:space="0" w:color="000000"/>
              <w:left w:val="single" w:sz="4" w:space="0" w:color="000000"/>
            </w:tcBorders>
            <w:shd w:val="clear" w:color="auto" w:fill="auto"/>
          </w:tcPr>
          <w:p w:rsidR="00343DF7" w:rsidRPr="00F06031" w:rsidRDefault="00624F5C" w:rsidP="00343DF7">
            <w:pPr>
              <w:spacing w:before="0" w:line="240" w:lineRule="auto"/>
              <w:rPr>
                <w:sz w:val="16"/>
                <w:szCs w:val="16"/>
              </w:rPr>
            </w:pPr>
            <w:r w:rsidRPr="00F06031">
              <w:rPr>
                <w:sz w:val="16"/>
                <w:szCs w:val="16"/>
              </w:rPr>
              <w:t>SCOPE_v1.</w:t>
            </w:r>
            <w:r w:rsidR="00D9769C" w:rsidRPr="00F06031">
              <w:rPr>
                <w:sz w:val="16"/>
                <w:szCs w:val="16"/>
              </w:rPr>
              <w:t>6</w:t>
            </w:r>
            <w:r w:rsidR="00343DF7">
              <w:rPr>
                <w:sz w:val="16"/>
                <w:szCs w:val="16"/>
              </w:rPr>
              <w:t>1</w:t>
            </w:r>
          </w:p>
        </w:tc>
        <w:tc>
          <w:tcPr>
            <w:tcW w:w="1150" w:type="dxa"/>
            <w:tcBorders>
              <w:top w:val="single" w:sz="4" w:space="0" w:color="000000"/>
            </w:tcBorders>
            <w:shd w:val="clear" w:color="auto" w:fill="auto"/>
          </w:tcPr>
          <w:p w:rsidR="00624F5C" w:rsidRPr="00F06031" w:rsidRDefault="00624F5C">
            <w:pPr>
              <w:snapToGrid w:val="0"/>
              <w:spacing w:before="0" w:line="240" w:lineRule="auto"/>
              <w:rPr>
                <w:sz w:val="16"/>
                <w:szCs w:val="16"/>
              </w:rPr>
            </w:pPr>
          </w:p>
        </w:tc>
        <w:tc>
          <w:tcPr>
            <w:tcW w:w="2234" w:type="dxa"/>
            <w:tcBorders>
              <w:top w:val="single" w:sz="4" w:space="0" w:color="000000"/>
            </w:tcBorders>
            <w:shd w:val="clear" w:color="auto" w:fill="auto"/>
          </w:tcPr>
          <w:p w:rsidR="00624F5C" w:rsidRPr="00B573AF" w:rsidRDefault="00624F5C">
            <w:pPr>
              <w:snapToGrid w:val="0"/>
              <w:spacing w:before="0" w:line="240" w:lineRule="auto"/>
              <w:rPr>
                <w:sz w:val="16"/>
                <w:szCs w:val="16"/>
              </w:rPr>
            </w:pPr>
          </w:p>
        </w:tc>
        <w:tc>
          <w:tcPr>
            <w:tcW w:w="1016" w:type="dxa"/>
            <w:tcBorders>
              <w:top w:val="single" w:sz="4" w:space="0" w:color="000000"/>
            </w:tcBorders>
            <w:shd w:val="clear" w:color="auto" w:fill="auto"/>
          </w:tcPr>
          <w:p w:rsidR="00624F5C" w:rsidRDefault="00624F5C">
            <w:pPr>
              <w:snapToGrid w:val="0"/>
              <w:spacing w:before="0" w:line="240" w:lineRule="auto"/>
              <w:rPr>
                <w:sz w:val="16"/>
                <w:szCs w:val="16"/>
              </w:rPr>
            </w:pPr>
          </w:p>
        </w:tc>
        <w:tc>
          <w:tcPr>
            <w:tcW w:w="3415" w:type="dxa"/>
            <w:tcBorders>
              <w:top w:val="single" w:sz="4" w:space="0" w:color="000000"/>
              <w:right w:val="single" w:sz="4" w:space="0" w:color="000000"/>
            </w:tcBorders>
            <w:shd w:val="clear" w:color="auto" w:fill="auto"/>
          </w:tcPr>
          <w:p w:rsidR="00624F5C" w:rsidRDefault="00624F5C">
            <w:pPr>
              <w:spacing w:before="0" w:line="240" w:lineRule="auto"/>
              <w:rPr>
                <w:sz w:val="16"/>
                <w:szCs w:val="16"/>
              </w:rPr>
            </w:pPr>
            <w:r>
              <w:rPr>
                <w:sz w:val="16"/>
                <w:szCs w:val="16"/>
              </w:rPr>
              <w:t>The main input spread sheet is located here</w:t>
            </w:r>
          </w:p>
        </w:tc>
      </w:tr>
      <w:tr w:rsidR="00624F5C" w:rsidTr="00926FB8">
        <w:tc>
          <w:tcPr>
            <w:tcW w:w="1234" w:type="dxa"/>
            <w:tcBorders>
              <w:left w:val="single" w:sz="4" w:space="0" w:color="000000"/>
            </w:tcBorders>
            <w:shd w:val="clear" w:color="auto" w:fill="auto"/>
          </w:tcPr>
          <w:p w:rsidR="00624F5C" w:rsidRPr="00B573AF" w:rsidRDefault="00624F5C">
            <w:pPr>
              <w:snapToGrid w:val="0"/>
              <w:spacing w:before="0" w:line="240" w:lineRule="auto"/>
              <w:rPr>
                <w:sz w:val="16"/>
                <w:szCs w:val="16"/>
              </w:rPr>
            </w:pPr>
          </w:p>
        </w:tc>
        <w:tc>
          <w:tcPr>
            <w:tcW w:w="1150" w:type="dxa"/>
            <w:shd w:val="clear" w:color="auto" w:fill="auto"/>
          </w:tcPr>
          <w:p w:rsidR="00624F5C" w:rsidRPr="00B573AF" w:rsidRDefault="00624F5C">
            <w:pPr>
              <w:spacing w:before="0" w:line="240" w:lineRule="auto"/>
              <w:rPr>
                <w:sz w:val="16"/>
                <w:szCs w:val="16"/>
              </w:rPr>
            </w:pPr>
            <w:r w:rsidRPr="00B573AF">
              <w:rPr>
                <w:sz w:val="16"/>
                <w:szCs w:val="16"/>
              </w:rPr>
              <w:t>Code_matlab</w:t>
            </w:r>
          </w:p>
        </w:tc>
        <w:tc>
          <w:tcPr>
            <w:tcW w:w="2234" w:type="dxa"/>
            <w:shd w:val="clear" w:color="auto" w:fill="auto"/>
          </w:tcPr>
          <w:p w:rsidR="00624F5C" w:rsidRPr="00B573AF" w:rsidRDefault="00624F5C">
            <w:pPr>
              <w:snapToGrid w:val="0"/>
              <w:spacing w:before="0" w:line="240" w:lineRule="auto"/>
              <w:rPr>
                <w:sz w:val="16"/>
                <w:szCs w:val="16"/>
              </w:rPr>
            </w:pPr>
          </w:p>
        </w:tc>
        <w:tc>
          <w:tcPr>
            <w:tcW w:w="1016" w:type="dxa"/>
            <w:shd w:val="clear" w:color="auto" w:fill="auto"/>
          </w:tcPr>
          <w:p w:rsidR="00624F5C" w:rsidRDefault="00624F5C">
            <w:pPr>
              <w:snapToGrid w:val="0"/>
              <w:spacing w:before="0" w:line="240" w:lineRule="auto"/>
              <w:rPr>
                <w:sz w:val="16"/>
                <w:szCs w:val="16"/>
              </w:rPr>
            </w:pP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The MATLAB code of the model</w:t>
            </w:r>
          </w:p>
        </w:tc>
      </w:tr>
      <w:tr w:rsidR="00624F5C" w:rsidTr="00926FB8">
        <w:tc>
          <w:tcPr>
            <w:tcW w:w="1234" w:type="dxa"/>
            <w:tcBorders>
              <w:left w:val="single" w:sz="4" w:space="0" w:color="000000"/>
            </w:tcBorders>
            <w:shd w:val="clear" w:color="auto" w:fill="auto"/>
          </w:tcPr>
          <w:p w:rsidR="00624F5C" w:rsidRPr="00B573AF" w:rsidRDefault="00624F5C">
            <w:pPr>
              <w:snapToGrid w:val="0"/>
              <w:spacing w:before="0" w:line="240" w:lineRule="auto"/>
              <w:rPr>
                <w:sz w:val="16"/>
                <w:szCs w:val="16"/>
              </w:rPr>
            </w:pPr>
          </w:p>
        </w:tc>
        <w:tc>
          <w:tcPr>
            <w:tcW w:w="1150" w:type="dxa"/>
            <w:shd w:val="clear" w:color="auto" w:fill="auto"/>
          </w:tcPr>
          <w:p w:rsidR="00624F5C" w:rsidRPr="00B573AF" w:rsidRDefault="00624F5C">
            <w:pPr>
              <w:spacing w:before="0" w:line="240" w:lineRule="auto"/>
              <w:rPr>
                <w:sz w:val="16"/>
                <w:szCs w:val="16"/>
              </w:rPr>
            </w:pPr>
            <w:r w:rsidRPr="00B573AF">
              <w:rPr>
                <w:sz w:val="16"/>
                <w:szCs w:val="16"/>
              </w:rPr>
              <w:t>Output</w:t>
            </w:r>
          </w:p>
        </w:tc>
        <w:tc>
          <w:tcPr>
            <w:tcW w:w="2234" w:type="dxa"/>
            <w:shd w:val="clear" w:color="auto" w:fill="auto"/>
          </w:tcPr>
          <w:p w:rsidR="00624F5C" w:rsidRPr="00B573AF" w:rsidRDefault="00624F5C">
            <w:pPr>
              <w:spacing w:before="0" w:line="240" w:lineRule="auto"/>
              <w:rPr>
                <w:sz w:val="16"/>
                <w:szCs w:val="16"/>
              </w:rPr>
            </w:pPr>
            <w:r w:rsidRPr="00B573AF">
              <w:rPr>
                <w:sz w:val="16"/>
                <w:szCs w:val="16"/>
              </w:rPr>
              <w:t>VerificationData</w:t>
            </w:r>
          </w:p>
        </w:tc>
        <w:tc>
          <w:tcPr>
            <w:tcW w:w="1016" w:type="dxa"/>
            <w:shd w:val="clear" w:color="auto" w:fill="auto"/>
          </w:tcPr>
          <w:p w:rsidR="00624F5C" w:rsidRDefault="00624F5C">
            <w:pPr>
              <w:snapToGrid w:val="0"/>
              <w:spacing w:before="0" w:line="240" w:lineRule="auto"/>
              <w:rPr>
                <w:sz w:val="16"/>
                <w:szCs w:val="16"/>
              </w:rPr>
            </w:pP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Output of a standard SCOPE run</w:t>
            </w:r>
          </w:p>
        </w:tc>
      </w:tr>
      <w:tr w:rsidR="00624F5C" w:rsidTr="00926FB8">
        <w:tc>
          <w:tcPr>
            <w:tcW w:w="1234" w:type="dxa"/>
            <w:tcBorders>
              <w:left w:val="single" w:sz="4" w:space="0" w:color="000000"/>
            </w:tcBorders>
            <w:shd w:val="clear" w:color="auto" w:fill="auto"/>
          </w:tcPr>
          <w:p w:rsidR="00624F5C" w:rsidRDefault="00624F5C">
            <w:pPr>
              <w:snapToGrid w:val="0"/>
              <w:spacing w:before="0" w:line="240" w:lineRule="auto"/>
              <w:rPr>
                <w:sz w:val="16"/>
                <w:szCs w:val="16"/>
              </w:rPr>
            </w:pPr>
          </w:p>
        </w:tc>
        <w:tc>
          <w:tcPr>
            <w:tcW w:w="1150" w:type="dxa"/>
            <w:shd w:val="clear" w:color="auto" w:fill="auto"/>
          </w:tcPr>
          <w:p w:rsidR="00624F5C" w:rsidRDefault="00624F5C">
            <w:pPr>
              <w:snapToGrid w:val="0"/>
              <w:spacing w:before="0" w:line="240" w:lineRule="auto"/>
              <w:rPr>
                <w:sz w:val="16"/>
                <w:szCs w:val="16"/>
              </w:rPr>
            </w:pPr>
          </w:p>
        </w:tc>
        <w:tc>
          <w:tcPr>
            <w:tcW w:w="2234" w:type="dxa"/>
            <w:shd w:val="clear" w:color="auto" w:fill="auto"/>
          </w:tcPr>
          <w:p w:rsidR="00624F5C" w:rsidRDefault="00624F5C">
            <w:pPr>
              <w:spacing w:before="0" w:line="240" w:lineRule="auto"/>
              <w:rPr>
                <w:sz w:val="16"/>
                <w:szCs w:val="16"/>
              </w:rPr>
            </w:pPr>
            <w:r>
              <w:rPr>
                <w:sz w:val="16"/>
                <w:szCs w:val="16"/>
              </w:rPr>
              <w:t>[</w:t>
            </w:r>
            <w:r>
              <w:rPr>
                <w:i/>
                <w:sz w:val="16"/>
                <w:szCs w:val="16"/>
              </w:rPr>
              <w:t>Project_yyyy-mm-dd-hhmm</w:t>
            </w:r>
            <w:r>
              <w:rPr>
                <w:sz w:val="16"/>
                <w:szCs w:val="16"/>
              </w:rPr>
              <w:t>]</w:t>
            </w:r>
          </w:p>
        </w:tc>
        <w:tc>
          <w:tcPr>
            <w:tcW w:w="1016" w:type="dxa"/>
            <w:shd w:val="clear" w:color="auto" w:fill="auto"/>
          </w:tcPr>
          <w:p w:rsidR="00624F5C" w:rsidRDefault="00624F5C">
            <w:pPr>
              <w:snapToGrid w:val="0"/>
              <w:spacing w:before="0" w:line="240" w:lineRule="auto"/>
              <w:rPr>
                <w:sz w:val="16"/>
                <w:szCs w:val="16"/>
              </w:rPr>
            </w:pP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Automatically generated folder with model output of a project.</w:t>
            </w:r>
          </w:p>
        </w:tc>
      </w:tr>
      <w:tr w:rsidR="00624F5C" w:rsidTr="00926FB8">
        <w:tc>
          <w:tcPr>
            <w:tcW w:w="1234" w:type="dxa"/>
            <w:tcBorders>
              <w:left w:val="single" w:sz="4" w:space="0" w:color="000000"/>
            </w:tcBorders>
            <w:shd w:val="clear" w:color="auto" w:fill="auto"/>
          </w:tcPr>
          <w:p w:rsidR="00624F5C" w:rsidRDefault="00624F5C">
            <w:pPr>
              <w:snapToGrid w:val="0"/>
              <w:spacing w:before="0" w:line="240" w:lineRule="auto"/>
              <w:rPr>
                <w:sz w:val="16"/>
                <w:szCs w:val="16"/>
              </w:rPr>
            </w:pPr>
          </w:p>
        </w:tc>
        <w:tc>
          <w:tcPr>
            <w:tcW w:w="1150" w:type="dxa"/>
            <w:shd w:val="clear" w:color="auto" w:fill="auto"/>
          </w:tcPr>
          <w:p w:rsidR="00624F5C" w:rsidRDefault="00624F5C">
            <w:pPr>
              <w:snapToGrid w:val="0"/>
              <w:spacing w:before="0" w:line="240" w:lineRule="auto"/>
              <w:rPr>
                <w:sz w:val="16"/>
                <w:szCs w:val="16"/>
              </w:rPr>
            </w:pPr>
          </w:p>
        </w:tc>
        <w:tc>
          <w:tcPr>
            <w:tcW w:w="2234" w:type="dxa"/>
            <w:shd w:val="clear" w:color="auto" w:fill="auto"/>
          </w:tcPr>
          <w:p w:rsidR="00624F5C" w:rsidRDefault="00624F5C">
            <w:pPr>
              <w:snapToGrid w:val="0"/>
              <w:spacing w:before="0" w:line="240" w:lineRule="auto"/>
              <w:rPr>
                <w:sz w:val="16"/>
                <w:szCs w:val="16"/>
              </w:rPr>
            </w:pPr>
          </w:p>
        </w:tc>
        <w:tc>
          <w:tcPr>
            <w:tcW w:w="1016" w:type="dxa"/>
            <w:shd w:val="clear" w:color="auto" w:fill="auto"/>
          </w:tcPr>
          <w:p w:rsidR="00624F5C" w:rsidRDefault="00624F5C">
            <w:pPr>
              <w:spacing w:before="0" w:line="240" w:lineRule="auto"/>
              <w:rPr>
                <w:sz w:val="16"/>
                <w:szCs w:val="16"/>
              </w:rPr>
            </w:pPr>
            <w:r>
              <w:rPr>
                <w:sz w:val="16"/>
                <w:szCs w:val="16"/>
              </w:rPr>
              <w:t>Directional</w:t>
            </w: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BRDF output</w:t>
            </w:r>
          </w:p>
        </w:tc>
      </w:tr>
      <w:tr w:rsidR="00624F5C" w:rsidTr="00926FB8">
        <w:tc>
          <w:tcPr>
            <w:tcW w:w="1234" w:type="dxa"/>
            <w:tcBorders>
              <w:left w:val="single" w:sz="4" w:space="0" w:color="000000"/>
            </w:tcBorders>
            <w:shd w:val="clear" w:color="auto" w:fill="auto"/>
          </w:tcPr>
          <w:p w:rsidR="00624F5C" w:rsidRDefault="00624F5C">
            <w:pPr>
              <w:snapToGrid w:val="0"/>
              <w:spacing w:before="0" w:line="240" w:lineRule="auto"/>
              <w:rPr>
                <w:sz w:val="16"/>
                <w:szCs w:val="16"/>
              </w:rPr>
            </w:pPr>
          </w:p>
        </w:tc>
        <w:tc>
          <w:tcPr>
            <w:tcW w:w="1150" w:type="dxa"/>
            <w:shd w:val="clear" w:color="auto" w:fill="auto"/>
          </w:tcPr>
          <w:p w:rsidR="00624F5C" w:rsidRDefault="00624F5C">
            <w:pPr>
              <w:snapToGrid w:val="0"/>
              <w:spacing w:before="0" w:line="240" w:lineRule="auto"/>
              <w:rPr>
                <w:sz w:val="16"/>
                <w:szCs w:val="16"/>
              </w:rPr>
            </w:pPr>
          </w:p>
        </w:tc>
        <w:tc>
          <w:tcPr>
            <w:tcW w:w="2234" w:type="dxa"/>
            <w:shd w:val="clear" w:color="auto" w:fill="auto"/>
          </w:tcPr>
          <w:p w:rsidR="00624F5C" w:rsidRDefault="00624F5C">
            <w:pPr>
              <w:snapToGrid w:val="0"/>
              <w:spacing w:before="0" w:line="240" w:lineRule="auto"/>
              <w:rPr>
                <w:sz w:val="16"/>
                <w:szCs w:val="16"/>
              </w:rPr>
            </w:pPr>
          </w:p>
        </w:tc>
        <w:tc>
          <w:tcPr>
            <w:tcW w:w="1016" w:type="dxa"/>
            <w:shd w:val="clear" w:color="auto" w:fill="auto"/>
          </w:tcPr>
          <w:p w:rsidR="00624F5C" w:rsidRDefault="00624F5C">
            <w:pPr>
              <w:spacing w:before="0" w:line="240" w:lineRule="auto"/>
              <w:rPr>
                <w:sz w:val="16"/>
                <w:szCs w:val="16"/>
              </w:rPr>
            </w:pPr>
            <w:r>
              <w:rPr>
                <w:sz w:val="16"/>
                <w:szCs w:val="16"/>
              </w:rPr>
              <w:t>Figures</w:t>
            </w: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Empty folder where figures can be placed</w:t>
            </w:r>
          </w:p>
        </w:tc>
      </w:tr>
      <w:tr w:rsidR="00624F5C" w:rsidTr="00926FB8">
        <w:tc>
          <w:tcPr>
            <w:tcW w:w="1234" w:type="dxa"/>
            <w:tcBorders>
              <w:left w:val="single" w:sz="4" w:space="0" w:color="000000"/>
            </w:tcBorders>
            <w:shd w:val="clear" w:color="auto" w:fill="auto"/>
          </w:tcPr>
          <w:p w:rsidR="00624F5C" w:rsidRDefault="00624F5C">
            <w:pPr>
              <w:snapToGrid w:val="0"/>
              <w:spacing w:before="0" w:line="240" w:lineRule="auto"/>
              <w:rPr>
                <w:sz w:val="16"/>
                <w:szCs w:val="16"/>
              </w:rPr>
            </w:pPr>
          </w:p>
        </w:tc>
        <w:tc>
          <w:tcPr>
            <w:tcW w:w="1150" w:type="dxa"/>
            <w:shd w:val="clear" w:color="auto" w:fill="auto"/>
          </w:tcPr>
          <w:p w:rsidR="00624F5C" w:rsidRDefault="00624F5C">
            <w:pPr>
              <w:snapToGrid w:val="0"/>
              <w:spacing w:before="0" w:line="240" w:lineRule="auto"/>
              <w:rPr>
                <w:sz w:val="16"/>
                <w:szCs w:val="16"/>
              </w:rPr>
            </w:pPr>
          </w:p>
        </w:tc>
        <w:tc>
          <w:tcPr>
            <w:tcW w:w="2234" w:type="dxa"/>
            <w:shd w:val="clear" w:color="auto" w:fill="auto"/>
          </w:tcPr>
          <w:p w:rsidR="00624F5C" w:rsidRDefault="00624F5C">
            <w:pPr>
              <w:snapToGrid w:val="0"/>
              <w:spacing w:before="0" w:line="240" w:lineRule="auto"/>
              <w:rPr>
                <w:sz w:val="16"/>
                <w:szCs w:val="16"/>
              </w:rPr>
            </w:pPr>
          </w:p>
        </w:tc>
        <w:tc>
          <w:tcPr>
            <w:tcW w:w="1016" w:type="dxa"/>
            <w:shd w:val="clear" w:color="auto" w:fill="auto"/>
          </w:tcPr>
          <w:p w:rsidR="00624F5C" w:rsidRDefault="00624F5C">
            <w:pPr>
              <w:spacing w:before="0" w:line="240" w:lineRule="auto"/>
              <w:rPr>
                <w:sz w:val="16"/>
                <w:szCs w:val="16"/>
              </w:rPr>
            </w:pPr>
            <w:r>
              <w:rPr>
                <w:sz w:val="16"/>
                <w:szCs w:val="16"/>
              </w:rPr>
              <w:t>Parameters</w:t>
            </w:r>
          </w:p>
        </w:tc>
        <w:tc>
          <w:tcPr>
            <w:tcW w:w="3415" w:type="dxa"/>
            <w:tcBorders>
              <w:right w:val="single" w:sz="4" w:space="0" w:color="000000"/>
            </w:tcBorders>
            <w:shd w:val="clear" w:color="auto" w:fill="auto"/>
          </w:tcPr>
          <w:p w:rsidR="00624F5C" w:rsidRDefault="00624F5C">
            <w:pPr>
              <w:spacing w:before="0" w:line="240" w:lineRule="auto"/>
              <w:rPr>
                <w:sz w:val="16"/>
                <w:szCs w:val="16"/>
              </w:rPr>
            </w:pPr>
            <w:r>
              <w:rPr>
                <w:sz w:val="16"/>
                <w:szCs w:val="16"/>
              </w:rPr>
              <w:t>The input_data.xlsx file used for this run</w:t>
            </w:r>
          </w:p>
        </w:tc>
      </w:tr>
      <w:tr w:rsidR="00624F5C" w:rsidTr="00926FB8">
        <w:tc>
          <w:tcPr>
            <w:tcW w:w="1234" w:type="dxa"/>
            <w:tcBorders>
              <w:left w:val="single" w:sz="4" w:space="0" w:color="000000"/>
              <w:bottom w:val="single" w:sz="4" w:space="0" w:color="000000"/>
            </w:tcBorders>
            <w:shd w:val="clear" w:color="auto" w:fill="auto"/>
          </w:tcPr>
          <w:p w:rsidR="00624F5C" w:rsidRDefault="00624F5C">
            <w:pPr>
              <w:snapToGrid w:val="0"/>
              <w:spacing w:before="0" w:line="240" w:lineRule="auto"/>
              <w:rPr>
                <w:sz w:val="16"/>
                <w:szCs w:val="16"/>
              </w:rPr>
            </w:pPr>
          </w:p>
        </w:tc>
        <w:tc>
          <w:tcPr>
            <w:tcW w:w="1150" w:type="dxa"/>
            <w:tcBorders>
              <w:bottom w:val="single" w:sz="4" w:space="0" w:color="000000"/>
            </w:tcBorders>
            <w:shd w:val="clear" w:color="auto" w:fill="auto"/>
          </w:tcPr>
          <w:p w:rsidR="00624F5C" w:rsidRDefault="00624F5C">
            <w:pPr>
              <w:spacing w:before="0" w:line="240" w:lineRule="auto"/>
              <w:rPr>
                <w:sz w:val="16"/>
                <w:szCs w:val="16"/>
              </w:rPr>
            </w:pPr>
            <w:r>
              <w:rPr>
                <w:sz w:val="16"/>
                <w:szCs w:val="16"/>
              </w:rPr>
              <w:t>Readme</w:t>
            </w:r>
          </w:p>
        </w:tc>
        <w:tc>
          <w:tcPr>
            <w:tcW w:w="2234" w:type="dxa"/>
            <w:tcBorders>
              <w:bottom w:val="single" w:sz="4" w:space="0" w:color="000000"/>
            </w:tcBorders>
            <w:shd w:val="clear" w:color="auto" w:fill="auto"/>
          </w:tcPr>
          <w:p w:rsidR="00624F5C" w:rsidRDefault="00624F5C">
            <w:pPr>
              <w:snapToGrid w:val="0"/>
              <w:spacing w:before="0" w:line="240" w:lineRule="auto"/>
              <w:rPr>
                <w:sz w:val="16"/>
                <w:szCs w:val="16"/>
              </w:rPr>
            </w:pPr>
          </w:p>
        </w:tc>
        <w:tc>
          <w:tcPr>
            <w:tcW w:w="1016" w:type="dxa"/>
            <w:tcBorders>
              <w:bottom w:val="single" w:sz="4" w:space="0" w:color="000000"/>
            </w:tcBorders>
            <w:shd w:val="clear" w:color="auto" w:fill="auto"/>
          </w:tcPr>
          <w:p w:rsidR="00624F5C" w:rsidRDefault="00624F5C">
            <w:pPr>
              <w:snapToGrid w:val="0"/>
              <w:spacing w:before="0" w:line="240" w:lineRule="auto"/>
              <w:rPr>
                <w:sz w:val="16"/>
                <w:szCs w:val="16"/>
              </w:rPr>
            </w:pPr>
          </w:p>
        </w:tc>
        <w:tc>
          <w:tcPr>
            <w:tcW w:w="3415" w:type="dxa"/>
            <w:tcBorders>
              <w:bottom w:val="single" w:sz="4" w:space="0" w:color="000000"/>
              <w:right w:val="single" w:sz="4" w:space="0" w:color="000000"/>
            </w:tcBorders>
            <w:shd w:val="clear" w:color="auto" w:fill="auto"/>
          </w:tcPr>
          <w:p w:rsidR="00624F5C" w:rsidRDefault="00624F5C">
            <w:pPr>
              <w:spacing w:before="0" w:line="240" w:lineRule="auto"/>
            </w:pPr>
            <w:r>
              <w:rPr>
                <w:sz w:val="16"/>
                <w:szCs w:val="16"/>
              </w:rPr>
              <w:t>Documentation of the model</w:t>
            </w:r>
          </w:p>
        </w:tc>
      </w:tr>
    </w:tbl>
    <w:p w:rsidR="00624F5C" w:rsidRDefault="00624F5C"/>
    <w:p w:rsidR="00624F5C" w:rsidRDefault="00624F5C">
      <w:pPr>
        <w:pStyle w:val="Heading1"/>
      </w:pPr>
      <w:bookmarkStart w:id="9" w:name="_Toc410920463"/>
      <w:r>
        <w:t>Getting started</w:t>
      </w:r>
      <w:bookmarkEnd w:id="9"/>
    </w:p>
    <w:p w:rsidR="00624F5C" w:rsidRDefault="00624F5C">
      <w:r>
        <w:t xml:space="preserve">SCOPE consists of several scripts and functions (hereafter called modules), which can be used separately or as parts of the integrated SCOPE model. When the modules are used separately, then it is important to provide input in the structures specified below. When the integrated model is called, then the input </w:t>
      </w:r>
      <w:r w:rsidR="00E16830">
        <w:t>is</w:t>
      </w:r>
      <w:r>
        <w:t xml:space="preserve"> automatically loaded from the spreadsheet and from the files specified therein. Basic knowledge of the use of Matlab is required to operate the model.</w:t>
      </w:r>
    </w:p>
    <w:p w:rsidR="00624F5C" w:rsidRDefault="00624F5C">
      <w:pPr>
        <w:rPr>
          <w:b/>
          <w:bCs/>
        </w:rPr>
      </w:pPr>
      <w:r>
        <w:t>The application of the model involves the following steps:</w:t>
      </w:r>
    </w:p>
    <w:p w:rsidR="00624F5C" w:rsidRDefault="00624F5C">
      <w:pPr>
        <w:numPr>
          <w:ilvl w:val="0"/>
          <w:numId w:val="4"/>
        </w:numPr>
      </w:pPr>
      <w:r>
        <w:rPr>
          <w:b/>
          <w:bCs/>
        </w:rPr>
        <w:t>To unpack the zip file</w:t>
      </w:r>
    </w:p>
    <w:p w:rsidR="00624F5C" w:rsidRDefault="00624F5C">
      <w:pPr>
        <w:ind w:left="720"/>
        <w:rPr>
          <w:b/>
          <w:bCs/>
        </w:rPr>
      </w:pPr>
      <w:r>
        <w:t>Unpack the model, and leave the directory structure intact.</w:t>
      </w:r>
    </w:p>
    <w:p w:rsidR="00624F5C" w:rsidRDefault="00624F5C">
      <w:pPr>
        <w:numPr>
          <w:ilvl w:val="0"/>
          <w:numId w:val="4"/>
        </w:numPr>
      </w:pPr>
      <w:r>
        <w:rPr>
          <w:b/>
          <w:bCs/>
        </w:rPr>
        <w:t>Run the model once</w:t>
      </w:r>
    </w:p>
    <w:p w:rsidR="00624F5C" w:rsidRDefault="00624F5C">
      <w:pPr>
        <w:ind w:left="720"/>
        <w:rPr>
          <w:b/>
          <w:bCs/>
        </w:rPr>
      </w:pPr>
      <w:r>
        <w:t xml:space="preserve">Running the model once, before modifying the parameters and input, will check whether the software works under your system. The model runs with an example data set, and the output is automatically compared to output that it should produce. If there is any difference in the results, messages will show up. The model is executed by opening Matlab, navigating to the directory where the matlab code is (‘cd … </w:t>
      </w:r>
      <w:r w:rsidR="00BC6C89">
        <w:rPr>
          <w:b/>
        </w:rPr>
        <w:t>SCOPE_v1.</w:t>
      </w:r>
      <w:r w:rsidR="00614E64">
        <w:rPr>
          <w:b/>
        </w:rPr>
        <w:t>70</w:t>
      </w:r>
      <w:r>
        <w:rPr>
          <w:b/>
        </w:rPr>
        <w:t>/code_matlab’</w:t>
      </w:r>
      <w:r>
        <w:t>), and running ‘</w:t>
      </w:r>
      <w:r>
        <w:rPr>
          <w:rFonts w:ascii="Courier New" w:hAnsi="Courier New" w:cs="Courier New"/>
        </w:rPr>
        <w:t>SCOPE</w:t>
      </w:r>
      <w:r>
        <w:t xml:space="preserve">’. Running the model may take a while because almost all options are switched on. If the output of the model is not as expected, then messages will appear. There will also be graphs appearing showing the freshly produced output together with the expected output. If all is ok then no graphs or warnings are produced. </w:t>
      </w:r>
    </w:p>
    <w:p w:rsidR="00624F5C" w:rsidRPr="00B573AF" w:rsidRDefault="00624F5C">
      <w:pPr>
        <w:numPr>
          <w:ilvl w:val="0"/>
          <w:numId w:val="4"/>
        </w:numPr>
      </w:pPr>
      <w:r w:rsidRPr="00B573AF">
        <w:rPr>
          <w:b/>
          <w:bCs/>
        </w:rPr>
        <w:t>Evaluate and complete the spreadsheet ‘input_data.xls</w:t>
      </w:r>
      <w:r w:rsidR="00337334" w:rsidRPr="00B573AF">
        <w:rPr>
          <w:b/>
          <w:bCs/>
        </w:rPr>
        <w:t>x</w:t>
      </w:r>
      <w:r w:rsidR="00614E64">
        <w:rPr>
          <w:b/>
          <w:bCs/>
        </w:rPr>
        <w:t>’ or the input files ‘filenames’, ‘inputdata’ and ‘setoptions’</w:t>
      </w:r>
    </w:p>
    <w:p w:rsidR="00624F5C" w:rsidRPr="00B573AF" w:rsidRDefault="00624F5C">
      <w:pPr>
        <w:ind w:left="720"/>
      </w:pPr>
      <w:r w:rsidRPr="00B573AF">
        <w:t>The required input is specified in the spreadsheet file ‘input_data.xls</w:t>
      </w:r>
      <w:r w:rsidR="00337334" w:rsidRPr="00B573AF">
        <w:t>x</w:t>
      </w:r>
      <w:r w:rsidRPr="00B573AF">
        <w:t>’. Open this file. It has three sheets:</w:t>
      </w:r>
    </w:p>
    <w:p w:rsidR="00624F5C" w:rsidRPr="00B573AF" w:rsidRDefault="00624F5C">
      <w:pPr>
        <w:numPr>
          <w:ilvl w:val="0"/>
          <w:numId w:val="5"/>
        </w:numPr>
      </w:pPr>
      <w:r w:rsidRPr="00B573AF">
        <w:t xml:space="preserve">Readme: </w:t>
      </w:r>
      <w:r w:rsidR="00A05117" w:rsidRPr="00B573AF">
        <w:t xml:space="preserve"> </w:t>
      </w:r>
      <w:r w:rsidRPr="00B573AF">
        <w:t>here information about the simulation can be entered</w:t>
      </w:r>
    </w:p>
    <w:p w:rsidR="00624F5C" w:rsidRPr="00B573AF" w:rsidRDefault="00624F5C">
      <w:pPr>
        <w:numPr>
          <w:ilvl w:val="0"/>
          <w:numId w:val="5"/>
        </w:numPr>
      </w:pPr>
      <w:r w:rsidRPr="00B573AF">
        <w:t>Options:</w:t>
      </w:r>
      <w:r w:rsidR="00A05117" w:rsidRPr="00B573AF">
        <w:t xml:space="preserve"> </w:t>
      </w:r>
      <w:r w:rsidRPr="00B573AF">
        <w:t>specify the simulation options here</w:t>
      </w:r>
    </w:p>
    <w:p w:rsidR="00624F5C" w:rsidRPr="00B573AF" w:rsidRDefault="00624F5C">
      <w:pPr>
        <w:numPr>
          <w:ilvl w:val="0"/>
          <w:numId w:val="5"/>
        </w:numPr>
      </w:pPr>
      <w:r w:rsidRPr="00B573AF">
        <w:t xml:space="preserve">Filenames: </w:t>
      </w:r>
      <w:r w:rsidR="00A05117" w:rsidRPr="00B573AF">
        <w:t xml:space="preserve"> </w:t>
      </w:r>
      <w:r w:rsidRPr="00B573AF">
        <w:t>specify the name of the simulation, the soil and leaf optical property files, and the file names of meteorological input time series.</w:t>
      </w:r>
    </w:p>
    <w:p w:rsidR="00624F5C" w:rsidRPr="00F566DE" w:rsidRDefault="00624F5C">
      <w:pPr>
        <w:numPr>
          <w:ilvl w:val="0"/>
          <w:numId w:val="5"/>
        </w:numPr>
        <w:rPr>
          <w:b/>
          <w:bCs/>
        </w:rPr>
      </w:pPr>
      <w:r>
        <w:t>InputData:</w:t>
      </w:r>
      <w:r w:rsidR="002941A0">
        <w:t xml:space="preserve"> </w:t>
      </w:r>
      <w:r>
        <w:t xml:space="preserve"> specify all the parameters and input variables. Meteorological data specified here will be overwritten by values in the input files if these files have been specified (filenames) and the series option is switched on (options).</w:t>
      </w:r>
    </w:p>
    <w:p w:rsidR="00F566DE" w:rsidRDefault="00614E64" w:rsidP="00F566DE">
      <w:pPr>
        <w:ind w:left="720"/>
        <w:rPr>
          <w:b/>
          <w:bCs/>
        </w:rPr>
      </w:pPr>
      <w:r>
        <w:t>If you prefer not to use the spreadsheet, you can provide the input as a text file, and the options and file names as ‘.m’ file (which can be edited with any text editor like notepad). Examples are given. You can set the option whether to use the spreadsheet or text input in the file ‘set_parameter_filenames.m’</w:t>
      </w:r>
      <w:r w:rsidR="00944771">
        <w:t>, by commenting out (with ‘%’) the option that is not wanted. The filenames can be specified here.</w:t>
      </w:r>
    </w:p>
    <w:p w:rsidR="00624F5C" w:rsidRDefault="00624F5C">
      <w:pPr>
        <w:numPr>
          <w:ilvl w:val="0"/>
          <w:numId w:val="4"/>
        </w:numPr>
      </w:pPr>
      <w:r>
        <w:rPr>
          <w:b/>
          <w:bCs/>
        </w:rPr>
        <w:t>Simulation option ‘Individual runs’</w:t>
      </w:r>
    </w:p>
    <w:p w:rsidR="00624F5C" w:rsidRDefault="00624F5C">
      <w:pPr>
        <w:ind w:left="720"/>
        <w:rPr>
          <w:szCs w:val="20"/>
        </w:rPr>
      </w:pPr>
      <w:r>
        <w:t xml:space="preserve">The last simulation option is important: to run the model for a few cases only, choose the option: simulation = 0. In that case the model runs for the input specified in the InputData sheet. It is possible to specify more than one value for one input variable, by filling in values in the next column. The model will run as many simulations as there are columns in the input data spreadsheet, say </w:t>
      </w:r>
      <w:r>
        <w:rPr>
          <w:i/>
        </w:rPr>
        <w:t xml:space="preserve">n </w:t>
      </w:r>
      <w:r>
        <w:t xml:space="preserve">runs. For run </w:t>
      </w:r>
      <w:r>
        <w:rPr>
          <w:i/>
        </w:rPr>
        <w:t>i</w:t>
      </w:r>
      <w:r>
        <w:t xml:space="preserve"> it will select the data from column </w:t>
      </w:r>
      <w:r>
        <w:rPr>
          <w:i/>
        </w:rPr>
        <w:t>i</w:t>
      </w:r>
      <w:r>
        <w:t xml:space="preserve"> for all variables that have </w:t>
      </w:r>
      <w:r>
        <w:rPr>
          <w:i/>
        </w:rPr>
        <w:t xml:space="preserve">n </w:t>
      </w:r>
      <w:r>
        <w:t>values. For all other variables, it will select the first value only. For example:</w:t>
      </w:r>
    </w:p>
    <w:p w:rsidR="00624F5C" w:rsidRDefault="00624F5C">
      <w:pPr>
        <w:ind w:left="720"/>
        <w:rPr>
          <w:szCs w:val="20"/>
        </w:rPr>
      </w:pPr>
      <w:r>
        <w:rPr>
          <w:szCs w:val="20"/>
        </w:rPr>
        <w:t xml:space="preserve">Cab  </w:t>
      </w:r>
      <w:r>
        <w:rPr>
          <w:szCs w:val="20"/>
        </w:rPr>
        <w:tab/>
        <w:t xml:space="preserve">10 </w:t>
      </w:r>
      <w:r>
        <w:rPr>
          <w:szCs w:val="20"/>
        </w:rPr>
        <w:tab/>
        <w:t xml:space="preserve">20 </w:t>
      </w:r>
      <w:r>
        <w:rPr>
          <w:szCs w:val="20"/>
        </w:rPr>
        <w:tab/>
        <w:t>30</w:t>
      </w:r>
    </w:p>
    <w:p w:rsidR="00624F5C" w:rsidRDefault="00624F5C">
      <w:pPr>
        <w:ind w:firstLine="720"/>
        <w:rPr>
          <w:color w:val="000000"/>
          <w:szCs w:val="20"/>
          <w:lang w:val="en-US"/>
        </w:rPr>
      </w:pPr>
      <w:r>
        <w:rPr>
          <w:szCs w:val="20"/>
        </w:rPr>
        <w:t xml:space="preserve">Cdm </w:t>
      </w:r>
      <w:r>
        <w:rPr>
          <w:szCs w:val="20"/>
        </w:rPr>
        <w:tab/>
      </w:r>
      <w:r>
        <w:rPr>
          <w:color w:val="000000"/>
          <w:szCs w:val="20"/>
          <w:lang w:val="en-US"/>
        </w:rPr>
        <w:t>0.012</w:t>
      </w:r>
    </w:p>
    <w:p w:rsidR="00624F5C" w:rsidRDefault="00624F5C">
      <w:pPr>
        <w:ind w:firstLine="720"/>
      </w:pPr>
      <w:r>
        <w:rPr>
          <w:color w:val="000000"/>
          <w:szCs w:val="20"/>
          <w:lang w:val="en-US"/>
        </w:rPr>
        <w:t xml:space="preserve">N </w:t>
      </w:r>
      <w:r>
        <w:rPr>
          <w:color w:val="000000"/>
          <w:szCs w:val="20"/>
          <w:lang w:val="en-US"/>
        </w:rPr>
        <w:tab/>
        <w:t xml:space="preserve">1.5 </w:t>
      </w:r>
      <w:r>
        <w:rPr>
          <w:color w:val="000000"/>
          <w:szCs w:val="20"/>
          <w:lang w:val="en-US"/>
        </w:rPr>
        <w:tab/>
        <w:t>2</w:t>
      </w:r>
    </w:p>
    <w:p w:rsidR="00624F5C" w:rsidRPr="00715EF8" w:rsidRDefault="00624F5C">
      <w:pPr>
        <w:ind w:left="720"/>
      </w:pPr>
      <w:r w:rsidRPr="00715EF8">
        <w:t>It will do three runs, the first time with Cab</w:t>
      </w:r>
      <w:r w:rsidR="008549F4" w:rsidRPr="00715EF8">
        <w:t> = </w:t>
      </w:r>
      <w:r w:rsidRPr="00715EF8">
        <w:t>10, Cdm</w:t>
      </w:r>
      <w:r w:rsidR="008549F4" w:rsidRPr="00715EF8">
        <w:t> = </w:t>
      </w:r>
      <w:r w:rsidRPr="00715EF8">
        <w:t>0.012, and N</w:t>
      </w:r>
      <w:r w:rsidR="008549F4" w:rsidRPr="00715EF8">
        <w:t> = </w:t>
      </w:r>
      <w:r w:rsidRPr="00715EF8">
        <w:t>1.5</w:t>
      </w:r>
      <w:r w:rsidR="008549F4" w:rsidRPr="00715EF8">
        <w:t>;</w:t>
      </w:r>
      <w:r w:rsidRPr="00715EF8">
        <w:t xml:space="preserve"> </w:t>
      </w:r>
      <w:r w:rsidR="008549F4" w:rsidRPr="00715EF8">
        <w:t xml:space="preserve"> </w:t>
      </w:r>
      <w:r w:rsidRPr="00715EF8">
        <w:t>the second time with Cab</w:t>
      </w:r>
      <w:r w:rsidR="008549F4" w:rsidRPr="00715EF8">
        <w:t> = </w:t>
      </w:r>
      <w:r w:rsidRPr="00715EF8">
        <w:t>20, Cdm</w:t>
      </w:r>
      <w:r w:rsidR="008549F4" w:rsidRPr="00715EF8">
        <w:t> = </w:t>
      </w:r>
      <w:r w:rsidRPr="00715EF8">
        <w:t xml:space="preserve">0.012, </w:t>
      </w:r>
      <w:r w:rsidR="008549F4" w:rsidRPr="00715EF8">
        <w:t xml:space="preserve">and </w:t>
      </w:r>
      <w:r w:rsidRPr="00715EF8">
        <w:t>N</w:t>
      </w:r>
      <w:r w:rsidR="008549F4" w:rsidRPr="00715EF8">
        <w:t> = </w:t>
      </w:r>
      <w:r w:rsidRPr="00715EF8">
        <w:t>1.5</w:t>
      </w:r>
      <w:r w:rsidR="008549F4" w:rsidRPr="00715EF8">
        <w:t xml:space="preserve">; </w:t>
      </w:r>
      <w:r w:rsidRPr="00715EF8">
        <w:t xml:space="preserve"> and a third time with Cab</w:t>
      </w:r>
      <w:r w:rsidR="008549F4" w:rsidRPr="00715EF8">
        <w:t> = </w:t>
      </w:r>
      <w:r w:rsidRPr="00715EF8">
        <w:t>30, Cdm</w:t>
      </w:r>
      <w:r w:rsidR="008549F4" w:rsidRPr="00715EF8">
        <w:t> = </w:t>
      </w:r>
      <w:r w:rsidRPr="00715EF8">
        <w:t>0.012 and N</w:t>
      </w:r>
      <w:r w:rsidR="008549F4" w:rsidRPr="00715EF8">
        <w:t> = </w:t>
      </w:r>
      <w:r w:rsidRPr="00715EF8">
        <w:t>1.5.</w:t>
      </w:r>
      <w:r w:rsidR="00F33EFE" w:rsidRPr="00715EF8">
        <w:t xml:space="preserve"> </w:t>
      </w:r>
      <w:r w:rsidR="008549F4" w:rsidRPr="00715EF8">
        <w:t xml:space="preserve"> </w:t>
      </w:r>
      <w:r w:rsidR="00F33EFE" w:rsidRPr="00715EF8">
        <w:t>The value of N</w:t>
      </w:r>
      <w:r w:rsidR="008549F4" w:rsidRPr="00715EF8">
        <w:t> = </w:t>
      </w:r>
      <w:r w:rsidR="00F33EFE" w:rsidRPr="00715EF8">
        <w:t>2 is ignored</w:t>
      </w:r>
      <w:r w:rsidR="008549F4" w:rsidRPr="00715EF8">
        <w:t xml:space="preserve"> and the run cycle ends</w:t>
      </w:r>
      <w:r w:rsidR="00F33EFE" w:rsidRPr="00715EF8">
        <w:t>.</w:t>
      </w:r>
    </w:p>
    <w:p w:rsidR="00624F5C" w:rsidRPr="00513421" w:rsidRDefault="00624F5C">
      <w:pPr>
        <w:ind w:left="720"/>
        <w:rPr>
          <w:b/>
        </w:rPr>
      </w:pPr>
      <w:r w:rsidRPr="00715EF8">
        <w:t>The</w:t>
      </w:r>
      <w:r>
        <w:t xml:space="preserve"> output is the same as for the time series (see below), except that two additional files are produced: ‘</w:t>
      </w:r>
      <w:r>
        <w:rPr>
          <w:rFonts w:ascii="Courier New" w:hAnsi="Courier New" w:cs="Courier New"/>
        </w:rPr>
        <w:t>pars_and_input.dat</w:t>
      </w:r>
      <w:r>
        <w:t>’ and ‘</w:t>
      </w:r>
      <w:r>
        <w:rPr>
          <w:rFonts w:ascii="Courier New" w:hAnsi="Courier New" w:cs="Courier New"/>
        </w:rPr>
        <w:t>pars_and_input_short.dat</w:t>
      </w:r>
      <w:r>
        <w:t xml:space="preserve">’. Both files always have a header. The first file lists the values of all parameters and input variables (that are part of the structure ‘v’) that were used in the simulations, one row for each simulation. The second file lists only the parameters that were varied. Suppose that, for example, if 3 parameters were given 10 different values, while the other parameters were given only 1 single value for each simulation. In that case the </w:t>
      </w:r>
      <w:r>
        <w:rPr>
          <w:rFonts w:ascii="Courier New" w:hAnsi="Courier New" w:cs="Courier New"/>
        </w:rPr>
        <w:t>pars_and_input_short.dat</w:t>
      </w:r>
      <w:r>
        <w:t xml:space="preserve"> output file contains three columns with the parameter values corresponding to teach simulations.</w:t>
      </w:r>
    </w:p>
    <w:p w:rsidR="002941A0" w:rsidRDefault="002941A0">
      <w:pPr>
        <w:ind w:left="720"/>
        <w:rPr>
          <w:b/>
          <w:bCs/>
        </w:rPr>
      </w:pPr>
    </w:p>
    <w:p w:rsidR="00624F5C" w:rsidRDefault="00624F5C">
      <w:pPr>
        <w:numPr>
          <w:ilvl w:val="0"/>
          <w:numId w:val="4"/>
        </w:numPr>
      </w:pPr>
      <w:r>
        <w:rPr>
          <w:b/>
          <w:bCs/>
        </w:rPr>
        <w:t>Simulation option Time series</w:t>
      </w:r>
    </w:p>
    <w:p w:rsidR="00614E64" w:rsidRDefault="00624F5C">
      <w:pPr>
        <w:ind w:left="720"/>
      </w:pPr>
      <w:r>
        <w:t>For the time series run, set simulation = 1. SCOPE now uses the meteorological input as saved in the ascii files specified in the sheet: ‘filenames’. SCOPE runs as many times as there are values in the ascii files. For all input that is not in files, it uses the first value specified in the ‘InputData’ sheet.</w:t>
      </w:r>
      <w:r w:rsidR="00F33EFE">
        <w:t xml:space="preserve"> A value for an input variable in the spreadsheet is </w:t>
      </w:r>
      <w:r w:rsidR="00F33EFE" w:rsidRPr="00F33EFE">
        <w:rPr>
          <w:b/>
        </w:rPr>
        <w:t>overwritten</w:t>
      </w:r>
      <w:r w:rsidR="00F33EFE">
        <w:t xml:space="preserve"> by the value in the time series file of that variable, if this file is provided.</w:t>
      </w:r>
      <w:r w:rsidR="00614E64">
        <w:t xml:space="preserve"> </w:t>
      </w:r>
    </w:p>
    <w:p w:rsidR="00624F5C" w:rsidRDefault="00614E64">
      <w:pPr>
        <w:ind w:left="720"/>
        <w:rPr>
          <w:b/>
          <w:bCs/>
        </w:rPr>
      </w:pPr>
      <w:r>
        <w:t>Note: In version 1.70, it is possible to leave a few meteorological input data files blank. In that case, this variable will be the (constant) value in the input data spreadsheet or the general input data text file.</w:t>
      </w:r>
    </w:p>
    <w:p w:rsidR="00624F5C" w:rsidRDefault="00624F5C">
      <w:pPr>
        <w:numPr>
          <w:ilvl w:val="0"/>
          <w:numId w:val="4"/>
        </w:numPr>
        <w:rPr>
          <w:bCs/>
        </w:rPr>
      </w:pPr>
      <w:r>
        <w:rPr>
          <w:b/>
          <w:bCs/>
        </w:rPr>
        <w:t>Simulation option Lookup Table</w:t>
      </w:r>
    </w:p>
    <w:p w:rsidR="00624F5C" w:rsidRDefault="00624F5C">
      <w:pPr>
        <w:ind w:left="720"/>
        <w:rPr>
          <w:szCs w:val="20"/>
        </w:rPr>
      </w:pPr>
      <w:r>
        <w:rPr>
          <w:bCs/>
        </w:rPr>
        <w:t>For the LUT option, specify ‘simulation = 2’. This option is similar to the ‘individual runs’, except that the model runs over all possible combinations of parameters.</w:t>
      </w:r>
      <w:r>
        <w:t xml:space="preserve"> For example:</w:t>
      </w:r>
    </w:p>
    <w:p w:rsidR="00624F5C" w:rsidRDefault="00624F5C">
      <w:pPr>
        <w:ind w:left="720"/>
        <w:rPr>
          <w:szCs w:val="20"/>
        </w:rPr>
      </w:pPr>
      <w:r>
        <w:rPr>
          <w:szCs w:val="20"/>
        </w:rPr>
        <w:t xml:space="preserve">Cab  </w:t>
      </w:r>
      <w:r>
        <w:rPr>
          <w:szCs w:val="20"/>
        </w:rPr>
        <w:tab/>
        <w:t xml:space="preserve">10 </w:t>
      </w:r>
      <w:r>
        <w:rPr>
          <w:szCs w:val="20"/>
        </w:rPr>
        <w:tab/>
        <w:t xml:space="preserve">20 </w:t>
      </w:r>
      <w:r>
        <w:rPr>
          <w:szCs w:val="20"/>
        </w:rPr>
        <w:tab/>
        <w:t>30</w:t>
      </w:r>
    </w:p>
    <w:p w:rsidR="00624F5C" w:rsidRDefault="00624F5C">
      <w:pPr>
        <w:ind w:firstLine="720"/>
        <w:rPr>
          <w:color w:val="000000"/>
          <w:szCs w:val="20"/>
          <w:lang w:val="en-US"/>
        </w:rPr>
      </w:pPr>
      <w:r>
        <w:rPr>
          <w:szCs w:val="20"/>
        </w:rPr>
        <w:t xml:space="preserve">Cdm </w:t>
      </w:r>
      <w:r>
        <w:rPr>
          <w:szCs w:val="20"/>
        </w:rPr>
        <w:tab/>
      </w:r>
      <w:r>
        <w:rPr>
          <w:color w:val="000000"/>
          <w:szCs w:val="20"/>
          <w:lang w:val="en-US"/>
        </w:rPr>
        <w:t>0.012</w:t>
      </w:r>
    </w:p>
    <w:p w:rsidR="00624F5C" w:rsidRDefault="00624F5C">
      <w:pPr>
        <w:ind w:firstLine="720"/>
      </w:pPr>
      <w:r>
        <w:rPr>
          <w:color w:val="000000"/>
          <w:szCs w:val="20"/>
          <w:lang w:val="en-US"/>
        </w:rPr>
        <w:t xml:space="preserve">N </w:t>
      </w:r>
      <w:r>
        <w:rPr>
          <w:color w:val="000000"/>
          <w:szCs w:val="20"/>
          <w:lang w:val="en-US"/>
        </w:rPr>
        <w:tab/>
        <w:t xml:space="preserve">1.5 </w:t>
      </w:r>
      <w:r>
        <w:rPr>
          <w:color w:val="000000"/>
          <w:szCs w:val="20"/>
          <w:lang w:val="en-US"/>
        </w:rPr>
        <w:tab/>
        <w:t>2</w:t>
      </w:r>
    </w:p>
    <w:p w:rsidR="00624F5C" w:rsidRDefault="00624F5C">
      <w:pPr>
        <w:ind w:left="720"/>
        <w:rPr>
          <w:b/>
          <w:bCs/>
        </w:rPr>
      </w:pPr>
      <w:r w:rsidRPr="00715EF8">
        <w:t>It will do six runs, the first time with Cab</w:t>
      </w:r>
      <w:r w:rsidR="008549F4" w:rsidRPr="00715EF8">
        <w:t> = </w:t>
      </w:r>
      <w:r w:rsidRPr="00715EF8">
        <w:t>10, Cdm</w:t>
      </w:r>
      <w:r w:rsidR="008549F4" w:rsidRPr="00715EF8">
        <w:t> = </w:t>
      </w:r>
      <w:r w:rsidRPr="00715EF8">
        <w:t>0.012, and N</w:t>
      </w:r>
      <w:r w:rsidR="008549F4" w:rsidRPr="00715EF8">
        <w:t> = </w:t>
      </w:r>
      <w:r w:rsidRPr="00715EF8">
        <w:t>1.5</w:t>
      </w:r>
      <w:r w:rsidR="00282B53" w:rsidRPr="00715EF8">
        <w:t xml:space="preserve">; </w:t>
      </w:r>
      <w:r w:rsidRPr="00715EF8">
        <w:t xml:space="preserve"> the second time with Cab</w:t>
      </w:r>
      <w:r w:rsidR="008549F4" w:rsidRPr="00715EF8">
        <w:t> = </w:t>
      </w:r>
      <w:r w:rsidRPr="00715EF8">
        <w:t>20, Cdm</w:t>
      </w:r>
      <w:r w:rsidR="008549F4" w:rsidRPr="00715EF8">
        <w:t> = </w:t>
      </w:r>
      <w:r w:rsidRPr="00715EF8">
        <w:t xml:space="preserve">0.012, </w:t>
      </w:r>
      <w:r w:rsidR="00405A96" w:rsidRPr="00715EF8">
        <w:t xml:space="preserve">and </w:t>
      </w:r>
      <w:r w:rsidRPr="00715EF8">
        <w:t>N</w:t>
      </w:r>
      <w:r w:rsidR="008549F4" w:rsidRPr="00715EF8">
        <w:t> = </w:t>
      </w:r>
      <w:r w:rsidRPr="00715EF8">
        <w:t>1.5</w:t>
      </w:r>
      <w:r w:rsidR="00282B53" w:rsidRPr="00715EF8">
        <w:t>;</w:t>
      </w:r>
      <w:r w:rsidRPr="00715EF8">
        <w:t xml:space="preserve"> </w:t>
      </w:r>
      <w:r w:rsidR="00282B53" w:rsidRPr="00715EF8">
        <w:t xml:space="preserve"> </w:t>
      </w:r>
      <w:r w:rsidRPr="00715EF8">
        <w:t>a third time with Cab</w:t>
      </w:r>
      <w:r w:rsidR="008549F4" w:rsidRPr="00715EF8">
        <w:t> = </w:t>
      </w:r>
      <w:r w:rsidRPr="00715EF8">
        <w:t>30, Cdm</w:t>
      </w:r>
      <w:r w:rsidR="008549F4" w:rsidRPr="00715EF8">
        <w:t> = </w:t>
      </w:r>
      <w:r w:rsidRPr="00715EF8">
        <w:t>0.012</w:t>
      </w:r>
      <w:r w:rsidR="00405A96" w:rsidRPr="00715EF8">
        <w:t>,</w:t>
      </w:r>
      <w:r w:rsidRPr="00715EF8">
        <w:t xml:space="preserve"> </w:t>
      </w:r>
      <w:r w:rsidR="00405A96" w:rsidRPr="00715EF8">
        <w:t xml:space="preserve">and </w:t>
      </w:r>
      <w:r w:rsidRPr="00715EF8">
        <w:t>N</w:t>
      </w:r>
      <w:r w:rsidR="008549F4" w:rsidRPr="00715EF8">
        <w:t> = </w:t>
      </w:r>
      <w:r w:rsidRPr="00715EF8">
        <w:t>1.5</w:t>
      </w:r>
      <w:r w:rsidR="00405A96" w:rsidRPr="00715EF8">
        <w:t xml:space="preserve">;  then </w:t>
      </w:r>
      <w:r w:rsidRPr="00715EF8">
        <w:t>fo</w:t>
      </w:r>
      <w:r w:rsidR="00282B53" w:rsidRPr="00715EF8">
        <w:t>u</w:t>
      </w:r>
      <w:r w:rsidRPr="00715EF8">
        <w:t>rth with Cab</w:t>
      </w:r>
      <w:r w:rsidR="008549F4" w:rsidRPr="00715EF8">
        <w:t> = </w:t>
      </w:r>
      <w:r w:rsidRPr="00715EF8">
        <w:t>10, Cdm</w:t>
      </w:r>
      <w:r w:rsidR="008549F4" w:rsidRPr="00715EF8">
        <w:t> = </w:t>
      </w:r>
      <w:r w:rsidRPr="00715EF8">
        <w:t>0.012 and N</w:t>
      </w:r>
      <w:r w:rsidR="008549F4" w:rsidRPr="00715EF8">
        <w:t> = </w:t>
      </w:r>
      <w:r w:rsidRPr="00715EF8">
        <w:t>2.0, etc</w:t>
      </w:r>
      <w:r w:rsidR="008549F4" w:rsidRPr="00715EF8">
        <w:t>, cycling through values for Cab again</w:t>
      </w:r>
      <w:r w:rsidRPr="00715EF8">
        <w:t>.</w:t>
      </w:r>
    </w:p>
    <w:p w:rsidR="00624F5C" w:rsidRDefault="00624F5C">
      <w:pPr>
        <w:numPr>
          <w:ilvl w:val="0"/>
          <w:numId w:val="4"/>
        </w:numPr>
      </w:pPr>
      <w:r>
        <w:rPr>
          <w:b/>
          <w:bCs/>
        </w:rPr>
        <w:t>To execute the model</w:t>
      </w:r>
    </w:p>
    <w:p w:rsidR="00624F5C" w:rsidRDefault="00624F5C">
      <w:pPr>
        <w:ind w:left="720"/>
      </w:pPr>
      <w:r>
        <w:t>The model can be executed by calling ‘</w:t>
      </w:r>
      <w:r>
        <w:rPr>
          <w:rFonts w:ascii="Courier New" w:hAnsi="Courier New" w:cs="Courier New"/>
        </w:rPr>
        <w:t>SCOPE</w:t>
      </w:r>
      <w:r>
        <w:t>’ in the command window of Matlab. Alternatively, separate modules can be called, provided that the required input is given. The modules have a help text describing how to do this, which can be called by typing ‘</w:t>
      </w:r>
      <w:r>
        <w:rPr>
          <w:rStyle w:val="modelChar"/>
        </w:rPr>
        <w:t>help</w:t>
      </w:r>
      <w:r>
        <w:t xml:space="preserve"> modulename’, for example: ‘</w:t>
      </w:r>
      <w:r>
        <w:rPr>
          <w:rStyle w:val="modelChar"/>
        </w:rPr>
        <w:t>help ebal</w:t>
      </w:r>
      <w:r>
        <w:t>’. It is however more difficult</w:t>
      </w:r>
      <w:r w:rsidR="00F33EFE">
        <w:t>,</w:t>
      </w:r>
      <w:r>
        <w:t xml:space="preserve"> because the structures need to be provided. </w:t>
      </w:r>
    </w:p>
    <w:p w:rsidR="00624F5C" w:rsidRDefault="00624F5C">
      <w:pPr>
        <w:ind w:left="720"/>
      </w:pPr>
      <w:r>
        <w:t>The output of each simulation is automatically saved in an output directory, together with files documenting the parameters used for this simulation, and the spreadsheet in directory ‘Parameters’</w:t>
      </w:r>
      <w:r w:rsidR="00614E64">
        <w:t>.</w:t>
      </w:r>
    </w:p>
    <w:p w:rsidR="00614E64" w:rsidRDefault="00614E64">
      <w:pPr>
        <w:ind w:left="720"/>
        <w:rPr>
          <w:b/>
          <w:bCs/>
        </w:rPr>
      </w:pPr>
      <w:r>
        <w:t>It is also possible to use the executable SCOPE.exe. In that case you will first need to install the Matlab Runtime Compiler for Matlab 2015b, which can be found on the Mathworks web site.</w:t>
      </w:r>
    </w:p>
    <w:p w:rsidR="00624F5C" w:rsidRDefault="00624F5C">
      <w:pPr>
        <w:numPr>
          <w:ilvl w:val="0"/>
          <w:numId w:val="4"/>
        </w:numPr>
      </w:pPr>
      <w:r>
        <w:rPr>
          <w:b/>
          <w:bCs/>
        </w:rPr>
        <w:t>To plot the output</w:t>
      </w:r>
    </w:p>
    <w:p w:rsidR="00624F5C" w:rsidRDefault="00624F5C">
      <w:pPr>
        <w:ind w:left="720"/>
      </w:pPr>
      <w:r>
        <w:t>An example of a module which creates graphs is provided with the model (</w:t>
      </w:r>
      <w:r>
        <w:rPr>
          <w:rStyle w:val="modelChar"/>
        </w:rPr>
        <w:t>plots.m</w:t>
      </w:r>
      <w:r>
        <w:t>). This function browses through the latest output directory, and plots all data present there in graphs. The titles of the graphs are the headings found in the output files.</w:t>
      </w:r>
    </w:p>
    <w:p w:rsidR="00624F5C" w:rsidRDefault="00624F5C"/>
    <w:p w:rsidR="00624F5C" w:rsidRDefault="00624F5C">
      <w:pPr>
        <w:pStyle w:val="Heading1"/>
      </w:pPr>
      <w:bookmarkStart w:id="10" w:name="_Toc410920464"/>
      <w:r>
        <w:t>Data structures</w:t>
      </w:r>
      <w:bookmarkEnd w:id="10"/>
    </w:p>
    <w:p w:rsidR="00624F5C" w:rsidRDefault="00624F5C">
      <w:r>
        <w:t xml:space="preserve">In SCOPE </w:t>
      </w:r>
      <w:r w:rsidRPr="00B573AF">
        <w:t>version</w:t>
      </w:r>
      <w:r w:rsidR="00DD6FB2" w:rsidRPr="00B573AF">
        <w:t>s since</w:t>
      </w:r>
      <w:r w:rsidRPr="00B573AF">
        <w:t xml:space="preserve"> 1.50, the</w:t>
      </w:r>
      <w:r>
        <w:t xml:space="preserve"> data is organized in structures (Table 2). The elements of the structures are the variables used in the model. </w:t>
      </w:r>
    </w:p>
    <w:p w:rsidR="00624F5C" w:rsidRDefault="00624F5C">
      <w:pPr>
        <w:rPr>
          <w:b/>
          <w:sz w:val="18"/>
          <w:szCs w:val="18"/>
        </w:rPr>
      </w:pPr>
      <w:r>
        <w:t>Table 2. Data structures internally used in SCOPE</w:t>
      </w:r>
    </w:p>
    <w:tbl>
      <w:tblPr>
        <w:tblW w:w="0" w:type="auto"/>
        <w:tblInd w:w="-5" w:type="dxa"/>
        <w:tblLayout w:type="fixed"/>
        <w:tblLook w:val="0000" w:firstRow="0" w:lastRow="0" w:firstColumn="0" w:lastColumn="0" w:noHBand="0" w:noVBand="0"/>
      </w:tblPr>
      <w:tblGrid>
        <w:gridCol w:w="1276"/>
        <w:gridCol w:w="6780"/>
      </w:tblGrid>
      <w:tr w:rsidR="00624F5C">
        <w:tc>
          <w:tcPr>
            <w:tcW w:w="1276" w:type="dxa"/>
            <w:tcBorders>
              <w:top w:val="single" w:sz="4" w:space="0" w:color="000000"/>
              <w:left w:val="single" w:sz="4" w:space="0" w:color="000000"/>
              <w:bottom w:val="single" w:sz="4" w:space="0" w:color="000000"/>
            </w:tcBorders>
            <w:shd w:val="clear" w:color="auto" w:fill="auto"/>
          </w:tcPr>
          <w:p w:rsidR="00624F5C" w:rsidRDefault="00624F5C">
            <w:pPr>
              <w:spacing w:before="0"/>
              <w:rPr>
                <w:b/>
                <w:sz w:val="18"/>
                <w:szCs w:val="18"/>
              </w:rPr>
            </w:pPr>
            <w:r>
              <w:rPr>
                <w:b/>
                <w:sz w:val="18"/>
                <w:szCs w:val="18"/>
              </w:rPr>
              <w:t>Name</w:t>
            </w:r>
          </w:p>
        </w:tc>
        <w:tc>
          <w:tcPr>
            <w:tcW w:w="6780" w:type="dxa"/>
            <w:tcBorders>
              <w:top w:val="single" w:sz="4" w:space="0" w:color="000000"/>
              <w:bottom w:val="single" w:sz="4" w:space="0" w:color="000000"/>
              <w:right w:val="single" w:sz="4" w:space="0" w:color="000000"/>
            </w:tcBorders>
            <w:shd w:val="clear" w:color="auto" w:fill="auto"/>
          </w:tcPr>
          <w:p w:rsidR="00624F5C" w:rsidRDefault="00624F5C">
            <w:pPr>
              <w:spacing w:before="0"/>
              <w:rPr>
                <w:sz w:val="18"/>
                <w:szCs w:val="18"/>
              </w:rPr>
            </w:pPr>
            <w:r>
              <w:rPr>
                <w:b/>
                <w:sz w:val="18"/>
                <w:szCs w:val="18"/>
              </w:rPr>
              <w:t>Description</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Angles</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Solar and observation zenith and azimuth angles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Biochem_in</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Input of the biochemical routine ‘biochemical.m’ for photosynthesis and fluoerescence</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Biochem_out</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Output of the biochemical routine ‘biochemical.m’ for photosynthesis and fluoerescence</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Canopy</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 xml:space="preserve">Canopy parameters, such as leaf area </w:t>
            </w:r>
            <w:r w:rsidR="00D9769C">
              <w:rPr>
                <w:sz w:val="18"/>
                <w:szCs w:val="18"/>
              </w:rPr>
              <w:t xml:space="preserve">index </w:t>
            </w:r>
            <w:r>
              <w:rPr>
                <w:sz w:val="18"/>
                <w:szCs w:val="18"/>
              </w:rPr>
              <w:t xml:space="preserve">and </w:t>
            </w:r>
            <w:r w:rsidR="00D9769C">
              <w:rPr>
                <w:sz w:val="18"/>
                <w:szCs w:val="18"/>
              </w:rPr>
              <w:t xml:space="preserve">leaf </w:t>
            </w:r>
            <w:r>
              <w:rPr>
                <w:sz w:val="18"/>
                <w:szCs w:val="18"/>
              </w:rPr>
              <w:t>inclination</w:t>
            </w:r>
            <w:r w:rsidR="00D9769C">
              <w:rPr>
                <w:sz w:val="18"/>
                <w:szCs w:val="18"/>
              </w:rPr>
              <w:t xml:space="preserve"> distribution function</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Constants</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Physical constants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Fluxes</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Fluxes calculated by the model (turbulent heat exchange, radiation, CO</w:t>
            </w:r>
            <w:r>
              <w:rPr>
                <w:sz w:val="18"/>
                <w:szCs w:val="18"/>
                <w:vertAlign w:val="subscript"/>
              </w:rPr>
              <w:t>2</w:t>
            </w:r>
            <w:r>
              <w:rPr>
                <w:sz w:val="18"/>
                <w:szCs w:val="18"/>
              </w:rPr>
              <w:t>)</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iter</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Numerical parameters, such as the number of iterations needed to reach energy balance closure</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Leafbio</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Leaf biochemical parameters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Leafopt</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Leaf optical properties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Meteo</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Meteorological variables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Options</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Simulation options, such as time series or look-up tables, fluorescence.</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Optipar</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Leaf optical parameters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Profiles</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Vertical profiles of temperatures and fluxes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Rad</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Radiation fluxes: both input (MODTRAN) and output</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Resist_in</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Aerodynamic resistance parameters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Resist_out</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Aerodynamic resistance state variables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Soil</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Soil properties (such as soil moisture, emissivity and the reflectance spectrum)</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Spectral</w:t>
            </w:r>
          </w:p>
        </w:tc>
        <w:tc>
          <w:tcPr>
            <w:tcW w:w="6780" w:type="dxa"/>
            <w:tcBorders>
              <w:right w:val="single" w:sz="4" w:space="0" w:color="000000"/>
            </w:tcBorders>
            <w:shd w:val="clear" w:color="auto" w:fill="auto"/>
          </w:tcPr>
          <w:p w:rsidR="00624F5C" w:rsidRDefault="00D9769C">
            <w:pPr>
              <w:spacing w:before="0"/>
              <w:rPr>
                <w:sz w:val="18"/>
                <w:szCs w:val="18"/>
              </w:rPr>
            </w:pPr>
            <w:r>
              <w:rPr>
                <w:sz w:val="18"/>
                <w:szCs w:val="18"/>
              </w:rPr>
              <w:t xml:space="preserve">Wavelength ranges </w:t>
            </w:r>
            <w:r w:rsidR="00624F5C">
              <w:rPr>
                <w:sz w:val="18"/>
                <w:szCs w:val="18"/>
              </w:rPr>
              <w:t>of MODTRAN, SCOPE, PAR, fluorescence</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Temps</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Leaf, soil and air temperatures</w:t>
            </w:r>
          </w:p>
        </w:tc>
      </w:tr>
      <w:tr w:rsidR="00624F5C">
        <w:tc>
          <w:tcPr>
            <w:tcW w:w="1276" w:type="dxa"/>
            <w:tcBorders>
              <w:left w:val="single" w:sz="4" w:space="0" w:color="000000"/>
            </w:tcBorders>
            <w:shd w:val="clear" w:color="auto" w:fill="auto"/>
          </w:tcPr>
          <w:p w:rsidR="00624F5C" w:rsidRDefault="00624F5C">
            <w:pPr>
              <w:spacing w:before="0"/>
              <w:rPr>
                <w:sz w:val="18"/>
                <w:szCs w:val="18"/>
              </w:rPr>
            </w:pPr>
            <w:r>
              <w:rPr>
                <w:sz w:val="18"/>
                <w:szCs w:val="18"/>
              </w:rPr>
              <w:t>V</w:t>
            </w:r>
          </w:p>
        </w:tc>
        <w:tc>
          <w:tcPr>
            <w:tcW w:w="6780" w:type="dxa"/>
            <w:tcBorders>
              <w:right w:val="single" w:sz="4" w:space="0" w:color="000000"/>
            </w:tcBorders>
            <w:shd w:val="clear" w:color="auto" w:fill="auto"/>
          </w:tcPr>
          <w:p w:rsidR="00624F5C" w:rsidRDefault="00624F5C">
            <w:pPr>
              <w:spacing w:before="0"/>
              <w:rPr>
                <w:sz w:val="18"/>
                <w:szCs w:val="18"/>
              </w:rPr>
            </w:pPr>
            <w:r>
              <w:rPr>
                <w:sz w:val="18"/>
                <w:szCs w:val="18"/>
              </w:rPr>
              <w:t>All input variables</w:t>
            </w:r>
          </w:p>
        </w:tc>
      </w:tr>
      <w:tr w:rsidR="00624F5C">
        <w:tc>
          <w:tcPr>
            <w:tcW w:w="1276" w:type="dxa"/>
            <w:tcBorders>
              <w:left w:val="single" w:sz="4" w:space="0" w:color="000000"/>
              <w:bottom w:val="single" w:sz="4" w:space="0" w:color="000000"/>
            </w:tcBorders>
            <w:shd w:val="clear" w:color="auto" w:fill="auto"/>
          </w:tcPr>
          <w:p w:rsidR="00624F5C" w:rsidRDefault="00624F5C">
            <w:pPr>
              <w:spacing w:before="0"/>
              <w:rPr>
                <w:sz w:val="18"/>
                <w:szCs w:val="18"/>
              </w:rPr>
            </w:pPr>
            <w:r>
              <w:rPr>
                <w:sz w:val="18"/>
                <w:szCs w:val="18"/>
              </w:rPr>
              <w:t>Xyt</w:t>
            </w:r>
          </w:p>
        </w:tc>
        <w:tc>
          <w:tcPr>
            <w:tcW w:w="6780" w:type="dxa"/>
            <w:tcBorders>
              <w:bottom w:val="single" w:sz="4" w:space="0" w:color="000000"/>
              <w:right w:val="single" w:sz="4" w:space="0" w:color="000000"/>
            </w:tcBorders>
            <w:shd w:val="clear" w:color="auto" w:fill="auto"/>
          </w:tcPr>
          <w:p w:rsidR="00624F5C" w:rsidRDefault="00624F5C">
            <w:pPr>
              <w:spacing w:before="0"/>
            </w:pPr>
            <w:r>
              <w:rPr>
                <w:sz w:val="18"/>
                <w:szCs w:val="18"/>
              </w:rPr>
              <w:t>Geographical location and time of the project</w:t>
            </w:r>
          </w:p>
        </w:tc>
      </w:tr>
    </w:tbl>
    <w:p w:rsidR="00624F5C" w:rsidRDefault="00624F5C"/>
    <w:tbl>
      <w:tblPr>
        <w:tblW w:w="0" w:type="auto"/>
        <w:tblInd w:w="55" w:type="dxa"/>
        <w:tblLayout w:type="fixed"/>
        <w:tblCellMar>
          <w:left w:w="70" w:type="dxa"/>
          <w:right w:w="70" w:type="dxa"/>
        </w:tblCellMar>
        <w:tblLook w:val="0000" w:firstRow="0" w:lastRow="0" w:firstColumn="0" w:lastColumn="0" w:noHBand="0" w:noVBand="0"/>
      </w:tblPr>
      <w:tblGrid>
        <w:gridCol w:w="960"/>
        <w:gridCol w:w="960"/>
        <w:gridCol w:w="960"/>
        <w:gridCol w:w="960"/>
        <w:gridCol w:w="960"/>
        <w:gridCol w:w="1040"/>
        <w:gridCol w:w="1140"/>
        <w:gridCol w:w="1400"/>
        <w:gridCol w:w="1360"/>
      </w:tblGrid>
      <w:tr w:rsidR="00624F5C">
        <w:trPr>
          <w:trHeight w:val="300"/>
        </w:trPr>
        <w:tc>
          <w:tcPr>
            <w:tcW w:w="960" w:type="dxa"/>
            <w:shd w:val="clear" w:color="auto" w:fill="auto"/>
            <w:vAlign w:val="bottom"/>
          </w:tcPr>
          <w:p w:rsidR="00624F5C" w:rsidRDefault="00624F5C">
            <w:pPr>
              <w:snapToGrid w:val="0"/>
              <w:spacing w:before="0" w:line="240" w:lineRule="auto"/>
              <w:rPr>
                <w:rFonts w:ascii="Calibri" w:hAnsi="Calibri" w:cs="Calibri"/>
                <w:b/>
                <w:bCs/>
                <w:color w:val="000000"/>
                <w:sz w:val="22"/>
                <w:lang w:val="en-US"/>
              </w:rPr>
            </w:pPr>
          </w:p>
        </w:tc>
        <w:tc>
          <w:tcPr>
            <w:tcW w:w="960" w:type="dxa"/>
            <w:shd w:val="clear" w:color="auto" w:fill="auto"/>
            <w:vAlign w:val="bottom"/>
          </w:tcPr>
          <w:p w:rsidR="00624F5C" w:rsidRDefault="00624F5C">
            <w:pPr>
              <w:snapToGrid w:val="0"/>
              <w:spacing w:before="0" w:line="240" w:lineRule="auto"/>
              <w:rPr>
                <w:rFonts w:ascii="Calibri" w:hAnsi="Calibri" w:cs="Calibri"/>
                <w:b/>
                <w:bCs/>
                <w:color w:val="000000"/>
                <w:sz w:val="22"/>
                <w:lang w:val="en-US"/>
              </w:rPr>
            </w:pPr>
          </w:p>
        </w:tc>
        <w:tc>
          <w:tcPr>
            <w:tcW w:w="960" w:type="dxa"/>
            <w:shd w:val="clear" w:color="auto" w:fill="auto"/>
            <w:vAlign w:val="bottom"/>
          </w:tcPr>
          <w:p w:rsidR="00624F5C" w:rsidRDefault="00624F5C">
            <w:pPr>
              <w:snapToGrid w:val="0"/>
              <w:spacing w:before="0" w:line="240" w:lineRule="auto"/>
              <w:rPr>
                <w:rFonts w:ascii="Calibri" w:hAnsi="Calibri" w:cs="Calibri"/>
                <w:b/>
                <w:bCs/>
                <w:color w:val="000000"/>
                <w:sz w:val="22"/>
                <w:lang w:val="en-US"/>
              </w:rPr>
            </w:pPr>
          </w:p>
        </w:tc>
        <w:tc>
          <w:tcPr>
            <w:tcW w:w="960" w:type="dxa"/>
            <w:shd w:val="clear" w:color="auto" w:fill="auto"/>
            <w:vAlign w:val="bottom"/>
          </w:tcPr>
          <w:p w:rsidR="00624F5C" w:rsidRDefault="00624F5C">
            <w:pPr>
              <w:snapToGrid w:val="0"/>
              <w:spacing w:before="0" w:line="240" w:lineRule="auto"/>
              <w:rPr>
                <w:rFonts w:ascii="Calibri" w:hAnsi="Calibri" w:cs="Calibri"/>
                <w:b/>
                <w:bCs/>
                <w:color w:val="000000"/>
                <w:sz w:val="22"/>
                <w:lang w:val="en-US"/>
              </w:rPr>
            </w:pPr>
          </w:p>
        </w:tc>
        <w:tc>
          <w:tcPr>
            <w:tcW w:w="960" w:type="dxa"/>
            <w:shd w:val="clear" w:color="auto" w:fill="auto"/>
            <w:vAlign w:val="bottom"/>
          </w:tcPr>
          <w:p w:rsidR="00624F5C" w:rsidRDefault="00624F5C">
            <w:pPr>
              <w:snapToGrid w:val="0"/>
              <w:spacing w:before="0" w:line="240" w:lineRule="auto"/>
              <w:rPr>
                <w:rFonts w:ascii="Calibri" w:hAnsi="Calibri" w:cs="Calibri"/>
                <w:b/>
                <w:bCs/>
                <w:color w:val="000000"/>
                <w:sz w:val="22"/>
                <w:lang w:val="en-US"/>
              </w:rPr>
            </w:pPr>
          </w:p>
        </w:tc>
        <w:tc>
          <w:tcPr>
            <w:tcW w:w="1040" w:type="dxa"/>
            <w:shd w:val="clear" w:color="auto" w:fill="auto"/>
            <w:vAlign w:val="bottom"/>
          </w:tcPr>
          <w:p w:rsidR="00624F5C" w:rsidRDefault="00624F5C">
            <w:pPr>
              <w:snapToGrid w:val="0"/>
              <w:spacing w:before="0" w:line="240" w:lineRule="auto"/>
              <w:rPr>
                <w:rFonts w:ascii="Calibri" w:hAnsi="Calibri" w:cs="Calibri"/>
                <w:b/>
                <w:bCs/>
                <w:color w:val="000000"/>
                <w:sz w:val="22"/>
                <w:lang w:val="en-US"/>
              </w:rPr>
            </w:pPr>
          </w:p>
        </w:tc>
        <w:tc>
          <w:tcPr>
            <w:tcW w:w="1140" w:type="dxa"/>
            <w:shd w:val="clear" w:color="auto" w:fill="auto"/>
            <w:vAlign w:val="bottom"/>
          </w:tcPr>
          <w:p w:rsidR="00624F5C" w:rsidRDefault="00624F5C">
            <w:pPr>
              <w:snapToGrid w:val="0"/>
              <w:spacing w:before="0" w:line="240" w:lineRule="auto"/>
              <w:rPr>
                <w:rFonts w:ascii="Calibri" w:hAnsi="Calibri" w:cs="Calibri"/>
                <w:b/>
                <w:bCs/>
                <w:color w:val="000000"/>
                <w:sz w:val="22"/>
                <w:lang w:val="en-US"/>
              </w:rPr>
            </w:pPr>
          </w:p>
        </w:tc>
        <w:tc>
          <w:tcPr>
            <w:tcW w:w="1400" w:type="dxa"/>
            <w:shd w:val="clear" w:color="auto" w:fill="auto"/>
            <w:vAlign w:val="bottom"/>
          </w:tcPr>
          <w:p w:rsidR="00624F5C" w:rsidRDefault="00624F5C">
            <w:pPr>
              <w:snapToGrid w:val="0"/>
              <w:spacing w:before="0" w:line="240" w:lineRule="auto"/>
              <w:rPr>
                <w:rFonts w:ascii="Calibri" w:hAnsi="Calibri" w:cs="Calibri"/>
                <w:b/>
                <w:bCs/>
                <w:color w:val="000000"/>
                <w:sz w:val="22"/>
                <w:lang w:val="en-US"/>
              </w:rPr>
            </w:pPr>
          </w:p>
        </w:tc>
        <w:tc>
          <w:tcPr>
            <w:tcW w:w="1360" w:type="dxa"/>
            <w:shd w:val="clear" w:color="auto" w:fill="auto"/>
            <w:vAlign w:val="bottom"/>
          </w:tcPr>
          <w:p w:rsidR="00624F5C" w:rsidRDefault="00624F5C">
            <w:pPr>
              <w:snapToGrid w:val="0"/>
              <w:spacing w:before="0" w:line="240" w:lineRule="auto"/>
              <w:rPr>
                <w:rFonts w:ascii="Calibri" w:hAnsi="Calibri" w:cs="Calibri"/>
                <w:b/>
                <w:bCs/>
                <w:color w:val="000000"/>
                <w:sz w:val="22"/>
                <w:lang w:val="en-US"/>
              </w:rPr>
            </w:pPr>
          </w:p>
        </w:tc>
      </w:tr>
    </w:tbl>
    <w:p w:rsidR="00624F5C" w:rsidRDefault="00624F5C"/>
    <w:p w:rsidR="00624F5C" w:rsidRDefault="00624F5C"/>
    <w:p w:rsidR="00624F5C" w:rsidRDefault="00624F5C">
      <w:pPr>
        <w:pStyle w:val="Heading1"/>
        <w:rPr>
          <w:lang w:val="en-US"/>
        </w:rPr>
      </w:pPr>
      <w:bookmarkStart w:id="11" w:name="_Toc410920465"/>
      <w:r>
        <w:rPr>
          <w:lang w:val="en-US"/>
        </w:rPr>
        <w:t>Output data</w:t>
      </w:r>
      <w:bookmarkEnd w:id="11"/>
    </w:p>
    <w:p w:rsidR="00624F5C" w:rsidRPr="00B573AF" w:rsidRDefault="00624F5C">
      <w:pPr>
        <w:rPr>
          <w:lang w:val="en-US"/>
        </w:rPr>
      </w:pPr>
      <w:r>
        <w:rPr>
          <w:lang w:val="en-US"/>
        </w:rPr>
        <w:t xml:space="preserve">The </w:t>
      </w:r>
      <w:r w:rsidRPr="00B573AF">
        <w:rPr>
          <w:lang w:val="en-US"/>
        </w:rPr>
        <w:t xml:space="preserve">module </w:t>
      </w:r>
      <w:r w:rsidRPr="00513421">
        <w:rPr>
          <w:rStyle w:val="modelChar"/>
        </w:rPr>
        <w:t>o</w:t>
      </w:r>
      <w:r w:rsidRPr="00B573AF">
        <w:rPr>
          <w:rStyle w:val="modelChar"/>
        </w:rPr>
        <w:t>utput_data.m</w:t>
      </w:r>
      <w:r w:rsidRPr="00B573AF">
        <w:rPr>
          <w:lang w:val="en-US"/>
        </w:rPr>
        <w:t xml:space="preserve"> saves the output of SCOPE in an output directory. In SCOPE, </w:t>
      </w:r>
      <w:r w:rsidRPr="00B573AF">
        <w:rPr>
          <w:rStyle w:val="modelChar"/>
        </w:rPr>
        <w:t>output_data</w:t>
      </w:r>
      <w:r w:rsidRPr="00B573AF">
        <w:rPr>
          <w:lang w:val="en-US"/>
        </w:rPr>
        <w:t xml:space="preserve"> is called after each calculation.</w:t>
      </w:r>
    </w:p>
    <w:p w:rsidR="00624F5C" w:rsidRPr="00B573AF" w:rsidRDefault="00624F5C">
      <w:pPr>
        <w:rPr>
          <w:lang w:val="en-US"/>
        </w:rPr>
      </w:pPr>
      <w:r w:rsidRPr="00B573AF">
        <w:rPr>
          <w:lang w:val="en-US"/>
        </w:rPr>
        <w:t>The data are stored in the following directory:</w:t>
      </w:r>
    </w:p>
    <w:p w:rsidR="00624F5C" w:rsidRPr="00B573AF" w:rsidRDefault="00624F5C" w:rsidP="00513421">
      <w:pPr>
        <w:ind w:firstLine="720"/>
        <w:rPr>
          <w:lang w:val="en-US"/>
        </w:rPr>
      </w:pPr>
      <w:r w:rsidRPr="00B573AF">
        <w:rPr>
          <w:lang w:val="en-US"/>
        </w:rPr>
        <w:t>SiteName_</w:t>
      </w:r>
      <w:r w:rsidRPr="00513421">
        <w:rPr>
          <w:i/>
          <w:lang w:val="en-US"/>
        </w:rPr>
        <w:t>yyyy-mm-dd-hh-mm</w:t>
      </w:r>
    </w:p>
    <w:p w:rsidR="00624F5C" w:rsidRDefault="00624F5C">
      <w:pPr>
        <w:rPr>
          <w:lang w:val="en-US"/>
        </w:rPr>
      </w:pPr>
      <w:r w:rsidRPr="00B573AF">
        <w:rPr>
          <w:lang w:val="en-US"/>
        </w:rPr>
        <w:t xml:space="preserve">In which </w:t>
      </w:r>
      <w:r w:rsidRPr="00513421">
        <w:rPr>
          <w:i/>
          <w:lang w:val="en-US"/>
        </w:rPr>
        <w:t>yyyy</w:t>
      </w:r>
      <w:r w:rsidRPr="00B573AF">
        <w:rPr>
          <w:lang w:val="en-US"/>
        </w:rPr>
        <w:t xml:space="preserve"> refers to the Julian year, </w:t>
      </w:r>
      <w:r w:rsidRPr="00513421">
        <w:rPr>
          <w:i/>
          <w:lang w:val="en-US"/>
        </w:rPr>
        <w:t>mm</w:t>
      </w:r>
      <w:r w:rsidRPr="00B573AF">
        <w:rPr>
          <w:lang w:val="en-US"/>
        </w:rPr>
        <w:t xml:space="preserve"> to the month, </w:t>
      </w:r>
      <w:r w:rsidRPr="00513421">
        <w:rPr>
          <w:i/>
          <w:lang w:val="en-US"/>
        </w:rPr>
        <w:t>dd</w:t>
      </w:r>
      <w:r w:rsidRPr="00B573AF">
        <w:rPr>
          <w:lang w:val="en-US"/>
        </w:rPr>
        <w:t xml:space="preserve"> the day, </w:t>
      </w:r>
      <w:r w:rsidRPr="00513421">
        <w:rPr>
          <w:i/>
          <w:lang w:val="en-US"/>
        </w:rPr>
        <w:t>hh</w:t>
      </w:r>
      <w:r w:rsidRPr="00B573AF">
        <w:rPr>
          <w:lang w:val="en-US"/>
        </w:rPr>
        <w:t xml:space="preserve"> the hour and </w:t>
      </w:r>
      <w:r w:rsidRPr="00513421">
        <w:rPr>
          <w:i/>
          <w:lang w:val="en-US"/>
        </w:rPr>
        <w:t>mm</w:t>
      </w:r>
      <w:r w:rsidRPr="00B573AF">
        <w:rPr>
          <w:lang w:val="en-US"/>
        </w:rPr>
        <w:t xml:space="preserve"> the minutes</w:t>
      </w:r>
      <w:r>
        <w:rPr>
          <w:lang w:val="en-US"/>
        </w:rPr>
        <w:t xml:space="preserve"> of the time when the simulation was started.</w:t>
      </w:r>
    </w:p>
    <w:p w:rsidR="00624F5C" w:rsidRDefault="00624F5C">
      <w:pPr>
        <w:rPr>
          <w:lang w:val="en-US"/>
        </w:rPr>
      </w:pPr>
      <w:r>
        <w:rPr>
          <w:lang w:val="en-US"/>
        </w:rPr>
        <w:t>Table 5.15 shows the output files which are always created. Table 4.14 shows output files which are optionally created.</w:t>
      </w:r>
    </w:p>
    <w:p w:rsidR="00624F5C" w:rsidRDefault="00624F5C">
      <w:pPr>
        <w:rPr>
          <w:b/>
          <w:bCs/>
          <w:sz w:val="16"/>
          <w:szCs w:val="16"/>
          <w:lang w:val="en-US"/>
        </w:rPr>
      </w:pPr>
      <w:r>
        <w:rPr>
          <w:lang w:val="en-US"/>
        </w:rPr>
        <w:t>Table 5.15. Output files and their content. The columns in the output files refer to the variables in the table.</w:t>
      </w:r>
    </w:p>
    <w:tbl>
      <w:tblPr>
        <w:tblW w:w="13275" w:type="dxa"/>
        <w:tblInd w:w="-108" w:type="dxa"/>
        <w:tblLayout w:type="fixed"/>
        <w:tblCellMar>
          <w:left w:w="0" w:type="dxa"/>
          <w:right w:w="0" w:type="dxa"/>
        </w:tblCellMar>
        <w:tblLook w:val="0000" w:firstRow="0" w:lastRow="0" w:firstColumn="0" w:lastColumn="0" w:noHBand="0" w:noVBand="0"/>
      </w:tblPr>
      <w:tblGrid>
        <w:gridCol w:w="1908"/>
        <w:gridCol w:w="1350"/>
        <w:gridCol w:w="4050"/>
        <w:gridCol w:w="1260"/>
        <w:gridCol w:w="927"/>
        <w:gridCol w:w="1260"/>
        <w:gridCol w:w="1260"/>
        <w:gridCol w:w="1260"/>
      </w:tblGrid>
      <w:tr w:rsidR="00624F5C" w:rsidTr="004B12B2">
        <w:tc>
          <w:tcPr>
            <w:tcW w:w="1908" w:type="dxa"/>
            <w:tcBorders>
              <w:top w:val="single" w:sz="4" w:space="0" w:color="000000"/>
              <w:bottom w:val="single" w:sz="4" w:space="0" w:color="000000"/>
            </w:tcBorders>
            <w:shd w:val="clear" w:color="auto" w:fill="auto"/>
          </w:tcPr>
          <w:p w:rsidR="00624F5C" w:rsidRDefault="00624F5C">
            <w:pPr>
              <w:spacing w:before="0" w:line="288" w:lineRule="auto"/>
              <w:rPr>
                <w:b/>
                <w:bCs/>
                <w:sz w:val="16"/>
                <w:szCs w:val="16"/>
                <w:lang w:val="en-US"/>
              </w:rPr>
            </w:pPr>
            <w:r>
              <w:rPr>
                <w:b/>
                <w:bCs/>
                <w:sz w:val="16"/>
                <w:szCs w:val="16"/>
                <w:lang w:val="en-US"/>
              </w:rPr>
              <w:t>Filename</w:t>
            </w:r>
          </w:p>
        </w:tc>
        <w:tc>
          <w:tcPr>
            <w:tcW w:w="1350" w:type="dxa"/>
            <w:tcBorders>
              <w:top w:val="single" w:sz="4" w:space="0" w:color="000000"/>
              <w:bottom w:val="single" w:sz="4" w:space="0" w:color="000000"/>
            </w:tcBorders>
            <w:shd w:val="clear" w:color="auto" w:fill="auto"/>
          </w:tcPr>
          <w:p w:rsidR="00624F5C" w:rsidRDefault="00624F5C">
            <w:pPr>
              <w:spacing w:before="0" w:line="288" w:lineRule="auto"/>
              <w:rPr>
                <w:b/>
                <w:bCs/>
                <w:sz w:val="16"/>
                <w:szCs w:val="16"/>
                <w:lang w:val="en-US"/>
              </w:rPr>
            </w:pPr>
            <w:r>
              <w:rPr>
                <w:b/>
                <w:bCs/>
                <w:sz w:val="16"/>
                <w:szCs w:val="16"/>
                <w:lang w:val="en-US"/>
              </w:rPr>
              <w:t>Variable</w:t>
            </w:r>
          </w:p>
        </w:tc>
        <w:tc>
          <w:tcPr>
            <w:tcW w:w="4050" w:type="dxa"/>
            <w:tcBorders>
              <w:top w:val="single" w:sz="4" w:space="0" w:color="000000"/>
              <w:bottom w:val="single" w:sz="4" w:space="0" w:color="000000"/>
            </w:tcBorders>
            <w:shd w:val="clear" w:color="auto" w:fill="auto"/>
          </w:tcPr>
          <w:p w:rsidR="00624F5C" w:rsidRDefault="00624F5C">
            <w:pPr>
              <w:spacing w:before="0" w:line="288" w:lineRule="auto"/>
              <w:rPr>
                <w:b/>
                <w:bCs/>
                <w:sz w:val="16"/>
                <w:szCs w:val="16"/>
                <w:lang w:val="en-US"/>
              </w:rPr>
            </w:pPr>
            <w:r>
              <w:rPr>
                <w:b/>
                <w:bCs/>
                <w:sz w:val="16"/>
                <w:szCs w:val="16"/>
                <w:lang w:val="en-US"/>
              </w:rPr>
              <w:t>Description</w:t>
            </w:r>
          </w:p>
        </w:tc>
        <w:tc>
          <w:tcPr>
            <w:tcW w:w="1260" w:type="dxa"/>
            <w:tcBorders>
              <w:top w:val="single" w:sz="4" w:space="0" w:color="000000"/>
              <w:bottom w:val="single" w:sz="4" w:space="0" w:color="000000"/>
            </w:tcBorders>
            <w:shd w:val="clear" w:color="auto" w:fill="auto"/>
          </w:tcPr>
          <w:p w:rsidR="00624F5C" w:rsidRDefault="00624F5C">
            <w:pPr>
              <w:spacing w:before="0" w:line="288" w:lineRule="auto"/>
              <w:rPr>
                <w:b/>
                <w:bCs/>
                <w:sz w:val="16"/>
                <w:szCs w:val="16"/>
                <w:lang w:val="en-US"/>
              </w:rPr>
            </w:pPr>
            <w:r>
              <w:rPr>
                <w:b/>
                <w:bCs/>
                <w:sz w:val="16"/>
                <w:szCs w:val="16"/>
                <w:lang w:val="en-US"/>
              </w:rPr>
              <w:t>Unit</w:t>
            </w:r>
          </w:p>
        </w:tc>
        <w:tc>
          <w:tcPr>
            <w:tcW w:w="927" w:type="dxa"/>
            <w:tcBorders>
              <w:top w:val="single" w:sz="4" w:space="0" w:color="000000"/>
              <w:bottom w:val="single" w:sz="4" w:space="0" w:color="000000"/>
            </w:tcBorders>
            <w:shd w:val="clear" w:color="auto" w:fill="auto"/>
          </w:tcPr>
          <w:p w:rsidR="00624F5C" w:rsidRDefault="00624F5C">
            <w:pPr>
              <w:spacing w:before="0" w:line="288" w:lineRule="auto"/>
              <w:rPr>
                <w:sz w:val="18"/>
                <w:szCs w:val="18"/>
                <w:lang w:val="en-US"/>
              </w:rPr>
            </w:pPr>
            <w:r>
              <w:rPr>
                <w:b/>
                <w:bCs/>
                <w:sz w:val="16"/>
                <w:szCs w:val="16"/>
                <w:lang w:val="en-US"/>
              </w:rPr>
              <w:t>Dim</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tcBorders>
              <w:top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fluxes.dat</w:t>
            </w:r>
          </w:p>
        </w:tc>
        <w:tc>
          <w:tcPr>
            <w:tcW w:w="1350" w:type="dxa"/>
            <w:tcBorders>
              <w:top w:val="single" w:sz="4" w:space="0" w:color="000000"/>
            </w:tcBorders>
            <w:shd w:val="clear" w:color="auto" w:fill="auto"/>
          </w:tcPr>
          <w:p w:rsidR="00624F5C" w:rsidRDefault="00BC6C89">
            <w:pPr>
              <w:spacing w:before="0" w:line="288" w:lineRule="auto"/>
              <w:rPr>
                <w:sz w:val="16"/>
                <w:szCs w:val="16"/>
                <w:lang w:val="en-US"/>
              </w:rPr>
            </w:pPr>
            <w:r>
              <w:rPr>
                <w:sz w:val="16"/>
                <w:szCs w:val="16"/>
                <w:lang w:val="en-US"/>
              </w:rPr>
              <w:t>T</w:t>
            </w:r>
            <w:r w:rsidR="00624F5C">
              <w:rPr>
                <w:sz w:val="16"/>
                <w:szCs w:val="16"/>
                <w:lang w:val="en-US"/>
              </w:rPr>
              <w:t>imestep</w:t>
            </w:r>
          </w:p>
        </w:tc>
        <w:tc>
          <w:tcPr>
            <w:tcW w:w="4050" w:type="dxa"/>
            <w:tcBorders>
              <w:top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time step counter</w:t>
            </w:r>
          </w:p>
        </w:tc>
        <w:tc>
          <w:tcPr>
            <w:tcW w:w="1260" w:type="dxa"/>
            <w:tcBorders>
              <w:top w:val="single" w:sz="4" w:space="0" w:color="000000"/>
            </w:tcBorders>
            <w:shd w:val="clear" w:color="auto" w:fill="auto"/>
          </w:tcPr>
          <w:p w:rsidR="00624F5C" w:rsidRDefault="00624F5C">
            <w:pPr>
              <w:snapToGrid w:val="0"/>
              <w:spacing w:before="0" w:line="288" w:lineRule="auto"/>
              <w:rPr>
                <w:sz w:val="16"/>
                <w:szCs w:val="16"/>
                <w:lang w:val="en-US"/>
              </w:rPr>
            </w:pPr>
          </w:p>
        </w:tc>
        <w:tc>
          <w:tcPr>
            <w:tcW w:w="927" w:type="dxa"/>
            <w:tcBorders>
              <w:top w:val="single" w:sz="4" w:space="0" w:color="000000"/>
            </w:tcBorders>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BC6C89">
            <w:pPr>
              <w:spacing w:before="0" w:line="288" w:lineRule="auto"/>
              <w:rPr>
                <w:sz w:val="16"/>
                <w:szCs w:val="16"/>
                <w:lang w:val="en-US"/>
              </w:rPr>
            </w:pPr>
            <w:r>
              <w:rPr>
                <w:sz w:val="16"/>
                <w:szCs w:val="16"/>
                <w:lang w:val="en-US"/>
              </w:rPr>
              <w:t>C</w:t>
            </w:r>
            <w:r w:rsidR="00624F5C">
              <w:rPr>
                <w:sz w:val="16"/>
                <w:szCs w:val="16"/>
                <w:lang w:val="en-US"/>
              </w:rPr>
              <w:t>ounter</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number of iterations in energy balance</w:t>
            </w:r>
          </w:p>
        </w:tc>
        <w:tc>
          <w:tcPr>
            <w:tcW w:w="1260" w:type="dxa"/>
            <w:shd w:val="clear" w:color="auto" w:fill="auto"/>
          </w:tcPr>
          <w:p w:rsidR="00624F5C" w:rsidRDefault="00624F5C">
            <w:pPr>
              <w:snapToGrid w:val="0"/>
              <w:spacing w:before="0" w:line="288" w:lineRule="auto"/>
              <w:rPr>
                <w:sz w:val="16"/>
                <w:szCs w:val="16"/>
                <w:lang w:val="en-US"/>
              </w:rPr>
            </w:pP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BC6C89">
            <w:pPr>
              <w:spacing w:before="0" w:line="288" w:lineRule="auto"/>
              <w:rPr>
                <w:sz w:val="16"/>
                <w:szCs w:val="16"/>
                <w:lang w:val="en-US"/>
              </w:rPr>
            </w:pPr>
            <w:r>
              <w:rPr>
                <w:sz w:val="16"/>
                <w:szCs w:val="16"/>
                <w:lang w:val="en-US"/>
              </w:rPr>
              <w:t>Y</w:t>
            </w:r>
            <w:r w:rsidR="00624F5C">
              <w:rPr>
                <w:sz w:val="16"/>
                <w:szCs w:val="16"/>
                <w:lang w:val="en-US"/>
              </w:rPr>
              <w:t>ear</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year</w:t>
            </w:r>
          </w:p>
        </w:tc>
        <w:tc>
          <w:tcPr>
            <w:tcW w:w="1260" w:type="dxa"/>
            <w:shd w:val="clear" w:color="auto" w:fill="auto"/>
          </w:tcPr>
          <w:p w:rsidR="00624F5C" w:rsidRDefault="00624F5C">
            <w:pPr>
              <w:snapToGrid w:val="0"/>
              <w:spacing w:before="0" w:line="288" w:lineRule="auto"/>
              <w:rPr>
                <w:sz w:val="16"/>
                <w:szCs w:val="16"/>
                <w:lang w:val="en-US"/>
              </w:rPr>
            </w:pP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BC6C89">
            <w:pPr>
              <w:spacing w:before="0" w:line="288" w:lineRule="auto"/>
              <w:rPr>
                <w:sz w:val="16"/>
                <w:szCs w:val="16"/>
                <w:lang w:val="en-US"/>
              </w:rPr>
            </w:pPr>
            <w:r>
              <w:rPr>
                <w:sz w:val="16"/>
                <w:szCs w:val="16"/>
                <w:lang w:val="en-US"/>
              </w:rPr>
              <w:t>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decimal DOY</w:t>
            </w:r>
          </w:p>
        </w:tc>
        <w:tc>
          <w:tcPr>
            <w:tcW w:w="1260" w:type="dxa"/>
            <w:shd w:val="clear" w:color="auto" w:fill="auto"/>
          </w:tcPr>
          <w:p w:rsidR="00624F5C" w:rsidRDefault="00624F5C">
            <w:pPr>
              <w:snapToGrid w:val="0"/>
              <w:spacing w:before="0" w:line="288" w:lineRule="auto"/>
              <w:rPr>
                <w:sz w:val="16"/>
                <w:szCs w:val="16"/>
                <w:lang w:val="en-US"/>
              </w:rPr>
            </w:pP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Rntot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Total net radiation</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lEtot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Total latent heat flux</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Htot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Total sensible heat flux</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Rnctot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Net radiation of canopy</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lEctot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Latent heat flux of canopy</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Hctot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Sensible heat flux of canopy</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Actot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Net photosynthesis of canopy</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μmol m</w:t>
            </w:r>
            <w:r>
              <w:rPr>
                <w:sz w:val="16"/>
                <w:szCs w:val="16"/>
                <w:vertAlign w:val="superscript"/>
                <w:lang w:val="en-US"/>
              </w:rPr>
              <w:t>-2</w:t>
            </w:r>
            <w:r>
              <w:rPr>
                <w:sz w:val="16"/>
                <w:szCs w:val="16"/>
                <w:lang w:val="en-US"/>
              </w:rPr>
              <w:t xml:space="preserve"> s</w:t>
            </w:r>
            <w:r>
              <w:rPr>
                <w:sz w:val="16"/>
                <w:szCs w:val="16"/>
                <w:vertAlign w:val="superscript"/>
                <w:lang w:val="en-US"/>
              </w:rPr>
              <w:t>-1</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Rnstot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Net radiation of soil</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lEstot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Latent heat flux of soil</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Hstot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Sensible heat flux of soil</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Gtot</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Soil heat flux</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Resp</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Respiration rate</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μmol m</w:t>
            </w:r>
            <w:r>
              <w:rPr>
                <w:sz w:val="16"/>
                <w:szCs w:val="16"/>
                <w:vertAlign w:val="superscript"/>
                <w:lang w:val="en-US"/>
              </w:rPr>
              <w:t>-2</w:t>
            </w:r>
            <w:r>
              <w:rPr>
                <w:sz w:val="16"/>
                <w:szCs w:val="16"/>
                <w:lang w:val="en-US"/>
              </w:rPr>
              <w:t xml:space="preserve"> s</w:t>
            </w:r>
            <w:r>
              <w:rPr>
                <w:sz w:val="16"/>
                <w:szCs w:val="16"/>
                <w:vertAlign w:val="superscript"/>
                <w:lang w:val="en-US"/>
              </w:rPr>
              <w:t>-1</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aPAR_Cab</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absorbed PAR by Chlorophyll AB</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μmol m</w:t>
            </w:r>
            <w:r>
              <w:rPr>
                <w:sz w:val="16"/>
                <w:szCs w:val="16"/>
                <w:vertAlign w:val="superscript"/>
                <w:lang w:val="en-US"/>
              </w:rPr>
              <w:t>-2</w:t>
            </w:r>
            <w:r>
              <w:rPr>
                <w:sz w:val="16"/>
                <w:szCs w:val="16"/>
                <w:lang w:val="en-US"/>
              </w:rPr>
              <w:t xml:space="preserve"> s</w:t>
            </w:r>
            <w:r>
              <w:rPr>
                <w:sz w:val="16"/>
                <w:szCs w:val="16"/>
                <w:vertAlign w:val="superscript"/>
                <w:lang w:val="en-US"/>
              </w:rPr>
              <w:t>-1</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624F5C" w:rsidTr="004B12B2">
        <w:tc>
          <w:tcPr>
            <w:tcW w:w="1908" w:type="dxa"/>
            <w:shd w:val="clear" w:color="auto" w:fill="auto"/>
          </w:tcPr>
          <w:p w:rsidR="00624F5C" w:rsidRDefault="00624F5C">
            <w:pPr>
              <w:snapToGrid w:val="0"/>
              <w:spacing w:before="0" w:line="288" w:lineRule="auto"/>
              <w:rPr>
                <w:sz w:val="16"/>
                <w:szCs w:val="16"/>
                <w:lang w:val="en-US"/>
              </w:rPr>
            </w:pPr>
          </w:p>
        </w:tc>
        <w:tc>
          <w:tcPr>
            <w:tcW w:w="1350" w:type="dxa"/>
            <w:shd w:val="clear" w:color="auto" w:fill="auto"/>
          </w:tcPr>
          <w:p w:rsidR="00624F5C" w:rsidRDefault="00624F5C">
            <w:pPr>
              <w:spacing w:before="0" w:line="288" w:lineRule="auto"/>
              <w:rPr>
                <w:sz w:val="16"/>
                <w:szCs w:val="16"/>
                <w:lang w:val="en-US"/>
              </w:rPr>
            </w:pPr>
            <w:r>
              <w:rPr>
                <w:sz w:val="16"/>
                <w:szCs w:val="16"/>
                <w:lang w:val="en-US"/>
              </w:rPr>
              <w:t>aPAR</w:t>
            </w:r>
          </w:p>
        </w:tc>
        <w:tc>
          <w:tcPr>
            <w:tcW w:w="4050" w:type="dxa"/>
            <w:shd w:val="clear" w:color="auto" w:fill="auto"/>
          </w:tcPr>
          <w:p w:rsidR="00624F5C" w:rsidRDefault="00624F5C">
            <w:pPr>
              <w:spacing w:before="0" w:line="288" w:lineRule="auto"/>
              <w:rPr>
                <w:sz w:val="16"/>
                <w:szCs w:val="16"/>
                <w:lang w:val="en-US"/>
              </w:rPr>
            </w:pPr>
            <w:r>
              <w:rPr>
                <w:sz w:val="16"/>
                <w:szCs w:val="16"/>
                <w:lang w:val="en-US"/>
              </w:rPr>
              <w:t>Total absorbed PAR by leaves</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μmol m</w:t>
            </w:r>
            <w:r>
              <w:rPr>
                <w:sz w:val="16"/>
                <w:szCs w:val="16"/>
                <w:vertAlign w:val="superscript"/>
                <w:lang w:val="en-US"/>
              </w:rPr>
              <w:t>-2</w:t>
            </w:r>
            <w:r>
              <w:rPr>
                <w:sz w:val="16"/>
                <w:szCs w:val="16"/>
                <w:lang w:val="en-US"/>
              </w:rPr>
              <w:t xml:space="preserve"> s</w:t>
            </w:r>
            <w:r>
              <w:rPr>
                <w:sz w:val="16"/>
                <w:szCs w:val="16"/>
                <w:vertAlign w:val="superscript"/>
                <w:lang w:val="en-US"/>
              </w:rPr>
              <w:t>-1</w:t>
            </w:r>
          </w:p>
        </w:tc>
        <w:tc>
          <w:tcPr>
            <w:tcW w:w="927" w:type="dxa"/>
            <w:shd w:val="clear" w:color="auto" w:fill="auto"/>
          </w:tcPr>
          <w:p w:rsidR="00624F5C" w:rsidRDefault="00624F5C">
            <w:pPr>
              <w:spacing w:before="0" w:line="288" w:lineRule="auto"/>
              <w:rPr>
                <w:sz w:val="18"/>
                <w:szCs w:val="18"/>
                <w:lang w:val="en-US"/>
              </w:rPr>
            </w:pPr>
            <w:r>
              <w:rPr>
                <w:sz w:val="16"/>
                <w:szCs w:val="16"/>
                <w:lang w:val="en-US"/>
              </w:rPr>
              <w:t>[nt]</w:t>
            </w:r>
          </w:p>
        </w:tc>
        <w:tc>
          <w:tcPr>
            <w:tcW w:w="3780" w:type="dxa"/>
            <w:gridSpan w:val="3"/>
            <w:shd w:val="clear" w:color="auto" w:fill="auto"/>
          </w:tcPr>
          <w:p w:rsidR="00624F5C" w:rsidRDefault="00624F5C">
            <w:pPr>
              <w:snapToGrid w:val="0"/>
              <w:rPr>
                <w:sz w:val="18"/>
                <w:szCs w:val="18"/>
                <w:lang w:val="en-US"/>
              </w:rPr>
            </w:pPr>
          </w:p>
        </w:tc>
      </w:tr>
      <w:tr w:rsidR="00BC6C89" w:rsidTr="004B12B2">
        <w:tc>
          <w:tcPr>
            <w:tcW w:w="1908" w:type="dxa"/>
            <w:shd w:val="clear" w:color="auto" w:fill="auto"/>
          </w:tcPr>
          <w:p w:rsidR="00BC6C89" w:rsidRDefault="00BC6C89">
            <w:pPr>
              <w:snapToGrid w:val="0"/>
              <w:spacing w:before="0" w:line="288" w:lineRule="auto"/>
              <w:rPr>
                <w:sz w:val="16"/>
                <w:szCs w:val="16"/>
                <w:lang w:val="en-US"/>
              </w:rPr>
            </w:pPr>
          </w:p>
        </w:tc>
        <w:tc>
          <w:tcPr>
            <w:tcW w:w="1350" w:type="dxa"/>
            <w:shd w:val="clear" w:color="auto" w:fill="auto"/>
          </w:tcPr>
          <w:p w:rsidR="00BC6C89" w:rsidRDefault="00BC6C89" w:rsidP="00323F52">
            <w:pPr>
              <w:spacing w:before="0" w:line="288" w:lineRule="auto"/>
              <w:rPr>
                <w:sz w:val="16"/>
                <w:szCs w:val="16"/>
                <w:lang w:val="en-US"/>
              </w:rPr>
            </w:pPr>
            <w:r>
              <w:rPr>
                <w:sz w:val="16"/>
                <w:szCs w:val="16"/>
                <w:lang w:val="en-US"/>
              </w:rPr>
              <w:t>fPAR</w:t>
            </w:r>
          </w:p>
        </w:tc>
        <w:tc>
          <w:tcPr>
            <w:tcW w:w="4050" w:type="dxa"/>
            <w:shd w:val="clear" w:color="auto" w:fill="auto"/>
          </w:tcPr>
          <w:p w:rsidR="00BC6C89" w:rsidRDefault="00BC6C89" w:rsidP="00323F52">
            <w:pPr>
              <w:spacing w:before="0" w:line="288" w:lineRule="auto"/>
              <w:rPr>
                <w:sz w:val="16"/>
                <w:szCs w:val="16"/>
                <w:lang w:val="en-US"/>
              </w:rPr>
            </w:pPr>
            <w:r>
              <w:rPr>
                <w:sz w:val="16"/>
                <w:szCs w:val="16"/>
                <w:lang w:val="en-US"/>
              </w:rPr>
              <w:t>fraction of absorbed PAR (by the canopy, excl soil)</w:t>
            </w:r>
          </w:p>
        </w:tc>
        <w:tc>
          <w:tcPr>
            <w:tcW w:w="1260" w:type="dxa"/>
            <w:shd w:val="clear" w:color="auto" w:fill="auto"/>
          </w:tcPr>
          <w:p w:rsidR="00BC6C89" w:rsidRDefault="00BC6C89" w:rsidP="00323F52">
            <w:pPr>
              <w:snapToGrid w:val="0"/>
              <w:spacing w:before="0" w:line="288" w:lineRule="auto"/>
              <w:rPr>
                <w:sz w:val="16"/>
                <w:szCs w:val="16"/>
                <w:lang w:val="en-US"/>
              </w:rPr>
            </w:pPr>
          </w:p>
        </w:tc>
        <w:tc>
          <w:tcPr>
            <w:tcW w:w="927" w:type="dxa"/>
            <w:shd w:val="clear" w:color="auto" w:fill="auto"/>
          </w:tcPr>
          <w:p w:rsidR="00BC6C89" w:rsidRDefault="00BC6C89" w:rsidP="00323F52">
            <w:pPr>
              <w:spacing w:before="0" w:line="288" w:lineRule="auto"/>
              <w:rPr>
                <w:sz w:val="18"/>
                <w:szCs w:val="18"/>
                <w:lang w:val="en-US"/>
              </w:rPr>
            </w:pPr>
            <w:r>
              <w:rPr>
                <w:sz w:val="16"/>
                <w:szCs w:val="16"/>
                <w:lang w:val="en-US"/>
              </w:rPr>
              <w:t>[nt]</w:t>
            </w:r>
          </w:p>
        </w:tc>
        <w:tc>
          <w:tcPr>
            <w:tcW w:w="3780" w:type="dxa"/>
            <w:gridSpan w:val="3"/>
            <w:shd w:val="clear" w:color="auto" w:fill="auto"/>
          </w:tcPr>
          <w:p w:rsidR="00BC6C89" w:rsidRDefault="00BC6C89">
            <w:pPr>
              <w:snapToGrid w:val="0"/>
              <w:rPr>
                <w:sz w:val="18"/>
                <w:szCs w:val="18"/>
                <w:lang w:val="en-US"/>
              </w:rPr>
            </w:pPr>
          </w:p>
        </w:tc>
      </w:tr>
      <w:tr w:rsidR="00BC6C89" w:rsidTr="004B12B2">
        <w:tc>
          <w:tcPr>
            <w:tcW w:w="1908" w:type="dxa"/>
            <w:shd w:val="clear" w:color="auto" w:fill="auto"/>
          </w:tcPr>
          <w:p w:rsidR="00BC6C89" w:rsidRDefault="00BC6C89">
            <w:pPr>
              <w:snapToGrid w:val="0"/>
              <w:spacing w:before="0" w:line="288" w:lineRule="auto"/>
              <w:rPr>
                <w:sz w:val="16"/>
                <w:szCs w:val="16"/>
                <w:lang w:val="en-US"/>
              </w:rPr>
            </w:pPr>
          </w:p>
        </w:tc>
        <w:tc>
          <w:tcPr>
            <w:tcW w:w="1350" w:type="dxa"/>
            <w:shd w:val="clear" w:color="auto" w:fill="auto"/>
          </w:tcPr>
          <w:p w:rsidR="00BC6C89" w:rsidRDefault="004B12B2" w:rsidP="004B12B2">
            <w:pPr>
              <w:spacing w:before="0" w:line="288" w:lineRule="auto"/>
              <w:rPr>
                <w:sz w:val="16"/>
                <w:szCs w:val="16"/>
                <w:lang w:val="en-US"/>
              </w:rPr>
            </w:pPr>
            <w:r>
              <w:rPr>
                <w:sz w:val="16"/>
                <w:szCs w:val="16"/>
                <w:lang w:val="en-US"/>
              </w:rPr>
              <w:t>aPAR_energyunits</w:t>
            </w:r>
          </w:p>
        </w:tc>
        <w:tc>
          <w:tcPr>
            <w:tcW w:w="4050" w:type="dxa"/>
            <w:shd w:val="clear" w:color="auto" w:fill="auto"/>
          </w:tcPr>
          <w:p w:rsidR="00BC6C89" w:rsidRDefault="004B12B2">
            <w:pPr>
              <w:spacing w:before="0" w:line="288" w:lineRule="auto"/>
              <w:rPr>
                <w:sz w:val="16"/>
                <w:szCs w:val="16"/>
                <w:lang w:val="en-US"/>
              </w:rPr>
            </w:pPr>
            <w:r>
              <w:rPr>
                <w:sz w:val="16"/>
                <w:szCs w:val="16"/>
                <w:lang w:val="en-US"/>
              </w:rPr>
              <w:t>Total absorbed PAR by leaves</w:t>
            </w:r>
          </w:p>
        </w:tc>
        <w:tc>
          <w:tcPr>
            <w:tcW w:w="1260" w:type="dxa"/>
            <w:shd w:val="clear" w:color="auto" w:fill="auto"/>
          </w:tcPr>
          <w:p w:rsidR="00BC6C89" w:rsidRDefault="004B12B2">
            <w:pPr>
              <w:spacing w:before="0" w:line="288" w:lineRule="auto"/>
              <w:rPr>
                <w:sz w:val="16"/>
                <w:szCs w:val="16"/>
                <w:lang w:val="en-US"/>
              </w:rPr>
            </w:pPr>
            <w:r>
              <w:rPr>
                <w:sz w:val="16"/>
                <w:szCs w:val="16"/>
                <w:lang w:val="en-US"/>
              </w:rPr>
              <w:t>W m</w:t>
            </w:r>
            <w:r w:rsidRPr="004B12B2">
              <w:rPr>
                <w:sz w:val="16"/>
                <w:szCs w:val="16"/>
                <w:vertAlign w:val="superscript"/>
                <w:lang w:val="en-US"/>
              </w:rPr>
              <w:t>-2</w:t>
            </w:r>
          </w:p>
        </w:tc>
        <w:tc>
          <w:tcPr>
            <w:tcW w:w="927" w:type="dxa"/>
            <w:shd w:val="clear" w:color="auto" w:fill="auto"/>
          </w:tcPr>
          <w:p w:rsidR="00BC6C89" w:rsidRDefault="004B12B2">
            <w:pPr>
              <w:spacing w:before="0" w:line="288" w:lineRule="auto"/>
              <w:rPr>
                <w:sz w:val="16"/>
                <w:szCs w:val="16"/>
                <w:lang w:val="en-US"/>
              </w:rPr>
            </w:pPr>
            <w:r>
              <w:rPr>
                <w:sz w:val="16"/>
                <w:szCs w:val="16"/>
                <w:lang w:val="en-US"/>
              </w:rPr>
              <w:t>[nt]</w:t>
            </w:r>
          </w:p>
        </w:tc>
        <w:tc>
          <w:tcPr>
            <w:tcW w:w="3780" w:type="dxa"/>
            <w:gridSpan w:val="3"/>
            <w:shd w:val="clear" w:color="auto" w:fill="auto"/>
          </w:tcPr>
          <w:p w:rsidR="00BC6C89" w:rsidRDefault="00BC6C89">
            <w:pPr>
              <w:snapToGrid w:val="0"/>
              <w:rPr>
                <w:sz w:val="18"/>
                <w:szCs w:val="18"/>
                <w:lang w:val="en-US"/>
              </w:rPr>
            </w:pPr>
          </w:p>
        </w:tc>
      </w:tr>
      <w:tr w:rsidR="000D7D7E" w:rsidTr="004B12B2">
        <w:tc>
          <w:tcPr>
            <w:tcW w:w="1908" w:type="dxa"/>
            <w:shd w:val="clear" w:color="auto" w:fill="auto"/>
          </w:tcPr>
          <w:p w:rsidR="000D7D7E" w:rsidRDefault="000D7D7E" w:rsidP="000D7D7E">
            <w:pPr>
              <w:snapToGrid w:val="0"/>
              <w:spacing w:before="0" w:line="288" w:lineRule="auto"/>
              <w:rPr>
                <w:sz w:val="16"/>
                <w:szCs w:val="16"/>
                <w:lang w:val="en-US"/>
              </w:rPr>
            </w:pPr>
          </w:p>
        </w:tc>
        <w:tc>
          <w:tcPr>
            <w:tcW w:w="1350" w:type="dxa"/>
            <w:shd w:val="clear" w:color="auto" w:fill="auto"/>
          </w:tcPr>
          <w:p w:rsidR="000D7D7E" w:rsidRDefault="000D7D7E" w:rsidP="000D7D7E">
            <w:pPr>
              <w:spacing w:before="0" w:line="288" w:lineRule="auto"/>
              <w:rPr>
                <w:sz w:val="16"/>
                <w:szCs w:val="16"/>
                <w:lang w:val="en-US"/>
              </w:rPr>
            </w:pPr>
            <w:r>
              <w:rPr>
                <w:sz w:val="16"/>
                <w:szCs w:val="16"/>
                <w:lang w:val="en-US"/>
              </w:rPr>
              <w:t>PAR</w:t>
            </w:r>
          </w:p>
        </w:tc>
        <w:tc>
          <w:tcPr>
            <w:tcW w:w="4050" w:type="dxa"/>
            <w:shd w:val="clear" w:color="auto" w:fill="auto"/>
          </w:tcPr>
          <w:p w:rsidR="000D7D7E" w:rsidRDefault="000D7D7E" w:rsidP="000D7D7E">
            <w:pPr>
              <w:spacing w:before="0" w:line="288" w:lineRule="auto"/>
              <w:rPr>
                <w:sz w:val="16"/>
                <w:szCs w:val="16"/>
                <w:lang w:val="en-US"/>
              </w:rPr>
            </w:pPr>
            <w:r>
              <w:rPr>
                <w:sz w:val="16"/>
                <w:szCs w:val="16"/>
                <w:lang w:val="en-US"/>
              </w:rPr>
              <w:t>Incident PAR</w:t>
            </w:r>
          </w:p>
        </w:tc>
        <w:tc>
          <w:tcPr>
            <w:tcW w:w="1260" w:type="dxa"/>
            <w:shd w:val="clear" w:color="auto" w:fill="auto"/>
          </w:tcPr>
          <w:p w:rsidR="000D7D7E" w:rsidRDefault="000D7D7E" w:rsidP="000D7D7E">
            <w:pPr>
              <w:spacing w:before="0" w:line="288" w:lineRule="auto"/>
              <w:rPr>
                <w:sz w:val="16"/>
                <w:szCs w:val="16"/>
                <w:lang w:val="en-US"/>
              </w:rPr>
            </w:pPr>
            <w:r>
              <w:rPr>
                <w:sz w:val="16"/>
                <w:szCs w:val="16"/>
                <w:lang w:val="en-US"/>
              </w:rPr>
              <w:t>μmol m</w:t>
            </w:r>
            <w:r>
              <w:rPr>
                <w:sz w:val="16"/>
                <w:szCs w:val="16"/>
                <w:vertAlign w:val="superscript"/>
                <w:lang w:val="en-US"/>
              </w:rPr>
              <w:t>-2</w:t>
            </w:r>
            <w:r>
              <w:rPr>
                <w:sz w:val="16"/>
                <w:szCs w:val="16"/>
                <w:lang w:val="en-US"/>
              </w:rPr>
              <w:t xml:space="preserve"> s</w:t>
            </w:r>
            <w:r>
              <w:rPr>
                <w:sz w:val="16"/>
                <w:szCs w:val="16"/>
                <w:vertAlign w:val="superscript"/>
                <w:lang w:val="en-US"/>
              </w:rPr>
              <w:t>-1</w:t>
            </w:r>
          </w:p>
        </w:tc>
        <w:tc>
          <w:tcPr>
            <w:tcW w:w="927" w:type="dxa"/>
            <w:shd w:val="clear" w:color="auto" w:fill="auto"/>
          </w:tcPr>
          <w:p w:rsidR="000D7D7E" w:rsidRDefault="000D7D7E" w:rsidP="000D7D7E">
            <w:pPr>
              <w:spacing w:before="0" w:line="288" w:lineRule="auto"/>
              <w:rPr>
                <w:sz w:val="18"/>
                <w:szCs w:val="18"/>
                <w:lang w:val="en-US"/>
              </w:rPr>
            </w:pPr>
            <w:r>
              <w:rPr>
                <w:sz w:val="18"/>
                <w:szCs w:val="18"/>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614E64">
        <w:tc>
          <w:tcPr>
            <w:tcW w:w="1908" w:type="dxa"/>
            <w:shd w:val="clear" w:color="auto" w:fill="auto"/>
          </w:tcPr>
          <w:p w:rsidR="000D7D7E" w:rsidRDefault="000D7D7E" w:rsidP="000D7D7E">
            <w:pPr>
              <w:snapToGrid w:val="0"/>
              <w:spacing w:before="0" w:line="288" w:lineRule="auto"/>
              <w:rPr>
                <w:sz w:val="16"/>
                <w:szCs w:val="16"/>
                <w:lang w:val="en-US"/>
              </w:rPr>
            </w:pPr>
          </w:p>
        </w:tc>
        <w:tc>
          <w:tcPr>
            <w:tcW w:w="1350" w:type="dxa"/>
            <w:shd w:val="clear" w:color="auto" w:fill="auto"/>
          </w:tcPr>
          <w:p w:rsidR="000D7D7E" w:rsidRDefault="000D7D7E" w:rsidP="000D7D7E">
            <w:pPr>
              <w:spacing w:before="0" w:line="288" w:lineRule="auto"/>
              <w:rPr>
                <w:sz w:val="16"/>
                <w:szCs w:val="16"/>
                <w:lang w:val="en-US"/>
              </w:rPr>
            </w:pPr>
            <w:r>
              <w:rPr>
                <w:sz w:val="16"/>
                <w:szCs w:val="16"/>
                <w:lang w:val="en-US"/>
              </w:rPr>
              <w:t>Fluortot</w:t>
            </w:r>
            <w:r w:rsidRPr="004B12B2">
              <w:rPr>
                <w:sz w:val="16"/>
                <w:szCs w:val="16"/>
                <w:vertAlign w:val="superscript"/>
                <w:lang w:val="en-US"/>
              </w:rPr>
              <w:t>*</w:t>
            </w:r>
          </w:p>
        </w:tc>
        <w:tc>
          <w:tcPr>
            <w:tcW w:w="4050" w:type="dxa"/>
            <w:shd w:val="clear" w:color="auto" w:fill="auto"/>
          </w:tcPr>
          <w:p w:rsidR="000D7D7E" w:rsidRDefault="000D7D7E" w:rsidP="000D7D7E">
            <w:pPr>
              <w:spacing w:before="0" w:line="288" w:lineRule="auto"/>
              <w:rPr>
                <w:sz w:val="16"/>
                <w:szCs w:val="16"/>
                <w:lang w:val="en-US"/>
              </w:rPr>
            </w:pPr>
            <w:r>
              <w:rPr>
                <w:sz w:val="16"/>
                <w:szCs w:val="16"/>
                <w:lang w:val="en-US"/>
              </w:rPr>
              <w:t>Hemispherically and spectrally integrated ChF at the top</w:t>
            </w:r>
          </w:p>
        </w:tc>
        <w:tc>
          <w:tcPr>
            <w:tcW w:w="1260" w:type="dxa"/>
            <w:shd w:val="clear" w:color="auto" w:fill="auto"/>
          </w:tcPr>
          <w:p w:rsidR="000D7D7E" w:rsidRDefault="000D7D7E" w:rsidP="000D7D7E">
            <w:pPr>
              <w:snapToGrid w:val="0"/>
              <w:spacing w:before="0" w:line="288" w:lineRule="auto"/>
              <w:rPr>
                <w:sz w:val="16"/>
                <w:szCs w:val="16"/>
                <w:lang w:val="en-US"/>
              </w:rPr>
            </w:pPr>
            <w:r>
              <w:rPr>
                <w:sz w:val="16"/>
                <w:szCs w:val="16"/>
                <w:lang w:val="en-US"/>
              </w:rPr>
              <w:t>W m</w:t>
            </w:r>
            <w:r w:rsidRPr="004B12B2">
              <w:rPr>
                <w:sz w:val="16"/>
                <w:szCs w:val="16"/>
                <w:vertAlign w:val="superscript"/>
                <w:lang w:val="en-US"/>
              </w:rPr>
              <w:t>-2</w:t>
            </w:r>
          </w:p>
        </w:tc>
        <w:tc>
          <w:tcPr>
            <w:tcW w:w="927" w:type="dxa"/>
            <w:shd w:val="clear" w:color="auto" w:fill="auto"/>
          </w:tcPr>
          <w:p w:rsidR="000D7D7E" w:rsidRDefault="000D7D7E" w:rsidP="000D7D7E">
            <w:pPr>
              <w:spacing w:before="0" w:line="288" w:lineRule="auto"/>
              <w:rPr>
                <w:sz w:val="18"/>
                <w:szCs w:val="18"/>
                <w:lang w:val="en-US"/>
              </w:rPr>
            </w:pPr>
            <w:r>
              <w:rPr>
                <w:sz w:val="18"/>
                <w:szCs w:val="18"/>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614E64">
        <w:tc>
          <w:tcPr>
            <w:tcW w:w="1908" w:type="dxa"/>
            <w:shd w:val="clear" w:color="auto" w:fill="auto"/>
          </w:tcPr>
          <w:p w:rsidR="000D7D7E" w:rsidRDefault="000D7D7E" w:rsidP="000D7D7E">
            <w:pPr>
              <w:snapToGrid w:val="0"/>
              <w:spacing w:before="0" w:line="288" w:lineRule="auto"/>
              <w:rPr>
                <w:sz w:val="16"/>
                <w:szCs w:val="16"/>
                <w:lang w:val="en-US"/>
              </w:rPr>
            </w:pPr>
          </w:p>
        </w:tc>
        <w:tc>
          <w:tcPr>
            <w:tcW w:w="1350" w:type="dxa"/>
            <w:shd w:val="clear" w:color="auto" w:fill="auto"/>
          </w:tcPr>
          <w:p w:rsidR="000D7D7E" w:rsidRDefault="000D7D7E" w:rsidP="000D7D7E">
            <w:pPr>
              <w:spacing w:before="0" w:line="288" w:lineRule="auto"/>
              <w:rPr>
                <w:sz w:val="16"/>
                <w:szCs w:val="16"/>
                <w:lang w:val="en-US"/>
              </w:rPr>
            </w:pPr>
            <w:r>
              <w:rPr>
                <w:sz w:val="16"/>
                <w:szCs w:val="16"/>
                <w:lang w:val="en-US"/>
              </w:rPr>
              <w:t>Fluoryield</w:t>
            </w:r>
            <w:r w:rsidRPr="004B12B2">
              <w:rPr>
                <w:sz w:val="16"/>
                <w:szCs w:val="16"/>
                <w:vertAlign w:val="superscript"/>
                <w:lang w:val="en-US"/>
              </w:rPr>
              <w:t>*</w:t>
            </w:r>
          </w:p>
        </w:tc>
        <w:tc>
          <w:tcPr>
            <w:tcW w:w="4050" w:type="dxa"/>
            <w:shd w:val="clear" w:color="auto" w:fill="auto"/>
          </w:tcPr>
          <w:p w:rsidR="000D7D7E" w:rsidRDefault="000D7D7E" w:rsidP="000D7D7E">
            <w:pPr>
              <w:spacing w:before="0" w:line="288" w:lineRule="auto"/>
              <w:rPr>
                <w:sz w:val="16"/>
                <w:szCs w:val="16"/>
                <w:lang w:val="en-US"/>
              </w:rPr>
            </w:pPr>
            <w:r>
              <w:rPr>
                <w:sz w:val="16"/>
                <w:szCs w:val="16"/>
                <w:lang w:val="en-US"/>
              </w:rPr>
              <w:t>Fluortot / aPAR_enertyunits</w:t>
            </w:r>
          </w:p>
        </w:tc>
        <w:tc>
          <w:tcPr>
            <w:tcW w:w="1260" w:type="dxa"/>
            <w:shd w:val="clear" w:color="auto" w:fill="auto"/>
          </w:tcPr>
          <w:p w:rsidR="000D7D7E" w:rsidRDefault="000D7D7E" w:rsidP="000D7D7E">
            <w:pPr>
              <w:snapToGrid w:val="0"/>
              <w:spacing w:before="0" w:line="288" w:lineRule="auto"/>
              <w:rPr>
                <w:sz w:val="16"/>
                <w:szCs w:val="16"/>
                <w:lang w:val="en-US"/>
              </w:rPr>
            </w:pPr>
            <w:r>
              <w:rPr>
                <w:sz w:val="16"/>
                <w:szCs w:val="16"/>
                <w:lang w:val="en-US"/>
              </w:rPr>
              <w:t>W W</w:t>
            </w:r>
            <w:r w:rsidRPr="004B12B2">
              <w:rPr>
                <w:sz w:val="16"/>
                <w:szCs w:val="16"/>
                <w:vertAlign w:val="superscript"/>
                <w:lang w:val="en-US"/>
              </w:rPr>
              <w:t>-1</w:t>
            </w:r>
          </w:p>
        </w:tc>
        <w:tc>
          <w:tcPr>
            <w:tcW w:w="927" w:type="dxa"/>
            <w:shd w:val="clear" w:color="auto" w:fill="auto"/>
          </w:tcPr>
          <w:p w:rsidR="000D7D7E" w:rsidRDefault="000D7D7E" w:rsidP="000D7D7E">
            <w:pPr>
              <w:spacing w:before="0" w:line="288" w:lineRule="auto"/>
              <w:rPr>
                <w:sz w:val="18"/>
                <w:szCs w:val="18"/>
                <w:lang w:val="en-US"/>
              </w:rPr>
            </w:pPr>
            <w:r>
              <w:rPr>
                <w:sz w:val="18"/>
                <w:szCs w:val="18"/>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tcBorders>
              <w:top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surftemp.dat</w:t>
            </w:r>
          </w:p>
        </w:tc>
        <w:tc>
          <w:tcPr>
            <w:tcW w:w="1350" w:type="dxa"/>
            <w:tcBorders>
              <w:top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 xml:space="preserve">timestep </w:t>
            </w:r>
          </w:p>
        </w:tc>
        <w:tc>
          <w:tcPr>
            <w:tcW w:w="4050" w:type="dxa"/>
            <w:tcBorders>
              <w:top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time step counter</w:t>
            </w:r>
          </w:p>
        </w:tc>
        <w:tc>
          <w:tcPr>
            <w:tcW w:w="1260" w:type="dxa"/>
            <w:tcBorders>
              <w:top w:val="single" w:sz="4" w:space="0" w:color="000000"/>
            </w:tcBorders>
            <w:shd w:val="clear" w:color="auto" w:fill="auto"/>
          </w:tcPr>
          <w:p w:rsidR="000D7D7E" w:rsidRDefault="000D7D7E" w:rsidP="000D7D7E">
            <w:pPr>
              <w:snapToGrid w:val="0"/>
              <w:spacing w:before="0" w:line="288" w:lineRule="auto"/>
              <w:rPr>
                <w:sz w:val="16"/>
                <w:szCs w:val="16"/>
                <w:lang w:val="en-US"/>
              </w:rPr>
            </w:pPr>
          </w:p>
        </w:tc>
        <w:tc>
          <w:tcPr>
            <w:tcW w:w="927" w:type="dxa"/>
            <w:tcBorders>
              <w:top w:val="single" w:sz="4" w:space="0" w:color="000000"/>
            </w:tcBorders>
            <w:shd w:val="clear" w:color="auto" w:fill="auto"/>
          </w:tcPr>
          <w:p w:rsidR="000D7D7E" w:rsidRDefault="000D7D7E" w:rsidP="000D7D7E">
            <w:pPr>
              <w:spacing w:before="0" w:line="288" w:lineRule="auto"/>
              <w:rPr>
                <w:sz w:val="18"/>
                <w:szCs w:val="18"/>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shd w:val="clear" w:color="auto" w:fill="auto"/>
          </w:tcPr>
          <w:p w:rsidR="000D7D7E" w:rsidRDefault="000D7D7E" w:rsidP="000D7D7E">
            <w:pPr>
              <w:snapToGrid w:val="0"/>
              <w:spacing w:before="0" w:line="288" w:lineRule="auto"/>
              <w:rPr>
                <w:sz w:val="16"/>
                <w:szCs w:val="16"/>
                <w:lang w:val="en-US"/>
              </w:rPr>
            </w:pPr>
          </w:p>
        </w:tc>
        <w:tc>
          <w:tcPr>
            <w:tcW w:w="1350" w:type="dxa"/>
            <w:shd w:val="clear" w:color="auto" w:fill="auto"/>
          </w:tcPr>
          <w:p w:rsidR="000D7D7E" w:rsidRDefault="000D7D7E" w:rsidP="000D7D7E">
            <w:pPr>
              <w:spacing w:before="0" w:line="288" w:lineRule="auto"/>
              <w:rPr>
                <w:sz w:val="16"/>
                <w:szCs w:val="16"/>
                <w:lang w:val="en-US"/>
              </w:rPr>
            </w:pPr>
            <w:r>
              <w:rPr>
                <w:sz w:val="16"/>
                <w:szCs w:val="16"/>
                <w:lang w:val="en-US"/>
              </w:rPr>
              <w:t>Year</w:t>
            </w:r>
          </w:p>
        </w:tc>
        <w:tc>
          <w:tcPr>
            <w:tcW w:w="4050" w:type="dxa"/>
            <w:shd w:val="clear" w:color="auto" w:fill="auto"/>
          </w:tcPr>
          <w:p w:rsidR="000D7D7E" w:rsidRDefault="000D7D7E" w:rsidP="000D7D7E">
            <w:pPr>
              <w:spacing w:before="0" w:line="288" w:lineRule="auto"/>
              <w:rPr>
                <w:sz w:val="16"/>
                <w:szCs w:val="16"/>
                <w:lang w:val="en-US"/>
              </w:rPr>
            </w:pPr>
            <w:r>
              <w:rPr>
                <w:sz w:val="16"/>
                <w:szCs w:val="16"/>
                <w:lang w:val="en-US"/>
              </w:rPr>
              <w:t>year</w:t>
            </w:r>
          </w:p>
        </w:tc>
        <w:tc>
          <w:tcPr>
            <w:tcW w:w="1260" w:type="dxa"/>
            <w:shd w:val="clear" w:color="auto" w:fill="auto"/>
          </w:tcPr>
          <w:p w:rsidR="000D7D7E" w:rsidRDefault="000D7D7E" w:rsidP="000D7D7E">
            <w:pPr>
              <w:snapToGrid w:val="0"/>
              <w:spacing w:before="0" w:line="288" w:lineRule="auto"/>
              <w:rPr>
                <w:sz w:val="16"/>
                <w:szCs w:val="16"/>
                <w:lang w:val="en-US"/>
              </w:rPr>
            </w:pPr>
          </w:p>
        </w:tc>
        <w:tc>
          <w:tcPr>
            <w:tcW w:w="927" w:type="dxa"/>
            <w:shd w:val="clear" w:color="auto" w:fill="auto"/>
          </w:tcPr>
          <w:p w:rsidR="000D7D7E" w:rsidRDefault="000D7D7E" w:rsidP="000D7D7E">
            <w:pPr>
              <w:spacing w:before="0" w:line="288" w:lineRule="auto"/>
              <w:rPr>
                <w:sz w:val="18"/>
                <w:szCs w:val="18"/>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shd w:val="clear" w:color="auto" w:fill="auto"/>
          </w:tcPr>
          <w:p w:rsidR="000D7D7E" w:rsidRDefault="000D7D7E" w:rsidP="000D7D7E">
            <w:pPr>
              <w:snapToGrid w:val="0"/>
              <w:spacing w:before="0" w:line="288" w:lineRule="auto"/>
              <w:rPr>
                <w:sz w:val="16"/>
                <w:szCs w:val="16"/>
                <w:lang w:val="en-US"/>
              </w:rPr>
            </w:pPr>
          </w:p>
        </w:tc>
        <w:tc>
          <w:tcPr>
            <w:tcW w:w="1350" w:type="dxa"/>
            <w:shd w:val="clear" w:color="auto" w:fill="auto"/>
          </w:tcPr>
          <w:p w:rsidR="000D7D7E" w:rsidRDefault="000D7D7E" w:rsidP="000D7D7E">
            <w:pPr>
              <w:spacing w:before="0" w:line="288" w:lineRule="auto"/>
              <w:rPr>
                <w:sz w:val="16"/>
                <w:szCs w:val="16"/>
                <w:lang w:val="en-US"/>
              </w:rPr>
            </w:pPr>
            <w:r>
              <w:rPr>
                <w:sz w:val="16"/>
                <w:szCs w:val="16"/>
                <w:lang w:val="en-US"/>
              </w:rPr>
              <w:t>T</w:t>
            </w:r>
          </w:p>
        </w:tc>
        <w:tc>
          <w:tcPr>
            <w:tcW w:w="4050" w:type="dxa"/>
            <w:shd w:val="clear" w:color="auto" w:fill="auto"/>
          </w:tcPr>
          <w:p w:rsidR="000D7D7E" w:rsidRDefault="000D7D7E" w:rsidP="000D7D7E">
            <w:pPr>
              <w:spacing w:before="0" w:line="288" w:lineRule="auto"/>
              <w:rPr>
                <w:sz w:val="16"/>
                <w:szCs w:val="16"/>
                <w:lang w:val="en-US"/>
              </w:rPr>
            </w:pPr>
            <w:r>
              <w:rPr>
                <w:sz w:val="16"/>
                <w:szCs w:val="16"/>
                <w:lang w:val="en-US"/>
              </w:rPr>
              <w:t>decimal DOY</w:t>
            </w:r>
          </w:p>
        </w:tc>
        <w:tc>
          <w:tcPr>
            <w:tcW w:w="1260" w:type="dxa"/>
            <w:shd w:val="clear" w:color="auto" w:fill="auto"/>
          </w:tcPr>
          <w:p w:rsidR="000D7D7E" w:rsidRDefault="000D7D7E" w:rsidP="000D7D7E">
            <w:pPr>
              <w:snapToGrid w:val="0"/>
              <w:spacing w:before="0" w:line="288" w:lineRule="auto"/>
              <w:rPr>
                <w:sz w:val="16"/>
                <w:szCs w:val="16"/>
                <w:lang w:val="en-US"/>
              </w:rPr>
            </w:pPr>
          </w:p>
        </w:tc>
        <w:tc>
          <w:tcPr>
            <w:tcW w:w="927" w:type="dxa"/>
            <w:shd w:val="clear" w:color="auto" w:fill="auto"/>
          </w:tcPr>
          <w:p w:rsidR="000D7D7E" w:rsidRDefault="000D7D7E" w:rsidP="000D7D7E">
            <w:pPr>
              <w:spacing w:before="0" w:line="288" w:lineRule="auto"/>
              <w:rPr>
                <w:sz w:val="18"/>
                <w:szCs w:val="18"/>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shd w:val="clear" w:color="auto" w:fill="auto"/>
          </w:tcPr>
          <w:p w:rsidR="000D7D7E" w:rsidRDefault="000D7D7E" w:rsidP="000D7D7E">
            <w:pPr>
              <w:snapToGrid w:val="0"/>
              <w:spacing w:before="0" w:line="288" w:lineRule="auto"/>
              <w:rPr>
                <w:sz w:val="16"/>
                <w:szCs w:val="16"/>
                <w:lang w:val="en-US"/>
              </w:rPr>
            </w:pPr>
          </w:p>
        </w:tc>
        <w:tc>
          <w:tcPr>
            <w:tcW w:w="1350" w:type="dxa"/>
            <w:shd w:val="clear" w:color="auto" w:fill="auto"/>
          </w:tcPr>
          <w:p w:rsidR="000D7D7E" w:rsidRDefault="000D7D7E" w:rsidP="000D7D7E">
            <w:pPr>
              <w:spacing w:before="0" w:line="288" w:lineRule="auto"/>
              <w:rPr>
                <w:sz w:val="16"/>
                <w:szCs w:val="16"/>
                <w:lang w:val="en-US"/>
              </w:rPr>
            </w:pPr>
            <w:r>
              <w:rPr>
                <w:sz w:val="16"/>
                <w:szCs w:val="16"/>
                <w:lang w:val="en-US"/>
              </w:rPr>
              <w:t>Ta</w:t>
            </w:r>
          </w:p>
        </w:tc>
        <w:tc>
          <w:tcPr>
            <w:tcW w:w="4050" w:type="dxa"/>
            <w:shd w:val="clear" w:color="auto" w:fill="auto"/>
          </w:tcPr>
          <w:p w:rsidR="000D7D7E" w:rsidRDefault="000D7D7E" w:rsidP="000D7D7E">
            <w:pPr>
              <w:spacing w:before="0" w:line="288" w:lineRule="auto"/>
              <w:rPr>
                <w:sz w:val="16"/>
                <w:szCs w:val="16"/>
                <w:lang w:val="en-US"/>
              </w:rPr>
            </w:pPr>
            <w:r>
              <w:rPr>
                <w:sz w:val="16"/>
                <w:szCs w:val="16"/>
                <w:lang w:val="en-US"/>
              </w:rPr>
              <w:t>Air temperature above the canopy</w:t>
            </w:r>
          </w:p>
        </w:tc>
        <w:tc>
          <w:tcPr>
            <w:tcW w:w="1260" w:type="dxa"/>
            <w:shd w:val="clear" w:color="auto" w:fill="auto"/>
          </w:tcPr>
          <w:p w:rsidR="000D7D7E" w:rsidRDefault="000D7D7E" w:rsidP="000D7D7E">
            <w:pPr>
              <w:spacing w:before="0" w:line="288" w:lineRule="auto"/>
              <w:rPr>
                <w:sz w:val="16"/>
                <w:szCs w:val="16"/>
                <w:lang w:val="en-US"/>
              </w:rPr>
            </w:pPr>
            <w:r>
              <w:rPr>
                <w:sz w:val="16"/>
                <w:szCs w:val="16"/>
                <w:lang w:val="en-US"/>
              </w:rPr>
              <w:t>°C</w:t>
            </w:r>
          </w:p>
        </w:tc>
        <w:tc>
          <w:tcPr>
            <w:tcW w:w="927" w:type="dxa"/>
            <w:shd w:val="clear" w:color="auto" w:fill="auto"/>
          </w:tcPr>
          <w:p w:rsidR="000D7D7E" w:rsidRDefault="000D7D7E" w:rsidP="000D7D7E">
            <w:pPr>
              <w:spacing w:before="0" w:line="288" w:lineRule="auto"/>
              <w:rPr>
                <w:sz w:val="18"/>
                <w:szCs w:val="18"/>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shd w:val="clear" w:color="auto" w:fill="auto"/>
          </w:tcPr>
          <w:p w:rsidR="000D7D7E" w:rsidRDefault="000D7D7E" w:rsidP="000D7D7E">
            <w:pPr>
              <w:snapToGrid w:val="0"/>
              <w:spacing w:before="0" w:line="288" w:lineRule="auto"/>
              <w:rPr>
                <w:sz w:val="16"/>
                <w:szCs w:val="16"/>
                <w:lang w:val="en-US"/>
              </w:rPr>
            </w:pPr>
          </w:p>
        </w:tc>
        <w:tc>
          <w:tcPr>
            <w:tcW w:w="1350" w:type="dxa"/>
            <w:shd w:val="clear" w:color="auto" w:fill="auto"/>
          </w:tcPr>
          <w:p w:rsidR="000D7D7E" w:rsidRDefault="000D7D7E" w:rsidP="000D7D7E">
            <w:pPr>
              <w:spacing w:before="0" w:line="288" w:lineRule="auto"/>
              <w:rPr>
                <w:sz w:val="16"/>
                <w:szCs w:val="16"/>
                <w:lang w:val="en-US"/>
              </w:rPr>
            </w:pPr>
            <w:r>
              <w:rPr>
                <w:sz w:val="16"/>
                <w:szCs w:val="16"/>
                <w:lang w:val="en-US"/>
              </w:rPr>
              <w:t>Tss(1)</w:t>
            </w:r>
          </w:p>
        </w:tc>
        <w:tc>
          <w:tcPr>
            <w:tcW w:w="4050" w:type="dxa"/>
            <w:shd w:val="clear" w:color="auto" w:fill="auto"/>
          </w:tcPr>
          <w:p w:rsidR="000D7D7E" w:rsidRDefault="000D7D7E" w:rsidP="000D7D7E">
            <w:pPr>
              <w:spacing w:before="0" w:line="288" w:lineRule="auto"/>
              <w:rPr>
                <w:sz w:val="16"/>
                <w:szCs w:val="16"/>
                <w:lang w:val="en-US"/>
              </w:rPr>
            </w:pPr>
            <w:r>
              <w:rPr>
                <w:sz w:val="16"/>
                <w:szCs w:val="16"/>
                <w:lang w:val="en-US"/>
              </w:rPr>
              <w:t>Surface temperature of shaded soil</w:t>
            </w:r>
          </w:p>
        </w:tc>
        <w:tc>
          <w:tcPr>
            <w:tcW w:w="1260" w:type="dxa"/>
            <w:shd w:val="clear" w:color="auto" w:fill="auto"/>
          </w:tcPr>
          <w:p w:rsidR="000D7D7E" w:rsidRDefault="000D7D7E" w:rsidP="000D7D7E">
            <w:pPr>
              <w:spacing w:before="0" w:line="288" w:lineRule="auto"/>
              <w:rPr>
                <w:sz w:val="16"/>
                <w:szCs w:val="16"/>
                <w:lang w:val="en-US"/>
              </w:rPr>
            </w:pPr>
            <w:r>
              <w:rPr>
                <w:sz w:val="16"/>
                <w:szCs w:val="16"/>
                <w:lang w:val="en-US"/>
              </w:rPr>
              <w:t>°C</w:t>
            </w:r>
          </w:p>
        </w:tc>
        <w:tc>
          <w:tcPr>
            <w:tcW w:w="927" w:type="dxa"/>
            <w:shd w:val="clear" w:color="auto" w:fill="auto"/>
          </w:tcPr>
          <w:p w:rsidR="000D7D7E" w:rsidRDefault="000D7D7E" w:rsidP="000D7D7E">
            <w:pPr>
              <w:spacing w:before="0" w:line="288" w:lineRule="auto"/>
              <w:rPr>
                <w:sz w:val="18"/>
                <w:szCs w:val="18"/>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shd w:val="clear" w:color="auto" w:fill="auto"/>
          </w:tcPr>
          <w:p w:rsidR="000D7D7E" w:rsidRDefault="000D7D7E" w:rsidP="000D7D7E">
            <w:pPr>
              <w:snapToGrid w:val="0"/>
              <w:spacing w:before="0" w:line="288" w:lineRule="auto"/>
              <w:rPr>
                <w:sz w:val="16"/>
                <w:szCs w:val="16"/>
                <w:lang w:val="en-US"/>
              </w:rPr>
            </w:pPr>
          </w:p>
        </w:tc>
        <w:tc>
          <w:tcPr>
            <w:tcW w:w="1350" w:type="dxa"/>
            <w:shd w:val="clear" w:color="auto" w:fill="auto"/>
          </w:tcPr>
          <w:p w:rsidR="000D7D7E" w:rsidRDefault="000D7D7E" w:rsidP="000D7D7E">
            <w:pPr>
              <w:spacing w:before="0" w:line="288" w:lineRule="auto"/>
              <w:rPr>
                <w:sz w:val="16"/>
                <w:szCs w:val="16"/>
                <w:lang w:val="en-US"/>
              </w:rPr>
            </w:pPr>
            <w:r>
              <w:rPr>
                <w:sz w:val="16"/>
                <w:szCs w:val="16"/>
                <w:lang w:val="en-US"/>
              </w:rPr>
              <w:t>Tss(2)</w:t>
            </w:r>
          </w:p>
        </w:tc>
        <w:tc>
          <w:tcPr>
            <w:tcW w:w="4050" w:type="dxa"/>
            <w:shd w:val="clear" w:color="auto" w:fill="auto"/>
          </w:tcPr>
          <w:p w:rsidR="000D7D7E" w:rsidRDefault="000D7D7E" w:rsidP="000D7D7E">
            <w:pPr>
              <w:spacing w:before="0" w:line="288" w:lineRule="auto"/>
              <w:rPr>
                <w:sz w:val="16"/>
                <w:szCs w:val="16"/>
                <w:lang w:val="en-US"/>
              </w:rPr>
            </w:pPr>
            <w:r>
              <w:rPr>
                <w:sz w:val="16"/>
                <w:szCs w:val="16"/>
                <w:lang w:val="en-US"/>
              </w:rPr>
              <w:t>Surface temperature of sunlit soil</w:t>
            </w:r>
          </w:p>
        </w:tc>
        <w:tc>
          <w:tcPr>
            <w:tcW w:w="1260" w:type="dxa"/>
            <w:shd w:val="clear" w:color="auto" w:fill="auto"/>
          </w:tcPr>
          <w:p w:rsidR="000D7D7E" w:rsidRDefault="000D7D7E" w:rsidP="000D7D7E">
            <w:pPr>
              <w:spacing w:before="0" w:line="288" w:lineRule="auto"/>
              <w:rPr>
                <w:sz w:val="16"/>
                <w:szCs w:val="16"/>
                <w:lang w:val="en-US"/>
              </w:rPr>
            </w:pPr>
            <w:r>
              <w:rPr>
                <w:sz w:val="16"/>
                <w:szCs w:val="16"/>
                <w:lang w:val="en-US"/>
              </w:rPr>
              <w:t>°C</w:t>
            </w:r>
          </w:p>
        </w:tc>
        <w:tc>
          <w:tcPr>
            <w:tcW w:w="927" w:type="dxa"/>
            <w:shd w:val="clear" w:color="auto" w:fill="auto"/>
          </w:tcPr>
          <w:p w:rsidR="000D7D7E" w:rsidRDefault="000D7D7E" w:rsidP="000D7D7E">
            <w:pPr>
              <w:spacing w:before="0" w:line="288" w:lineRule="auto"/>
              <w:rPr>
                <w:sz w:val="18"/>
                <w:szCs w:val="18"/>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shd w:val="clear" w:color="auto" w:fill="auto"/>
          </w:tcPr>
          <w:p w:rsidR="000D7D7E" w:rsidRDefault="000D7D7E" w:rsidP="000D7D7E">
            <w:pPr>
              <w:snapToGrid w:val="0"/>
              <w:spacing w:before="0" w:line="288" w:lineRule="auto"/>
              <w:rPr>
                <w:sz w:val="16"/>
                <w:szCs w:val="16"/>
                <w:lang w:val="en-US"/>
              </w:rPr>
            </w:pPr>
          </w:p>
        </w:tc>
        <w:tc>
          <w:tcPr>
            <w:tcW w:w="1350" w:type="dxa"/>
            <w:shd w:val="clear" w:color="auto" w:fill="auto"/>
          </w:tcPr>
          <w:p w:rsidR="000D7D7E" w:rsidRDefault="000D7D7E" w:rsidP="000D7D7E">
            <w:pPr>
              <w:spacing w:before="0" w:line="288" w:lineRule="auto"/>
              <w:rPr>
                <w:sz w:val="16"/>
                <w:szCs w:val="16"/>
                <w:lang w:val="en-US"/>
              </w:rPr>
            </w:pPr>
            <w:r>
              <w:rPr>
                <w:sz w:val="16"/>
                <w:szCs w:val="16"/>
                <w:lang w:val="en-US"/>
              </w:rPr>
              <w:t>Tcave</w:t>
            </w:r>
          </w:p>
        </w:tc>
        <w:tc>
          <w:tcPr>
            <w:tcW w:w="4050" w:type="dxa"/>
            <w:shd w:val="clear" w:color="auto" w:fill="auto"/>
          </w:tcPr>
          <w:p w:rsidR="000D7D7E" w:rsidRDefault="000D7D7E" w:rsidP="000D7D7E">
            <w:pPr>
              <w:spacing w:before="0" w:line="288" w:lineRule="auto"/>
              <w:rPr>
                <w:sz w:val="16"/>
                <w:szCs w:val="16"/>
                <w:lang w:val="en-US"/>
              </w:rPr>
            </w:pPr>
            <w:r>
              <w:rPr>
                <w:sz w:val="16"/>
                <w:szCs w:val="16"/>
                <w:lang w:val="en-US"/>
              </w:rPr>
              <w:t>Average canopy temperature</w:t>
            </w:r>
          </w:p>
        </w:tc>
        <w:tc>
          <w:tcPr>
            <w:tcW w:w="1260" w:type="dxa"/>
            <w:shd w:val="clear" w:color="auto" w:fill="auto"/>
          </w:tcPr>
          <w:p w:rsidR="000D7D7E" w:rsidRDefault="000D7D7E" w:rsidP="000D7D7E">
            <w:pPr>
              <w:spacing w:before="0" w:line="288" w:lineRule="auto"/>
              <w:rPr>
                <w:sz w:val="16"/>
                <w:szCs w:val="16"/>
                <w:lang w:val="en-US"/>
              </w:rPr>
            </w:pPr>
            <w:r>
              <w:rPr>
                <w:sz w:val="16"/>
                <w:szCs w:val="16"/>
                <w:lang w:val="en-US"/>
              </w:rPr>
              <w:t>°C</w:t>
            </w:r>
          </w:p>
        </w:tc>
        <w:tc>
          <w:tcPr>
            <w:tcW w:w="927" w:type="dxa"/>
            <w:shd w:val="clear" w:color="auto" w:fill="auto"/>
          </w:tcPr>
          <w:p w:rsidR="000D7D7E" w:rsidRDefault="000D7D7E" w:rsidP="000D7D7E">
            <w:pPr>
              <w:spacing w:before="0" w:line="288" w:lineRule="auto"/>
              <w:rPr>
                <w:sz w:val="18"/>
                <w:szCs w:val="18"/>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tcBorders>
              <w:bottom w:val="single" w:sz="4" w:space="0" w:color="000000"/>
            </w:tcBorders>
            <w:shd w:val="clear" w:color="auto" w:fill="auto"/>
          </w:tcPr>
          <w:p w:rsidR="000D7D7E" w:rsidRDefault="000D7D7E" w:rsidP="000D7D7E">
            <w:pPr>
              <w:snapToGrid w:val="0"/>
              <w:spacing w:before="0" w:line="288" w:lineRule="auto"/>
              <w:rPr>
                <w:sz w:val="16"/>
                <w:szCs w:val="16"/>
                <w:lang w:val="en-US"/>
              </w:rPr>
            </w:pPr>
          </w:p>
        </w:tc>
        <w:tc>
          <w:tcPr>
            <w:tcW w:w="1350" w:type="dxa"/>
            <w:tcBorders>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Tsave</w:t>
            </w:r>
          </w:p>
        </w:tc>
        <w:tc>
          <w:tcPr>
            <w:tcW w:w="4050" w:type="dxa"/>
            <w:tcBorders>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Average soil temperature</w:t>
            </w:r>
          </w:p>
        </w:tc>
        <w:tc>
          <w:tcPr>
            <w:tcW w:w="1260" w:type="dxa"/>
            <w:tcBorders>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°C</w:t>
            </w:r>
          </w:p>
        </w:tc>
        <w:tc>
          <w:tcPr>
            <w:tcW w:w="927" w:type="dxa"/>
            <w:tcBorders>
              <w:bottom w:val="single" w:sz="4" w:space="0" w:color="000000"/>
            </w:tcBorders>
            <w:shd w:val="clear" w:color="auto" w:fill="auto"/>
          </w:tcPr>
          <w:p w:rsidR="000D7D7E" w:rsidRDefault="000D7D7E" w:rsidP="000D7D7E">
            <w:pPr>
              <w:spacing w:before="0" w:line="288" w:lineRule="auto"/>
              <w:rPr>
                <w:sz w:val="18"/>
                <w:szCs w:val="18"/>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tcBorders>
              <w:top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aerodyn.dat</w:t>
            </w:r>
          </w:p>
        </w:tc>
        <w:tc>
          <w:tcPr>
            <w:tcW w:w="1350" w:type="dxa"/>
            <w:tcBorders>
              <w:top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Raa</w:t>
            </w:r>
          </w:p>
        </w:tc>
        <w:tc>
          <w:tcPr>
            <w:tcW w:w="4050" w:type="dxa"/>
            <w:tcBorders>
              <w:top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total aerodynamic resistance above canopy</w:t>
            </w:r>
          </w:p>
        </w:tc>
        <w:tc>
          <w:tcPr>
            <w:tcW w:w="1260" w:type="dxa"/>
            <w:tcBorders>
              <w:top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s m</w:t>
            </w:r>
            <w:r>
              <w:rPr>
                <w:sz w:val="16"/>
                <w:szCs w:val="16"/>
                <w:vertAlign w:val="superscript"/>
                <w:lang w:val="en-US"/>
              </w:rPr>
              <w:t>-1</w:t>
            </w:r>
          </w:p>
        </w:tc>
        <w:tc>
          <w:tcPr>
            <w:tcW w:w="927" w:type="dxa"/>
            <w:tcBorders>
              <w:top w:val="single" w:sz="4" w:space="0" w:color="000000"/>
            </w:tcBorders>
            <w:shd w:val="clear" w:color="auto" w:fill="auto"/>
          </w:tcPr>
          <w:p w:rsidR="000D7D7E" w:rsidRDefault="000D7D7E" w:rsidP="000D7D7E">
            <w:pPr>
              <w:spacing w:before="0" w:line="288" w:lineRule="auto"/>
              <w:rPr>
                <w:sz w:val="18"/>
                <w:szCs w:val="18"/>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shd w:val="clear" w:color="auto" w:fill="auto"/>
          </w:tcPr>
          <w:p w:rsidR="000D7D7E" w:rsidRDefault="000D7D7E" w:rsidP="000D7D7E">
            <w:pPr>
              <w:snapToGrid w:val="0"/>
              <w:spacing w:before="0" w:line="288" w:lineRule="auto"/>
              <w:rPr>
                <w:sz w:val="16"/>
                <w:szCs w:val="16"/>
                <w:lang w:val="en-US"/>
              </w:rPr>
            </w:pPr>
          </w:p>
        </w:tc>
        <w:tc>
          <w:tcPr>
            <w:tcW w:w="1350" w:type="dxa"/>
            <w:shd w:val="clear" w:color="auto" w:fill="auto"/>
          </w:tcPr>
          <w:p w:rsidR="000D7D7E" w:rsidRDefault="000D7D7E" w:rsidP="000D7D7E">
            <w:pPr>
              <w:spacing w:before="0" w:line="288" w:lineRule="auto"/>
              <w:rPr>
                <w:sz w:val="16"/>
                <w:szCs w:val="16"/>
                <w:lang w:val="en-US"/>
              </w:rPr>
            </w:pPr>
            <w:r>
              <w:rPr>
                <w:sz w:val="16"/>
                <w:szCs w:val="16"/>
                <w:lang w:val="en-US"/>
              </w:rPr>
              <w:t>Rawc</w:t>
            </w:r>
          </w:p>
        </w:tc>
        <w:tc>
          <w:tcPr>
            <w:tcW w:w="4050" w:type="dxa"/>
            <w:shd w:val="clear" w:color="auto" w:fill="auto"/>
          </w:tcPr>
          <w:p w:rsidR="000D7D7E" w:rsidRDefault="000D7D7E" w:rsidP="000D7D7E">
            <w:pPr>
              <w:spacing w:before="0" w:line="288" w:lineRule="auto"/>
              <w:rPr>
                <w:sz w:val="16"/>
                <w:szCs w:val="16"/>
                <w:lang w:val="en-US"/>
              </w:rPr>
            </w:pPr>
            <w:r>
              <w:rPr>
                <w:sz w:val="16"/>
                <w:szCs w:val="16"/>
                <w:lang w:val="en-US"/>
              </w:rPr>
              <w:t>aerodynamic resistance below canopy for canopy</w:t>
            </w:r>
          </w:p>
        </w:tc>
        <w:tc>
          <w:tcPr>
            <w:tcW w:w="1260" w:type="dxa"/>
            <w:shd w:val="clear" w:color="auto" w:fill="auto"/>
          </w:tcPr>
          <w:p w:rsidR="000D7D7E" w:rsidRDefault="000D7D7E" w:rsidP="000D7D7E">
            <w:pPr>
              <w:spacing w:before="0" w:line="288" w:lineRule="auto"/>
              <w:rPr>
                <w:sz w:val="16"/>
                <w:szCs w:val="16"/>
                <w:lang w:val="en-US"/>
              </w:rPr>
            </w:pPr>
            <w:r>
              <w:rPr>
                <w:sz w:val="16"/>
                <w:szCs w:val="16"/>
                <w:lang w:val="en-US"/>
              </w:rPr>
              <w:t>s m</w:t>
            </w:r>
            <w:r>
              <w:rPr>
                <w:sz w:val="16"/>
                <w:szCs w:val="16"/>
                <w:vertAlign w:val="superscript"/>
                <w:lang w:val="en-US"/>
              </w:rPr>
              <w:t>-1</w:t>
            </w:r>
          </w:p>
        </w:tc>
        <w:tc>
          <w:tcPr>
            <w:tcW w:w="927" w:type="dxa"/>
            <w:shd w:val="clear" w:color="auto" w:fill="auto"/>
          </w:tcPr>
          <w:p w:rsidR="000D7D7E" w:rsidRDefault="000D7D7E" w:rsidP="000D7D7E">
            <w:pPr>
              <w:spacing w:before="0" w:line="288" w:lineRule="auto"/>
              <w:rPr>
                <w:sz w:val="18"/>
                <w:szCs w:val="18"/>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shd w:val="clear" w:color="auto" w:fill="auto"/>
          </w:tcPr>
          <w:p w:rsidR="000D7D7E" w:rsidRDefault="000D7D7E" w:rsidP="000D7D7E">
            <w:pPr>
              <w:snapToGrid w:val="0"/>
              <w:spacing w:before="0" w:line="288" w:lineRule="auto"/>
              <w:rPr>
                <w:sz w:val="16"/>
                <w:szCs w:val="16"/>
                <w:lang w:val="en-US"/>
              </w:rPr>
            </w:pPr>
          </w:p>
        </w:tc>
        <w:tc>
          <w:tcPr>
            <w:tcW w:w="1350" w:type="dxa"/>
            <w:shd w:val="clear" w:color="auto" w:fill="auto"/>
          </w:tcPr>
          <w:p w:rsidR="000D7D7E" w:rsidRDefault="000D7D7E" w:rsidP="000D7D7E">
            <w:pPr>
              <w:spacing w:before="0" w:line="288" w:lineRule="auto"/>
              <w:rPr>
                <w:sz w:val="16"/>
                <w:szCs w:val="16"/>
                <w:lang w:val="en-US"/>
              </w:rPr>
            </w:pPr>
            <w:r>
              <w:rPr>
                <w:sz w:val="16"/>
                <w:szCs w:val="16"/>
                <w:lang w:val="en-US"/>
              </w:rPr>
              <w:t>Raws</w:t>
            </w:r>
          </w:p>
        </w:tc>
        <w:tc>
          <w:tcPr>
            <w:tcW w:w="4050" w:type="dxa"/>
            <w:shd w:val="clear" w:color="auto" w:fill="auto"/>
          </w:tcPr>
          <w:p w:rsidR="000D7D7E" w:rsidRDefault="000D7D7E" w:rsidP="000D7D7E">
            <w:pPr>
              <w:spacing w:before="0" w:line="288" w:lineRule="auto"/>
              <w:rPr>
                <w:sz w:val="16"/>
                <w:szCs w:val="16"/>
                <w:lang w:val="en-US"/>
              </w:rPr>
            </w:pPr>
            <w:r>
              <w:rPr>
                <w:sz w:val="16"/>
                <w:szCs w:val="16"/>
                <w:lang w:val="en-US"/>
              </w:rPr>
              <w:t>aerodynamic resistance below canopy for soil</w:t>
            </w:r>
          </w:p>
        </w:tc>
        <w:tc>
          <w:tcPr>
            <w:tcW w:w="1260" w:type="dxa"/>
            <w:shd w:val="clear" w:color="auto" w:fill="auto"/>
          </w:tcPr>
          <w:p w:rsidR="000D7D7E" w:rsidRDefault="000D7D7E" w:rsidP="000D7D7E">
            <w:pPr>
              <w:spacing w:before="0" w:line="288" w:lineRule="auto"/>
              <w:rPr>
                <w:sz w:val="16"/>
                <w:szCs w:val="16"/>
                <w:lang w:val="en-US"/>
              </w:rPr>
            </w:pPr>
            <w:r>
              <w:rPr>
                <w:sz w:val="16"/>
                <w:szCs w:val="16"/>
                <w:lang w:val="en-US"/>
              </w:rPr>
              <w:t>s m</w:t>
            </w:r>
            <w:r>
              <w:rPr>
                <w:sz w:val="16"/>
                <w:szCs w:val="16"/>
                <w:vertAlign w:val="superscript"/>
                <w:lang w:val="en-US"/>
              </w:rPr>
              <w:t>-1</w:t>
            </w:r>
          </w:p>
        </w:tc>
        <w:tc>
          <w:tcPr>
            <w:tcW w:w="927" w:type="dxa"/>
            <w:shd w:val="clear" w:color="auto" w:fill="auto"/>
          </w:tcPr>
          <w:p w:rsidR="000D7D7E" w:rsidRDefault="000D7D7E" w:rsidP="000D7D7E">
            <w:pPr>
              <w:spacing w:before="0" w:line="288" w:lineRule="auto"/>
              <w:rPr>
                <w:sz w:val="18"/>
                <w:szCs w:val="18"/>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tcBorders>
              <w:bottom w:val="single" w:sz="4" w:space="0" w:color="000000"/>
            </w:tcBorders>
            <w:shd w:val="clear" w:color="auto" w:fill="auto"/>
          </w:tcPr>
          <w:p w:rsidR="000D7D7E" w:rsidRDefault="000D7D7E" w:rsidP="000D7D7E">
            <w:pPr>
              <w:snapToGrid w:val="0"/>
              <w:spacing w:before="0" w:line="288" w:lineRule="auto"/>
              <w:rPr>
                <w:sz w:val="16"/>
                <w:szCs w:val="16"/>
                <w:lang w:val="en-US"/>
              </w:rPr>
            </w:pPr>
          </w:p>
        </w:tc>
        <w:tc>
          <w:tcPr>
            <w:tcW w:w="1350" w:type="dxa"/>
            <w:tcBorders>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ustar</w:t>
            </w:r>
          </w:p>
        </w:tc>
        <w:tc>
          <w:tcPr>
            <w:tcW w:w="4050" w:type="dxa"/>
            <w:tcBorders>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friction velocity</w:t>
            </w:r>
          </w:p>
        </w:tc>
        <w:tc>
          <w:tcPr>
            <w:tcW w:w="1260" w:type="dxa"/>
            <w:tcBorders>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m s</w:t>
            </w:r>
            <w:r>
              <w:rPr>
                <w:sz w:val="16"/>
                <w:szCs w:val="16"/>
                <w:vertAlign w:val="superscript"/>
                <w:lang w:val="en-US"/>
              </w:rPr>
              <w:t>-1</w:t>
            </w:r>
          </w:p>
        </w:tc>
        <w:tc>
          <w:tcPr>
            <w:tcW w:w="927" w:type="dxa"/>
            <w:tcBorders>
              <w:bottom w:val="single" w:sz="4" w:space="0" w:color="000000"/>
            </w:tcBorders>
            <w:shd w:val="clear" w:color="auto" w:fill="auto"/>
          </w:tcPr>
          <w:p w:rsidR="000D7D7E" w:rsidRDefault="000D7D7E" w:rsidP="000D7D7E">
            <w:pPr>
              <w:spacing w:before="0" w:line="288" w:lineRule="auto"/>
              <w:rPr>
                <w:sz w:val="18"/>
                <w:szCs w:val="18"/>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tcBorders>
              <w:top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radiation.dat</w:t>
            </w:r>
          </w:p>
        </w:tc>
        <w:tc>
          <w:tcPr>
            <w:tcW w:w="1350" w:type="dxa"/>
            <w:tcBorders>
              <w:top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Timestep</w:t>
            </w:r>
          </w:p>
        </w:tc>
        <w:tc>
          <w:tcPr>
            <w:tcW w:w="4050" w:type="dxa"/>
            <w:tcBorders>
              <w:top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time step counter</w:t>
            </w:r>
          </w:p>
        </w:tc>
        <w:tc>
          <w:tcPr>
            <w:tcW w:w="1260" w:type="dxa"/>
            <w:tcBorders>
              <w:top w:val="single" w:sz="4" w:space="0" w:color="000000"/>
            </w:tcBorders>
            <w:shd w:val="clear" w:color="auto" w:fill="auto"/>
          </w:tcPr>
          <w:p w:rsidR="000D7D7E" w:rsidRDefault="000D7D7E" w:rsidP="000D7D7E">
            <w:pPr>
              <w:snapToGrid w:val="0"/>
              <w:spacing w:before="0" w:line="288" w:lineRule="auto"/>
              <w:rPr>
                <w:sz w:val="16"/>
                <w:szCs w:val="16"/>
                <w:lang w:val="en-US"/>
              </w:rPr>
            </w:pPr>
          </w:p>
        </w:tc>
        <w:tc>
          <w:tcPr>
            <w:tcW w:w="927" w:type="dxa"/>
            <w:tcBorders>
              <w:top w:val="single" w:sz="4" w:space="0" w:color="000000"/>
            </w:tcBorders>
            <w:shd w:val="clear" w:color="auto" w:fill="auto"/>
          </w:tcPr>
          <w:p w:rsidR="000D7D7E" w:rsidRDefault="000D7D7E" w:rsidP="000D7D7E">
            <w:pPr>
              <w:spacing w:before="0" w:line="288" w:lineRule="auto"/>
              <w:rPr>
                <w:sz w:val="18"/>
                <w:szCs w:val="18"/>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shd w:val="clear" w:color="auto" w:fill="auto"/>
          </w:tcPr>
          <w:p w:rsidR="000D7D7E" w:rsidRDefault="000D7D7E" w:rsidP="000D7D7E">
            <w:pPr>
              <w:snapToGrid w:val="0"/>
              <w:spacing w:before="0" w:line="288" w:lineRule="auto"/>
              <w:rPr>
                <w:sz w:val="16"/>
                <w:szCs w:val="16"/>
                <w:lang w:val="en-US"/>
              </w:rPr>
            </w:pPr>
          </w:p>
        </w:tc>
        <w:tc>
          <w:tcPr>
            <w:tcW w:w="1350" w:type="dxa"/>
            <w:shd w:val="clear" w:color="auto" w:fill="auto"/>
          </w:tcPr>
          <w:p w:rsidR="000D7D7E" w:rsidRDefault="000D7D7E" w:rsidP="000D7D7E">
            <w:pPr>
              <w:spacing w:before="0" w:line="288" w:lineRule="auto"/>
              <w:rPr>
                <w:sz w:val="16"/>
                <w:szCs w:val="16"/>
                <w:lang w:val="en-US"/>
              </w:rPr>
            </w:pPr>
            <w:r>
              <w:rPr>
                <w:sz w:val="16"/>
                <w:szCs w:val="16"/>
                <w:lang w:val="en-US"/>
              </w:rPr>
              <w:t>Year</w:t>
            </w:r>
          </w:p>
        </w:tc>
        <w:tc>
          <w:tcPr>
            <w:tcW w:w="4050" w:type="dxa"/>
            <w:shd w:val="clear" w:color="auto" w:fill="auto"/>
          </w:tcPr>
          <w:p w:rsidR="000D7D7E" w:rsidRDefault="000D7D7E" w:rsidP="000D7D7E">
            <w:pPr>
              <w:spacing w:before="0" w:line="288" w:lineRule="auto"/>
              <w:rPr>
                <w:sz w:val="16"/>
                <w:szCs w:val="16"/>
                <w:lang w:val="en-US"/>
              </w:rPr>
            </w:pPr>
            <w:r>
              <w:rPr>
                <w:sz w:val="16"/>
                <w:szCs w:val="16"/>
                <w:lang w:val="en-US"/>
              </w:rPr>
              <w:t>year</w:t>
            </w:r>
          </w:p>
        </w:tc>
        <w:tc>
          <w:tcPr>
            <w:tcW w:w="1260" w:type="dxa"/>
            <w:shd w:val="clear" w:color="auto" w:fill="auto"/>
          </w:tcPr>
          <w:p w:rsidR="000D7D7E" w:rsidRDefault="000D7D7E" w:rsidP="000D7D7E">
            <w:pPr>
              <w:snapToGrid w:val="0"/>
              <w:spacing w:before="0" w:line="288" w:lineRule="auto"/>
              <w:rPr>
                <w:sz w:val="16"/>
                <w:szCs w:val="16"/>
                <w:lang w:val="en-US"/>
              </w:rPr>
            </w:pPr>
          </w:p>
        </w:tc>
        <w:tc>
          <w:tcPr>
            <w:tcW w:w="927" w:type="dxa"/>
            <w:shd w:val="clear" w:color="auto" w:fill="auto"/>
          </w:tcPr>
          <w:p w:rsidR="000D7D7E" w:rsidRDefault="000D7D7E" w:rsidP="000D7D7E">
            <w:pPr>
              <w:spacing w:before="0" w:line="288" w:lineRule="auto"/>
              <w:rPr>
                <w:sz w:val="18"/>
                <w:szCs w:val="18"/>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shd w:val="clear" w:color="auto" w:fill="auto"/>
          </w:tcPr>
          <w:p w:rsidR="000D7D7E" w:rsidRDefault="000D7D7E" w:rsidP="000D7D7E">
            <w:pPr>
              <w:snapToGrid w:val="0"/>
              <w:spacing w:before="0" w:line="288" w:lineRule="auto"/>
              <w:rPr>
                <w:sz w:val="16"/>
                <w:szCs w:val="16"/>
                <w:lang w:val="en-US"/>
              </w:rPr>
            </w:pPr>
          </w:p>
        </w:tc>
        <w:tc>
          <w:tcPr>
            <w:tcW w:w="1350" w:type="dxa"/>
            <w:shd w:val="clear" w:color="auto" w:fill="auto"/>
          </w:tcPr>
          <w:p w:rsidR="000D7D7E" w:rsidRDefault="000D7D7E" w:rsidP="000D7D7E">
            <w:pPr>
              <w:spacing w:before="0" w:line="288" w:lineRule="auto"/>
              <w:rPr>
                <w:sz w:val="16"/>
                <w:szCs w:val="16"/>
                <w:lang w:val="en-US"/>
              </w:rPr>
            </w:pPr>
            <w:r>
              <w:rPr>
                <w:sz w:val="16"/>
                <w:szCs w:val="16"/>
                <w:lang w:val="en-US"/>
              </w:rPr>
              <w:t>T</w:t>
            </w:r>
          </w:p>
        </w:tc>
        <w:tc>
          <w:tcPr>
            <w:tcW w:w="4050" w:type="dxa"/>
            <w:shd w:val="clear" w:color="auto" w:fill="auto"/>
          </w:tcPr>
          <w:p w:rsidR="000D7D7E" w:rsidRDefault="000D7D7E" w:rsidP="000D7D7E">
            <w:pPr>
              <w:spacing w:before="0" w:line="288" w:lineRule="auto"/>
              <w:rPr>
                <w:sz w:val="16"/>
                <w:szCs w:val="16"/>
                <w:lang w:val="en-US"/>
              </w:rPr>
            </w:pPr>
            <w:r>
              <w:rPr>
                <w:sz w:val="16"/>
                <w:szCs w:val="16"/>
                <w:lang w:val="en-US"/>
              </w:rPr>
              <w:t>decimal DOY</w:t>
            </w:r>
          </w:p>
        </w:tc>
        <w:tc>
          <w:tcPr>
            <w:tcW w:w="1260" w:type="dxa"/>
            <w:shd w:val="clear" w:color="auto" w:fill="auto"/>
          </w:tcPr>
          <w:p w:rsidR="000D7D7E" w:rsidRDefault="000D7D7E" w:rsidP="000D7D7E">
            <w:pPr>
              <w:snapToGrid w:val="0"/>
              <w:spacing w:before="0" w:line="288" w:lineRule="auto"/>
              <w:rPr>
                <w:sz w:val="16"/>
                <w:szCs w:val="16"/>
                <w:lang w:val="en-US"/>
              </w:rPr>
            </w:pPr>
          </w:p>
        </w:tc>
        <w:tc>
          <w:tcPr>
            <w:tcW w:w="927" w:type="dxa"/>
            <w:shd w:val="clear" w:color="auto" w:fill="auto"/>
          </w:tcPr>
          <w:p w:rsidR="000D7D7E" w:rsidRDefault="000D7D7E" w:rsidP="000D7D7E">
            <w:pPr>
              <w:spacing w:before="0" w:line="288" w:lineRule="auto"/>
              <w:rPr>
                <w:sz w:val="18"/>
                <w:szCs w:val="18"/>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shd w:val="clear" w:color="auto" w:fill="auto"/>
          </w:tcPr>
          <w:p w:rsidR="000D7D7E" w:rsidRDefault="000D7D7E" w:rsidP="000D7D7E">
            <w:pPr>
              <w:snapToGrid w:val="0"/>
              <w:spacing w:before="0" w:line="288" w:lineRule="auto"/>
              <w:rPr>
                <w:sz w:val="16"/>
                <w:szCs w:val="16"/>
                <w:lang w:val="en-US"/>
              </w:rPr>
            </w:pPr>
          </w:p>
        </w:tc>
        <w:tc>
          <w:tcPr>
            <w:tcW w:w="1350" w:type="dxa"/>
            <w:shd w:val="clear" w:color="auto" w:fill="auto"/>
          </w:tcPr>
          <w:p w:rsidR="000D7D7E" w:rsidRDefault="000D7D7E" w:rsidP="000D7D7E">
            <w:pPr>
              <w:spacing w:before="0" w:line="288" w:lineRule="auto"/>
              <w:rPr>
                <w:sz w:val="16"/>
                <w:szCs w:val="16"/>
                <w:lang w:val="en-US"/>
              </w:rPr>
            </w:pPr>
            <w:r>
              <w:rPr>
                <w:sz w:val="16"/>
                <w:szCs w:val="16"/>
                <w:lang w:val="en-US"/>
              </w:rPr>
              <w:t>ShortIn (Rin)</w:t>
            </w:r>
          </w:p>
        </w:tc>
        <w:tc>
          <w:tcPr>
            <w:tcW w:w="4050" w:type="dxa"/>
            <w:shd w:val="clear" w:color="auto" w:fill="auto"/>
          </w:tcPr>
          <w:p w:rsidR="000D7D7E" w:rsidRDefault="000D7D7E" w:rsidP="000D7D7E">
            <w:pPr>
              <w:spacing w:before="0" w:line="288" w:lineRule="auto"/>
              <w:rPr>
                <w:sz w:val="16"/>
                <w:szCs w:val="16"/>
                <w:lang w:val="en-US"/>
              </w:rPr>
            </w:pPr>
            <w:r>
              <w:rPr>
                <w:sz w:val="16"/>
                <w:szCs w:val="16"/>
                <w:lang w:val="en-US"/>
              </w:rPr>
              <w:t>Incoming shortwave radiation (copy from input)</w:t>
            </w:r>
          </w:p>
        </w:tc>
        <w:tc>
          <w:tcPr>
            <w:tcW w:w="1260" w:type="dxa"/>
            <w:shd w:val="clear" w:color="auto" w:fill="auto"/>
          </w:tcPr>
          <w:p w:rsidR="000D7D7E" w:rsidRDefault="000D7D7E" w:rsidP="000D7D7E">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0D7D7E" w:rsidRDefault="000D7D7E" w:rsidP="000D7D7E">
            <w:pPr>
              <w:spacing w:before="0" w:line="288" w:lineRule="auto"/>
              <w:rPr>
                <w:sz w:val="16"/>
                <w:szCs w:val="16"/>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shd w:val="clear" w:color="auto" w:fill="auto"/>
          </w:tcPr>
          <w:p w:rsidR="000D7D7E" w:rsidRDefault="000D7D7E" w:rsidP="000D7D7E">
            <w:pPr>
              <w:snapToGrid w:val="0"/>
              <w:spacing w:before="0" w:line="288" w:lineRule="auto"/>
              <w:rPr>
                <w:sz w:val="16"/>
                <w:szCs w:val="16"/>
                <w:lang w:val="en-US"/>
              </w:rPr>
            </w:pPr>
          </w:p>
        </w:tc>
        <w:tc>
          <w:tcPr>
            <w:tcW w:w="1350" w:type="dxa"/>
            <w:shd w:val="clear" w:color="auto" w:fill="auto"/>
          </w:tcPr>
          <w:p w:rsidR="000D7D7E" w:rsidRDefault="000D7D7E" w:rsidP="000D7D7E">
            <w:pPr>
              <w:spacing w:before="0" w:line="288" w:lineRule="auto"/>
              <w:rPr>
                <w:sz w:val="16"/>
                <w:szCs w:val="16"/>
                <w:lang w:val="en-US"/>
              </w:rPr>
            </w:pPr>
            <w:r>
              <w:rPr>
                <w:sz w:val="16"/>
                <w:szCs w:val="16"/>
                <w:lang w:val="en-US"/>
              </w:rPr>
              <w:t>LongIn (Rli)</w:t>
            </w:r>
          </w:p>
        </w:tc>
        <w:tc>
          <w:tcPr>
            <w:tcW w:w="4050" w:type="dxa"/>
            <w:shd w:val="clear" w:color="auto" w:fill="auto"/>
          </w:tcPr>
          <w:p w:rsidR="000D7D7E" w:rsidRDefault="000D7D7E" w:rsidP="000D7D7E">
            <w:pPr>
              <w:spacing w:before="0" w:line="288" w:lineRule="auto"/>
              <w:rPr>
                <w:sz w:val="16"/>
                <w:szCs w:val="16"/>
                <w:lang w:val="en-US"/>
              </w:rPr>
            </w:pPr>
            <w:r>
              <w:rPr>
                <w:sz w:val="16"/>
                <w:szCs w:val="16"/>
                <w:lang w:val="en-US"/>
              </w:rPr>
              <w:t>Incoming longwave radiation (copy from input)</w:t>
            </w:r>
          </w:p>
        </w:tc>
        <w:tc>
          <w:tcPr>
            <w:tcW w:w="1260" w:type="dxa"/>
            <w:shd w:val="clear" w:color="auto" w:fill="auto"/>
          </w:tcPr>
          <w:p w:rsidR="000D7D7E" w:rsidRDefault="000D7D7E" w:rsidP="000D7D7E">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0D7D7E" w:rsidRDefault="000D7D7E" w:rsidP="000D7D7E">
            <w:pPr>
              <w:spacing w:before="0" w:line="288" w:lineRule="auto"/>
              <w:rPr>
                <w:sz w:val="16"/>
                <w:szCs w:val="16"/>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shd w:val="clear" w:color="auto" w:fill="auto"/>
          </w:tcPr>
          <w:p w:rsidR="000D7D7E" w:rsidRDefault="000D7D7E" w:rsidP="000D7D7E">
            <w:pPr>
              <w:snapToGrid w:val="0"/>
              <w:spacing w:before="0" w:line="288" w:lineRule="auto"/>
              <w:rPr>
                <w:sz w:val="16"/>
                <w:szCs w:val="16"/>
                <w:lang w:val="en-US"/>
              </w:rPr>
            </w:pPr>
          </w:p>
        </w:tc>
        <w:tc>
          <w:tcPr>
            <w:tcW w:w="1350" w:type="dxa"/>
            <w:shd w:val="clear" w:color="auto" w:fill="auto"/>
          </w:tcPr>
          <w:p w:rsidR="000D7D7E" w:rsidRDefault="000D7D7E" w:rsidP="000D7D7E">
            <w:pPr>
              <w:spacing w:before="0" w:line="288" w:lineRule="auto"/>
              <w:rPr>
                <w:sz w:val="16"/>
                <w:szCs w:val="16"/>
                <w:lang w:val="en-US"/>
              </w:rPr>
            </w:pPr>
            <w:r>
              <w:rPr>
                <w:sz w:val="16"/>
                <w:szCs w:val="16"/>
                <w:lang w:val="en-US"/>
              </w:rPr>
              <w:t>ShortOut (Louto)</w:t>
            </w:r>
          </w:p>
        </w:tc>
        <w:tc>
          <w:tcPr>
            <w:tcW w:w="4050" w:type="dxa"/>
            <w:shd w:val="clear" w:color="auto" w:fill="auto"/>
          </w:tcPr>
          <w:p w:rsidR="000D7D7E" w:rsidRDefault="000D7D7E" w:rsidP="000D7D7E">
            <w:pPr>
              <w:spacing w:before="0" w:line="288" w:lineRule="auto"/>
              <w:rPr>
                <w:sz w:val="16"/>
                <w:szCs w:val="16"/>
                <w:lang w:val="en-US"/>
              </w:rPr>
            </w:pPr>
            <w:r>
              <w:rPr>
                <w:sz w:val="16"/>
                <w:szCs w:val="16"/>
                <w:lang w:val="en-US"/>
              </w:rPr>
              <w:t>hemisph. outgoing radiation, shortwave (&lt;2.5 μm)</w:t>
            </w:r>
          </w:p>
        </w:tc>
        <w:tc>
          <w:tcPr>
            <w:tcW w:w="1260" w:type="dxa"/>
            <w:shd w:val="clear" w:color="auto" w:fill="auto"/>
          </w:tcPr>
          <w:p w:rsidR="000D7D7E" w:rsidRDefault="000D7D7E" w:rsidP="000D7D7E">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0D7D7E" w:rsidRDefault="000D7D7E" w:rsidP="000D7D7E">
            <w:pPr>
              <w:spacing w:before="0" w:line="288" w:lineRule="auto"/>
              <w:rPr>
                <w:sz w:val="18"/>
                <w:szCs w:val="18"/>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shd w:val="clear" w:color="auto" w:fill="auto"/>
          </w:tcPr>
          <w:p w:rsidR="000D7D7E" w:rsidRDefault="000D7D7E" w:rsidP="000D7D7E">
            <w:pPr>
              <w:snapToGrid w:val="0"/>
              <w:spacing w:before="0" w:line="288" w:lineRule="auto"/>
              <w:rPr>
                <w:sz w:val="16"/>
                <w:szCs w:val="16"/>
                <w:lang w:val="en-US"/>
              </w:rPr>
            </w:pPr>
          </w:p>
        </w:tc>
        <w:tc>
          <w:tcPr>
            <w:tcW w:w="1350" w:type="dxa"/>
            <w:shd w:val="clear" w:color="auto" w:fill="auto"/>
          </w:tcPr>
          <w:p w:rsidR="000D7D7E" w:rsidRDefault="000D7D7E" w:rsidP="000D7D7E">
            <w:pPr>
              <w:spacing w:before="0" w:line="288" w:lineRule="auto"/>
              <w:rPr>
                <w:sz w:val="16"/>
                <w:szCs w:val="16"/>
                <w:lang w:val="en-US"/>
              </w:rPr>
            </w:pPr>
            <w:r>
              <w:rPr>
                <w:sz w:val="16"/>
                <w:szCs w:val="16"/>
                <w:lang w:val="en-US"/>
              </w:rPr>
              <w:t>LongOut (Loutt)</w:t>
            </w:r>
          </w:p>
        </w:tc>
        <w:tc>
          <w:tcPr>
            <w:tcW w:w="4050" w:type="dxa"/>
            <w:shd w:val="clear" w:color="auto" w:fill="auto"/>
          </w:tcPr>
          <w:p w:rsidR="000D7D7E" w:rsidRDefault="000D7D7E" w:rsidP="000D7D7E">
            <w:pPr>
              <w:spacing w:before="0" w:line="288" w:lineRule="auto"/>
              <w:rPr>
                <w:sz w:val="16"/>
                <w:szCs w:val="16"/>
                <w:lang w:val="en-US"/>
              </w:rPr>
            </w:pPr>
            <w:r>
              <w:rPr>
                <w:sz w:val="16"/>
                <w:szCs w:val="16"/>
                <w:lang w:val="en-US"/>
              </w:rPr>
              <w:t>hemisph. outgoing radiation, long wave (&gt;2.5 μm)</w:t>
            </w:r>
          </w:p>
        </w:tc>
        <w:tc>
          <w:tcPr>
            <w:tcW w:w="1260" w:type="dxa"/>
            <w:shd w:val="clear" w:color="auto" w:fill="auto"/>
          </w:tcPr>
          <w:p w:rsidR="000D7D7E" w:rsidRDefault="000D7D7E" w:rsidP="000D7D7E">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shd w:val="clear" w:color="auto" w:fill="auto"/>
          </w:tcPr>
          <w:p w:rsidR="000D7D7E" w:rsidRDefault="000D7D7E" w:rsidP="000D7D7E">
            <w:pPr>
              <w:spacing w:before="0" w:line="288" w:lineRule="auto"/>
              <w:rPr>
                <w:sz w:val="18"/>
                <w:szCs w:val="18"/>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tcBorders>
              <w:bottom w:val="single" w:sz="4" w:space="0" w:color="000000"/>
            </w:tcBorders>
            <w:shd w:val="clear" w:color="auto" w:fill="auto"/>
          </w:tcPr>
          <w:p w:rsidR="000D7D7E" w:rsidRDefault="000D7D7E" w:rsidP="000D7D7E">
            <w:pPr>
              <w:snapToGrid w:val="0"/>
              <w:spacing w:before="0" w:line="288" w:lineRule="auto"/>
              <w:rPr>
                <w:sz w:val="16"/>
                <w:szCs w:val="16"/>
                <w:lang w:val="en-US"/>
              </w:rPr>
            </w:pPr>
          </w:p>
        </w:tc>
        <w:tc>
          <w:tcPr>
            <w:tcW w:w="1350" w:type="dxa"/>
            <w:tcBorders>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TotalOut (Lout)</w:t>
            </w:r>
          </w:p>
        </w:tc>
        <w:tc>
          <w:tcPr>
            <w:tcW w:w="4050" w:type="dxa"/>
            <w:tcBorders>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total hemispherical outgoing radiation</w:t>
            </w:r>
          </w:p>
        </w:tc>
        <w:tc>
          <w:tcPr>
            <w:tcW w:w="1260" w:type="dxa"/>
            <w:tcBorders>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W m</w:t>
            </w:r>
            <w:r>
              <w:rPr>
                <w:sz w:val="16"/>
                <w:szCs w:val="16"/>
                <w:vertAlign w:val="superscript"/>
                <w:lang w:val="en-US"/>
              </w:rPr>
              <w:t>-2</w:t>
            </w:r>
          </w:p>
        </w:tc>
        <w:tc>
          <w:tcPr>
            <w:tcW w:w="927" w:type="dxa"/>
            <w:tcBorders>
              <w:bottom w:val="single" w:sz="4" w:space="0" w:color="000000"/>
            </w:tcBorders>
            <w:shd w:val="clear" w:color="auto" w:fill="auto"/>
          </w:tcPr>
          <w:p w:rsidR="000D7D7E" w:rsidRDefault="000D7D7E" w:rsidP="000D7D7E">
            <w:pPr>
              <w:spacing w:before="0" w:line="288" w:lineRule="auto"/>
              <w:rPr>
                <w:sz w:val="18"/>
                <w:szCs w:val="18"/>
                <w:lang w:val="en-US"/>
              </w:rPr>
            </w:pPr>
            <w:r>
              <w:rPr>
                <w:sz w:val="16"/>
                <w:szCs w:val="16"/>
                <w:lang w:val="en-US"/>
              </w:rPr>
              <w:t>[nt]</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gap.dat</w:t>
            </w:r>
          </w:p>
        </w:tc>
        <w:tc>
          <w:tcPr>
            <w:tcW w:w="1350"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Ps Po Pso</w:t>
            </w:r>
          </w:p>
        </w:tc>
        <w:tc>
          <w:tcPr>
            <w:tcW w:w="4050"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Sunlit, viewed and sulit-viewed fraction, per layer</w:t>
            </w:r>
          </w:p>
        </w:tc>
        <w:tc>
          <w:tcPr>
            <w:tcW w:w="1260" w:type="dxa"/>
            <w:tcBorders>
              <w:top w:val="single" w:sz="4" w:space="0" w:color="000000"/>
              <w:bottom w:val="single" w:sz="4" w:space="0" w:color="000000"/>
            </w:tcBorders>
            <w:shd w:val="clear" w:color="auto" w:fill="auto"/>
          </w:tcPr>
          <w:p w:rsidR="000D7D7E" w:rsidRDefault="000D7D7E" w:rsidP="000D7D7E">
            <w:pPr>
              <w:snapToGrid w:val="0"/>
              <w:spacing w:before="0" w:line="288" w:lineRule="auto"/>
              <w:rPr>
                <w:sz w:val="16"/>
                <w:szCs w:val="16"/>
                <w:lang w:val="en-US"/>
              </w:rPr>
            </w:pPr>
          </w:p>
        </w:tc>
        <w:tc>
          <w:tcPr>
            <w:tcW w:w="927" w:type="dxa"/>
            <w:tcBorders>
              <w:top w:val="single" w:sz="4" w:space="0" w:color="000000"/>
              <w:bottom w:val="single" w:sz="4" w:space="0" w:color="000000"/>
            </w:tcBorders>
            <w:shd w:val="clear" w:color="auto" w:fill="auto"/>
          </w:tcPr>
          <w:p w:rsidR="000D7D7E" w:rsidRDefault="000D7D7E" w:rsidP="000D7D7E">
            <w:pPr>
              <w:spacing w:before="0" w:line="288" w:lineRule="auto"/>
              <w:rPr>
                <w:sz w:val="18"/>
                <w:szCs w:val="18"/>
                <w:lang w:val="en-US"/>
              </w:rPr>
            </w:pPr>
            <w:r>
              <w:rPr>
                <w:sz w:val="16"/>
                <w:szCs w:val="16"/>
                <w:lang w:val="en-US"/>
              </w:rPr>
              <w:t>[nt,nl]</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spectrum_hemis_optical.dat</w:t>
            </w:r>
          </w:p>
        </w:tc>
        <w:tc>
          <w:tcPr>
            <w:tcW w:w="1350"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Lout_</w:t>
            </w:r>
          </w:p>
        </w:tc>
        <w:tc>
          <w:tcPr>
            <w:tcW w:w="4050"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hemispherical outgoing radiation</w:t>
            </w:r>
          </w:p>
        </w:tc>
        <w:tc>
          <w:tcPr>
            <w:tcW w:w="1260"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W m</w:t>
            </w:r>
            <w:r>
              <w:rPr>
                <w:sz w:val="16"/>
                <w:szCs w:val="16"/>
                <w:vertAlign w:val="superscript"/>
                <w:lang w:val="en-US"/>
              </w:rPr>
              <w:t xml:space="preserve">-2 </w:t>
            </w:r>
            <w:r>
              <w:rPr>
                <w:sz w:val="16"/>
                <w:szCs w:val="16"/>
                <w:lang w:val="en-US"/>
              </w:rPr>
              <w:t>μm</w:t>
            </w:r>
            <w:r>
              <w:rPr>
                <w:sz w:val="16"/>
                <w:szCs w:val="16"/>
                <w:vertAlign w:val="superscript"/>
                <w:lang w:val="en-US"/>
              </w:rPr>
              <w:t>-1</w:t>
            </w:r>
          </w:p>
        </w:tc>
        <w:tc>
          <w:tcPr>
            <w:tcW w:w="927" w:type="dxa"/>
            <w:tcBorders>
              <w:top w:val="single" w:sz="4" w:space="0" w:color="000000"/>
              <w:bottom w:val="single" w:sz="4" w:space="0" w:color="000000"/>
            </w:tcBorders>
            <w:shd w:val="clear" w:color="auto" w:fill="auto"/>
          </w:tcPr>
          <w:p w:rsidR="000D7D7E" w:rsidRDefault="000D7D7E" w:rsidP="000D7D7E">
            <w:pPr>
              <w:spacing w:before="0" w:line="288" w:lineRule="auto"/>
              <w:rPr>
                <w:sz w:val="18"/>
                <w:szCs w:val="18"/>
                <w:lang w:val="en-US"/>
              </w:rPr>
            </w:pPr>
            <w:r>
              <w:rPr>
                <w:sz w:val="16"/>
                <w:szCs w:val="16"/>
                <w:lang w:val="en-US"/>
              </w:rPr>
              <w:t>[nt,nwl]</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spectrum_obsdir_optical.dat</w:t>
            </w:r>
          </w:p>
        </w:tc>
        <w:tc>
          <w:tcPr>
            <w:tcW w:w="1350"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Lo_</w:t>
            </w:r>
          </w:p>
        </w:tc>
        <w:tc>
          <w:tcPr>
            <w:tcW w:w="4050"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outgoing radiance in observation direction</w:t>
            </w:r>
          </w:p>
        </w:tc>
        <w:tc>
          <w:tcPr>
            <w:tcW w:w="1260"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W m</w:t>
            </w:r>
            <w:r>
              <w:rPr>
                <w:sz w:val="16"/>
                <w:szCs w:val="16"/>
                <w:vertAlign w:val="superscript"/>
                <w:lang w:val="en-US"/>
              </w:rPr>
              <w:t xml:space="preserve">-2 </w:t>
            </w:r>
            <w:r>
              <w:rPr>
                <w:sz w:val="16"/>
                <w:szCs w:val="16"/>
                <w:lang w:val="en-US"/>
              </w:rPr>
              <w:t>μm</w:t>
            </w:r>
            <w:r>
              <w:rPr>
                <w:sz w:val="16"/>
                <w:szCs w:val="16"/>
                <w:vertAlign w:val="superscript"/>
                <w:lang w:val="en-US"/>
              </w:rPr>
              <w:t xml:space="preserve">-1 </w:t>
            </w:r>
            <w:r>
              <w:rPr>
                <w:sz w:val="16"/>
                <w:szCs w:val="16"/>
                <w:lang w:val="en-US"/>
              </w:rPr>
              <w:t>sr</w:t>
            </w:r>
            <w:r>
              <w:rPr>
                <w:sz w:val="16"/>
                <w:szCs w:val="16"/>
                <w:vertAlign w:val="superscript"/>
                <w:lang w:val="en-US"/>
              </w:rPr>
              <w:t>-1</w:t>
            </w:r>
          </w:p>
        </w:tc>
        <w:tc>
          <w:tcPr>
            <w:tcW w:w="927" w:type="dxa"/>
            <w:tcBorders>
              <w:top w:val="single" w:sz="4" w:space="0" w:color="000000"/>
              <w:bottom w:val="single" w:sz="4" w:space="0" w:color="000000"/>
            </w:tcBorders>
            <w:shd w:val="clear" w:color="auto" w:fill="auto"/>
          </w:tcPr>
          <w:p w:rsidR="000D7D7E" w:rsidRDefault="000D7D7E" w:rsidP="000D7D7E">
            <w:pPr>
              <w:spacing w:before="0" w:line="288" w:lineRule="auto"/>
              <w:rPr>
                <w:sz w:val="18"/>
                <w:szCs w:val="18"/>
                <w:lang w:val="en-US"/>
              </w:rPr>
            </w:pPr>
            <w:r>
              <w:rPr>
                <w:sz w:val="16"/>
                <w:szCs w:val="16"/>
                <w:lang w:val="en-US"/>
              </w:rPr>
              <w:t>[nt,nwl]</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spectrum_obsdir_BlackBody.dat</w:t>
            </w:r>
          </w:p>
        </w:tc>
        <w:tc>
          <w:tcPr>
            <w:tcW w:w="1350"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LotBB_</w:t>
            </w:r>
          </w:p>
        </w:tc>
        <w:tc>
          <w:tcPr>
            <w:tcW w:w="4050"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 xml:space="preserve">Outgoing BlackBody thermal radiance in observation direction </w:t>
            </w:r>
          </w:p>
        </w:tc>
        <w:tc>
          <w:tcPr>
            <w:tcW w:w="1260"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W m</w:t>
            </w:r>
            <w:r>
              <w:rPr>
                <w:sz w:val="16"/>
                <w:szCs w:val="16"/>
                <w:vertAlign w:val="superscript"/>
                <w:lang w:val="en-US"/>
              </w:rPr>
              <w:t xml:space="preserve">-2 </w:t>
            </w:r>
            <w:r>
              <w:rPr>
                <w:sz w:val="16"/>
                <w:szCs w:val="16"/>
                <w:lang w:val="en-US"/>
              </w:rPr>
              <w:t>μm</w:t>
            </w:r>
            <w:r>
              <w:rPr>
                <w:sz w:val="16"/>
                <w:szCs w:val="16"/>
                <w:vertAlign w:val="superscript"/>
                <w:lang w:val="en-US"/>
              </w:rPr>
              <w:t xml:space="preserve">-1 </w:t>
            </w:r>
            <w:r>
              <w:rPr>
                <w:sz w:val="16"/>
                <w:szCs w:val="16"/>
                <w:lang w:val="en-US"/>
              </w:rPr>
              <w:t>sr</w:t>
            </w:r>
            <w:r>
              <w:rPr>
                <w:sz w:val="16"/>
                <w:szCs w:val="16"/>
                <w:vertAlign w:val="superscript"/>
                <w:lang w:val="en-US"/>
              </w:rPr>
              <w:t>-1</w:t>
            </w:r>
          </w:p>
        </w:tc>
        <w:tc>
          <w:tcPr>
            <w:tcW w:w="927" w:type="dxa"/>
            <w:tcBorders>
              <w:top w:val="single" w:sz="4" w:space="0" w:color="000000"/>
              <w:bottom w:val="single" w:sz="4" w:space="0" w:color="000000"/>
            </w:tcBorders>
            <w:shd w:val="clear" w:color="auto" w:fill="auto"/>
          </w:tcPr>
          <w:p w:rsidR="000D7D7E" w:rsidRDefault="000D7D7E" w:rsidP="000D7D7E">
            <w:pPr>
              <w:snapToGrid w:val="0"/>
              <w:spacing w:before="0" w:line="288" w:lineRule="auto"/>
              <w:rPr>
                <w:sz w:val="16"/>
                <w:szCs w:val="16"/>
                <w:lang w:val="en-US"/>
              </w:rPr>
            </w:pP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irradiance_spectra.dat</w:t>
            </w:r>
          </w:p>
        </w:tc>
        <w:tc>
          <w:tcPr>
            <w:tcW w:w="1350"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Rin*(fEsun+fEsky)</w:t>
            </w:r>
          </w:p>
        </w:tc>
        <w:tc>
          <w:tcPr>
            <w:tcW w:w="4050"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spectrum of incoming radiation used in the simulation</w:t>
            </w:r>
          </w:p>
        </w:tc>
        <w:tc>
          <w:tcPr>
            <w:tcW w:w="1260"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W m</w:t>
            </w:r>
            <w:r>
              <w:rPr>
                <w:sz w:val="16"/>
                <w:szCs w:val="16"/>
                <w:vertAlign w:val="superscript"/>
                <w:lang w:val="en-US"/>
              </w:rPr>
              <w:t xml:space="preserve">-2 </w:t>
            </w:r>
            <w:r>
              <w:rPr>
                <w:sz w:val="16"/>
                <w:szCs w:val="16"/>
                <w:lang w:val="en-US"/>
              </w:rPr>
              <w:t>μm</w:t>
            </w:r>
            <w:r>
              <w:rPr>
                <w:sz w:val="16"/>
                <w:szCs w:val="16"/>
                <w:vertAlign w:val="superscript"/>
                <w:lang w:val="en-US"/>
              </w:rPr>
              <w:t xml:space="preserve">-1 </w:t>
            </w:r>
            <w:r>
              <w:rPr>
                <w:sz w:val="16"/>
                <w:szCs w:val="16"/>
                <w:lang w:val="en-US"/>
              </w:rPr>
              <w:t>sr</w:t>
            </w:r>
            <w:r>
              <w:rPr>
                <w:sz w:val="16"/>
                <w:szCs w:val="16"/>
                <w:vertAlign w:val="superscript"/>
                <w:lang w:val="en-US"/>
              </w:rPr>
              <w:t>-1</w:t>
            </w:r>
          </w:p>
        </w:tc>
        <w:tc>
          <w:tcPr>
            <w:tcW w:w="927" w:type="dxa"/>
            <w:tcBorders>
              <w:top w:val="single" w:sz="4" w:space="0" w:color="000000"/>
              <w:bottom w:val="single" w:sz="4" w:space="0" w:color="000000"/>
            </w:tcBorders>
            <w:shd w:val="clear" w:color="auto" w:fill="auto"/>
          </w:tcPr>
          <w:p w:rsidR="000D7D7E" w:rsidRDefault="000D7D7E" w:rsidP="000D7D7E">
            <w:pPr>
              <w:spacing w:before="0" w:line="288" w:lineRule="auto"/>
              <w:rPr>
                <w:sz w:val="18"/>
                <w:szCs w:val="18"/>
                <w:lang w:val="en-US"/>
              </w:rPr>
            </w:pPr>
            <w:r>
              <w:rPr>
                <w:sz w:val="16"/>
                <w:szCs w:val="16"/>
                <w:lang w:val="en-US"/>
              </w:rPr>
              <w:t>[nt,nwl]</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c>
          <w:tcPr>
            <w:tcW w:w="1908"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de-DE"/>
              </w:rPr>
            </w:pPr>
            <w:r>
              <w:rPr>
                <w:sz w:val="16"/>
                <w:szCs w:val="16"/>
                <w:lang w:val="en-US"/>
              </w:rPr>
              <w:t>reflectance.dat</w:t>
            </w:r>
          </w:p>
        </w:tc>
        <w:tc>
          <w:tcPr>
            <w:tcW w:w="1350" w:type="dxa"/>
            <w:tcBorders>
              <w:top w:val="single" w:sz="4" w:space="0" w:color="000000"/>
              <w:bottom w:val="single" w:sz="4" w:space="0" w:color="000000"/>
            </w:tcBorders>
            <w:shd w:val="clear" w:color="auto" w:fill="auto"/>
          </w:tcPr>
          <w:p w:rsidR="000D7D7E" w:rsidRPr="002C506D" w:rsidRDefault="000D7D7E" w:rsidP="000D7D7E">
            <w:pPr>
              <w:spacing w:before="0" w:line="288" w:lineRule="auto"/>
              <w:rPr>
                <w:sz w:val="16"/>
                <w:szCs w:val="16"/>
                <w:lang w:val="es-ES"/>
              </w:rPr>
            </w:pPr>
            <w:r w:rsidRPr="002C506D">
              <w:rPr>
                <w:sz w:val="16"/>
                <w:szCs w:val="16"/>
                <w:lang w:val="es-ES"/>
              </w:rPr>
              <w:t>Lo_*pi/ Rin*(fEsun+fEsky)</w:t>
            </w:r>
          </w:p>
        </w:tc>
        <w:tc>
          <w:tcPr>
            <w:tcW w:w="4050"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 xml:space="preserve">Apparent reflectance in observation direction. For the entire spectrum, but outside the visible (wl&gt;2.5 </w:t>
            </w:r>
            <w:r>
              <w:rPr>
                <w:rFonts w:ascii="Symbol" w:hAnsi="Symbol"/>
                <w:sz w:val="16"/>
                <w:szCs w:val="16"/>
                <w:lang w:val="en-US"/>
              </w:rPr>
              <w:t></w:t>
            </w:r>
            <w:r>
              <w:rPr>
                <w:sz w:val="16"/>
                <w:szCs w:val="16"/>
                <w:lang w:val="en-US"/>
              </w:rPr>
              <w:t>m), NaN are placed</w:t>
            </w:r>
          </w:p>
        </w:tc>
        <w:tc>
          <w:tcPr>
            <w:tcW w:w="1260" w:type="dxa"/>
            <w:tcBorders>
              <w:top w:val="single" w:sz="4" w:space="0" w:color="000000"/>
              <w:bottom w:val="single" w:sz="4" w:space="0" w:color="000000"/>
            </w:tcBorders>
            <w:shd w:val="clear" w:color="auto" w:fill="auto"/>
          </w:tcPr>
          <w:p w:rsidR="000D7D7E" w:rsidRDefault="000D7D7E" w:rsidP="000D7D7E">
            <w:pPr>
              <w:snapToGrid w:val="0"/>
              <w:spacing w:before="0" w:line="288" w:lineRule="auto"/>
              <w:rPr>
                <w:sz w:val="16"/>
                <w:szCs w:val="16"/>
                <w:lang w:val="en-US"/>
              </w:rPr>
            </w:pPr>
          </w:p>
        </w:tc>
        <w:tc>
          <w:tcPr>
            <w:tcW w:w="927" w:type="dxa"/>
            <w:tcBorders>
              <w:top w:val="single" w:sz="4" w:space="0" w:color="000000"/>
              <w:bottom w:val="single" w:sz="4" w:space="0" w:color="000000"/>
            </w:tcBorders>
            <w:shd w:val="clear" w:color="auto" w:fill="auto"/>
          </w:tcPr>
          <w:p w:rsidR="000D7D7E" w:rsidRDefault="000D7D7E" w:rsidP="000D7D7E">
            <w:pPr>
              <w:spacing w:before="0" w:line="288" w:lineRule="auto"/>
              <w:rPr>
                <w:sz w:val="18"/>
                <w:szCs w:val="18"/>
                <w:lang w:val="en-US"/>
              </w:rPr>
            </w:pPr>
            <w:r>
              <w:rPr>
                <w:sz w:val="16"/>
                <w:szCs w:val="16"/>
                <w:lang w:val="en-US"/>
              </w:rPr>
              <w:t>[nt,nwl]</w:t>
            </w:r>
          </w:p>
        </w:tc>
        <w:tc>
          <w:tcPr>
            <w:tcW w:w="3780" w:type="dxa"/>
            <w:gridSpan w:val="3"/>
            <w:shd w:val="clear" w:color="auto" w:fill="auto"/>
          </w:tcPr>
          <w:p w:rsidR="000D7D7E" w:rsidRDefault="000D7D7E" w:rsidP="000D7D7E">
            <w:pPr>
              <w:snapToGrid w:val="0"/>
              <w:rPr>
                <w:sz w:val="18"/>
                <w:szCs w:val="18"/>
                <w:lang w:val="en-US"/>
              </w:rPr>
            </w:pPr>
          </w:p>
        </w:tc>
      </w:tr>
      <w:tr w:rsidR="000D7D7E" w:rsidTr="004B12B2">
        <w:tblPrEx>
          <w:tblCellMar>
            <w:left w:w="108" w:type="dxa"/>
            <w:right w:w="108" w:type="dxa"/>
          </w:tblCellMar>
        </w:tblPrEx>
        <w:tc>
          <w:tcPr>
            <w:tcW w:w="1908"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wl.dat</w:t>
            </w:r>
          </w:p>
        </w:tc>
        <w:tc>
          <w:tcPr>
            <w:tcW w:w="1350"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wl</w:t>
            </w:r>
          </w:p>
        </w:tc>
        <w:tc>
          <w:tcPr>
            <w:tcW w:w="4050"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wavelengths</w:t>
            </w:r>
          </w:p>
        </w:tc>
        <w:tc>
          <w:tcPr>
            <w:tcW w:w="1260"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Μm</w:t>
            </w:r>
          </w:p>
        </w:tc>
        <w:tc>
          <w:tcPr>
            <w:tcW w:w="927"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[nwl]</w:t>
            </w:r>
          </w:p>
        </w:tc>
        <w:tc>
          <w:tcPr>
            <w:tcW w:w="1260" w:type="dxa"/>
            <w:shd w:val="clear" w:color="auto" w:fill="auto"/>
          </w:tcPr>
          <w:p w:rsidR="000D7D7E" w:rsidRDefault="000D7D7E" w:rsidP="000D7D7E">
            <w:pPr>
              <w:snapToGrid w:val="0"/>
              <w:spacing w:before="0" w:line="288" w:lineRule="auto"/>
              <w:rPr>
                <w:sz w:val="16"/>
                <w:szCs w:val="16"/>
                <w:lang w:val="en-US"/>
              </w:rPr>
            </w:pPr>
          </w:p>
        </w:tc>
        <w:tc>
          <w:tcPr>
            <w:tcW w:w="1260" w:type="dxa"/>
            <w:shd w:val="clear" w:color="auto" w:fill="auto"/>
          </w:tcPr>
          <w:p w:rsidR="000D7D7E" w:rsidRDefault="000D7D7E" w:rsidP="000D7D7E">
            <w:pPr>
              <w:snapToGrid w:val="0"/>
              <w:spacing w:before="0" w:line="288" w:lineRule="auto"/>
              <w:rPr>
                <w:sz w:val="16"/>
                <w:szCs w:val="16"/>
                <w:lang w:val="en-US"/>
              </w:rPr>
            </w:pPr>
          </w:p>
        </w:tc>
        <w:tc>
          <w:tcPr>
            <w:tcW w:w="1260" w:type="dxa"/>
            <w:shd w:val="clear" w:color="auto" w:fill="auto"/>
          </w:tcPr>
          <w:p w:rsidR="000D7D7E" w:rsidRDefault="000D7D7E" w:rsidP="000D7D7E">
            <w:pPr>
              <w:snapToGrid w:val="0"/>
              <w:spacing w:before="0" w:line="288" w:lineRule="auto"/>
              <w:rPr>
                <w:sz w:val="16"/>
                <w:szCs w:val="16"/>
                <w:lang w:val="en-US"/>
              </w:rPr>
            </w:pPr>
          </w:p>
        </w:tc>
      </w:tr>
    </w:tbl>
    <w:p w:rsidR="000D7D7E" w:rsidRDefault="000D7D7E">
      <w:pPr>
        <w:rPr>
          <w:vertAlign w:val="superscript"/>
          <w:lang w:val="en-US"/>
        </w:rPr>
      </w:pPr>
    </w:p>
    <w:p w:rsidR="00624F5C" w:rsidRDefault="00624F5C">
      <w:pPr>
        <w:rPr>
          <w:sz w:val="16"/>
          <w:szCs w:val="16"/>
          <w:lang w:val="en-US"/>
        </w:rPr>
      </w:pPr>
      <w:r>
        <w:rPr>
          <w:lang w:val="en-US"/>
        </w:rPr>
        <w:t>Table 4.16. Optional output files: for vertical profiles</w:t>
      </w:r>
    </w:p>
    <w:tbl>
      <w:tblPr>
        <w:tblW w:w="0" w:type="auto"/>
        <w:tblLayout w:type="fixed"/>
        <w:tblLook w:val="0000" w:firstRow="0" w:lastRow="0" w:firstColumn="0" w:lastColumn="0" w:noHBand="0" w:noVBand="0"/>
      </w:tblPr>
      <w:tblGrid>
        <w:gridCol w:w="1908"/>
        <w:gridCol w:w="1260"/>
        <w:gridCol w:w="4267"/>
        <w:gridCol w:w="1133"/>
        <w:gridCol w:w="900"/>
      </w:tblGrid>
      <w:tr w:rsidR="00624F5C">
        <w:tc>
          <w:tcPr>
            <w:tcW w:w="1908"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File</w:t>
            </w:r>
          </w:p>
        </w:tc>
        <w:tc>
          <w:tcPr>
            <w:tcW w:w="1260"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Variable</w:t>
            </w:r>
          </w:p>
        </w:tc>
        <w:tc>
          <w:tcPr>
            <w:tcW w:w="4267"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Description</w:t>
            </w:r>
          </w:p>
        </w:tc>
        <w:tc>
          <w:tcPr>
            <w:tcW w:w="1133"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Unit</w:t>
            </w:r>
          </w:p>
        </w:tc>
        <w:tc>
          <w:tcPr>
            <w:tcW w:w="900"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Dim</w:t>
            </w:r>
          </w:p>
        </w:tc>
      </w:tr>
      <w:tr w:rsidR="00624F5C">
        <w:tc>
          <w:tcPr>
            <w:tcW w:w="1908" w:type="dxa"/>
            <w:tcBorders>
              <w:top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leaftemp</w:t>
            </w:r>
          </w:p>
        </w:tc>
        <w:tc>
          <w:tcPr>
            <w:tcW w:w="1260" w:type="dxa"/>
            <w:tcBorders>
              <w:top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Tc11d’, Tc0’, Tc1d'</w:t>
            </w:r>
          </w:p>
        </w:tc>
        <w:tc>
          <w:tcPr>
            <w:tcW w:w="4267" w:type="dxa"/>
            <w:tcBorders>
              <w:top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sunlit leaf temperature,</w:t>
            </w:r>
          </w:p>
          <w:p w:rsidR="00624F5C" w:rsidRDefault="00624F5C">
            <w:pPr>
              <w:spacing w:before="0" w:line="288" w:lineRule="auto"/>
              <w:rPr>
                <w:sz w:val="16"/>
                <w:szCs w:val="16"/>
                <w:lang w:val="en-US"/>
              </w:rPr>
            </w:pPr>
            <w:r>
              <w:rPr>
                <w:sz w:val="16"/>
                <w:szCs w:val="16"/>
                <w:lang w:val="en-US"/>
              </w:rPr>
              <w:t>shaded leaf temperature</w:t>
            </w:r>
          </w:p>
          <w:p w:rsidR="00624F5C" w:rsidRDefault="00624F5C">
            <w:pPr>
              <w:spacing w:before="0" w:line="288" w:lineRule="auto"/>
              <w:rPr>
                <w:sz w:val="16"/>
                <w:szCs w:val="16"/>
                <w:lang w:val="en-US"/>
              </w:rPr>
            </w:pPr>
            <w:r>
              <w:rPr>
                <w:sz w:val="16"/>
                <w:szCs w:val="16"/>
                <w:lang w:val="en-US"/>
              </w:rPr>
              <w:t>average leaf temperature</w:t>
            </w:r>
          </w:p>
        </w:tc>
        <w:tc>
          <w:tcPr>
            <w:tcW w:w="1133" w:type="dxa"/>
            <w:tcBorders>
              <w:top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°C</w:t>
            </w:r>
          </w:p>
        </w:tc>
        <w:tc>
          <w:tcPr>
            <w:tcW w:w="900" w:type="dxa"/>
            <w:tcBorders>
              <w:top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[nt, 3 x nl]</w:t>
            </w:r>
          </w:p>
        </w:tc>
      </w:tr>
      <w:tr w:rsidR="00624F5C">
        <w:tc>
          <w:tcPr>
            <w:tcW w:w="1908" w:type="dxa"/>
            <w:shd w:val="clear" w:color="auto" w:fill="auto"/>
          </w:tcPr>
          <w:p w:rsidR="00624F5C" w:rsidRDefault="00624F5C">
            <w:pPr>
              <w:spacing w:before="0" w:line="288" w:lineRule="auto"/>
              <w:rPr>
                <w:sz w:val="16"/>
                <w:szCs w:val="16"/>
                <w:lang w:val="en-US"/>
              </w:rPr>
            </w:pPr>
            <w:r>
              <w:rPr>
                <w:sz w:val="16"/>
                <w:szCs w:val="16"/>
                <w:lang w:val="en-US"/>
              </w:rPr>
              <w:t>layer_h</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Hc1d', Hstot</w:t>
            </w:r>
          </w:p>
        </w:tc>
        <w:tc>
          <w:tcPr>
            <w:tcW w:w="4267" w:type="dxa"/>
            <w:shd w:val="clear" w:color="auto" w:fill="auto"/>
          </w:tcPr>
          <w:p w:rsidR="00624F5C" w:rsidRDefault="00624F5C">
            <w:pPr>
              <w:spacing w:before="0" w:line="288" w:lineRule="auto"/>
              <w:rPr>
                <w:sz w:val="16"/>
                <w:szCs w:val="16"/>
                <w:lang w:val="en-US"/>
              </w:rPr>
            </w:pPr>
            <w:r>
              <w:rPr>
                <w:sz w:val="16"/>
                <w:szCs w:val="16"/>
                <w:lang w:val="en-US"/>
              </w:rPr>
              <w:t>sensible heat flux of leaf layers and soil</w:t>
            </w:r>
          </w:p>
        </w:tc>
        <w:tc>
          <w:tcPr>
            <w:tcW w:w="1133"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00" w:type="dxa"/>
            <w:shd w:val="clear" w:color="auto" w:fill="auto"/>
          </w:tcPr>
          <w:p w:rsidR="00624F5C" w:rsidRDefault="00624F5C">
            <w:pPr>
              <w:spacing w:before="0" w:line="288" w:lineRule="auto"/>
              <w:rPr>
                <w:sz w:val="16"/>
                <w:szCs w:val="16"/>
                <w:lang w:val="en-US"/>
              </w:rPr>
            </w:pPr>
            <w:r>
              <w:rPr>
                <w:sz w:val="16"/>
                <w:szCs w:val="16"/>
                <w:lang w:val="en-US"/>
              </w:rPr>
              <w:t>[nt, nl+1]</w:t>
            </w:r>
          </w:p>
        </w:tc>
      </w:tr>
      <w:tr w:rsidR="00624F5C">
        <w:tc>
          <w:tcPr>
            <w:tcW w:w="1908" w:type="dxa"/>
            <w:shd w:val="clear" w:color="auto" w:fill="auto"/>
          </w:tcPr>
          <w:p w:rsidR="00624F5C" w:rsidRDefault="00624F5C">
            <w:pPr>
              <w:spacing w:before="0" w:line="288" w:lineRule="auto"/>
              <w:rPr>
                <w:sz w:val="16"/>
                <w:szCs w:val="16"/>
                <w:lang w:val="en-US"/>
              </w:rPr>
            </w:pPr>
            <w:r>
              <w:rPr>
                <w:sz w:val="16"/>
                <w:szCs w:val="16"/>
                <w:lang w:val="en-US"/>
              </w:rPr>
              <w:t>layer_le</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lEc1d', lEstot</w:t>
            </w:r>
          </w:p>
        </w:tc>
        <w:tc>
          <w:tcPr>
            <w:tcW w:w="4267" w:type="dxa"/>
            <w:shd w:val="clear" w:color="auto" w:fill="auto"/>
          </w:tcPr>
          <w:p w:rsidR="00624F5C" w:rsidRDefault="00624F5C">
            <w:pPr>
              <w:spacing w:before="0" w:line="288" w:lineRule="auto"/>
              <w:rPr>
                <w:sz w:val="16"/>
                <w:szCs w:val="16"/>
                <w:lang w:val="en-US"/>
              </w:rPr>
            </w:pPr>
            <w:r>
              <w:rPr>
                <w:sz w:val="16"/>
                <w:szCs w:val="16"/>
                <w:lang w:val="en-US"/>
              </w:rPr>
              <w:t>latent heat flux of leaf layers and soil</w:t>
            </w:r>
          </w:p>
        </w:tc>
        <w:tc>
          <w:tcPr>
            <w:tcW w:w="1133"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00" w:type="dxa"/>
            <w:shd w:val="clear" w:color="auto" w:fill="auto"/>
          </w:tcPr>
          <w:p w:rsidR="00624F5C" w:rsidRDefault="00624F5C">
            <w:pPr>
              <w:spacing w:before="0" w:line="288" w:lineRule="auto"/>
              <w:rPr>
                <w:sz w:val="16"/>
                <w:szCs w:val="16"/>
                <w:lang w:val="en-US"/>
              </w:rPr>
            </w:pPr>
            <w:r>
              <w:rPr>
                <w:sz w:val="16"/>
                <w:szCs w:val="16"/>
                <w:lang w:val="en-US"/>
              </w:rPr>
              <w:t>[nt, nl+1]</w:t>
            </w:r>
          </w:p>
        </w:tc>
      </w:tr>
      <w:tr w:rsidR="00624F5C">
        <w:tc>
          <w:tcPr>
            <w:tcW w:w="1908" w:type="dxa"/>
            <w:shd w:val="clear" w:color="auto" w:fill="auto"/>
          </w:tcPr>
          <w:p w:rsidR="00624F5C" w:rsidRDefault="00624F5C">
            <w:pPr>
              <w:spacing w:before="0" w:line="288" w:lineRule="auto"/>
              <w:rPr>
                <w:sz w:val="16"/>
                <w:szCs w:val="16"/>
                <w:lang w:val="en-US"/>
              </w:rPr>
            </w:pPr>
            <w:r>
              <w:rPr>
                <w:sz w:val="16"/>
                <w:szCs w:val="16"/>
                <w:lang w:val="en-US"/>
              </w:rPr>
              <w:t>layer_a</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A1d' Resp</w:t>
            </w:r>
          </w:p>
        </w:tc>
        <w:tc>
          <w:tcPr>
            <w:tcW w:w="4267" w:type="dxa"/>
            <w:shd w:val="clear" w:color="auto" w:fill="auto"/>
          </w:tcPr>
          <w:p w:rsidR="00624F5C" w:rsidRDefault="00624F5C">
            <w:pPr>
              <w:spacing w:before="0" w:line="288" w:lineRule="auto"/>
              <w:rPr>
                <w:sz w:val="16"/>
                <w:szCs w:val="16"/>
                <w:lang w:val="en-US"/>
              </w:rPr>
            </w:pPr>
            <w:r>
              <w:rPr>
                <w:sz w:val="16"/>
                <w:szCs w:val="16"/>
                <w:lang w:val="en-US"/>
              </w:rPr>
              <w:t>photosynthesis of leaf layers and soil respiration</w:t>
            </w:r>
          </w:p>
        </w:tc>
        <w:tc>
          <w:tcPr>
            <w:tcW w:w="1133" w:type="dxa"/>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00" w:type="dxa"/>
            <w:shd w:val="clear" w:color="auto" w:fill="auto"/>
          </w:tcPr>
          <w:p w:rsidR="00624F5C" w:rsidRDefault="00624F5C">
            <w:pPr>
              <w:spacing w:before="0" w:line="288" w:lineRule="auto"/>
              <w:rPr>
                <w:sz w:val="16"/>
                <w:szCs w:val="16"/>
                <w:lang w:val="en-US"/>
              </w:rPr>
            </w:pPr>
            <w:r>
              <w:rPr>
                <w:sz w:val="16"/>
                <w:szCs w:val="16"/>
                <w:lang w:val="en-US"/>
              </w:rPr>
              <w:t>[nt, nl+1]</w:t>
            </w:r>
          </w:p>
        </w:tc>
      </w:tr>
      <w:tr w:rsidR="00624F5C">
        <w:tc>
          <w:tcPr>
            <w:tcW w:w="1908" w:type="dxa"/>
            <w:shd w:val="clear" w:color="auto" w:fill="auto"/>
          </w:tcPr>
          <w:p w:rsidR="00624F5C" w:rsidRDefault="00624F5C">
            <w:pPr>
              <w:spacing w:before="0" w:line="288" w:lineRule="auto"/>
              <w:rPr>
                <w:sz w:val="16"/>
                <w:szCs w:val="16"/>
                <w:lang w:val="en-US"/>
              </w:rPr>
            </w:pPr>
            <w:r>
              <w:rPr>
                <w:sz w:val="16"/>
                <w:szCs w:val="16"/>
                <w:lang w:val="en-US"/>
              </w:rPr>
              <w:t>layer_pn</w:t>
            </w:r>
          </w:p>
        </w:tc>
        <w:tc>
          <w:tcPr>
            <w:tcW w:w="1260" w:type="dxa"/>
            <w:shd w:val="clear" w:color="auto" w:fill="auto"/>
          </w:tcPr>
          <w:p w:rsidR="00624F5C" w:rsidRDefault="00624F5C">
            <w:pPr>
              <w:spacing w:before="0" w:line="288" w:lineRule="auto"/>
              <w:rPr>
                <w:sz w:val="16"/>
                <w:szCs w:val="16"/>
                <w:lang w:val="en-US"/>
              </w:rPr>
            </w:pPr>
            <w:r>
              <w:rPr>
                <w:sz w:val="16"/>
                <w:szCs w:val="16"/>
                <w:lang w:val="en-US"/>
              </w:rPr>
              <w:t>Pn1d' 0</w:t>
            </w:r>
          </w:p>
        </w:tc>
        <w:tc>
          <w:tcPr>
            <w:tcW w:w="4267" w:type="dxa"/>
            <w:shd w:val="clear" w:color="auto" w:fill="auto"/>
          </w:tcPr>
          <w:p w:rsidR="00624F5C" w:rsidRDefault="00624F5C">
            <w:pPr>
              <w:spacing w:before="0" w:line="288" w:lineRule="auto"/>
              <w:rPr>
                <w:sz w:val="16"/>
                <w:szCs w:val="16"/>
                <w:lang w:val="en-US"/>
              </w:rPr>
            </w:pPr>
            <w:r>
              <w:rPr>
                <w:sz w:val="16"/>
                <w:szCs w:val="16"/>
                <w:lang w:val="en-US"/>
              </w:rPr>
              <w:t>aPAR of leaf layers (and dummy for soil)</w:t>
            </w:r>
          </w:p>
        </w:tc>
        <w:tc>
          <w:tcPr>
            <w:tcW w:w="1133" w:type="dxa"/>
            <w:shd w:val="clear" w:color="auto" w:fill="auto"/>
          </w:tcPr>
          <w:p w:rsidR="00624F5C" w:rsidRDefault="00624F5C">
            <w:pPr>
              <w:snapToGrid w:val="0"/>
              <w:spacing w:before="0" w:line="288" w:lineRule="auto"/>
              <w:rPr>
                <w:sz w:val="16"/>
                <w:szCs w:val="16"/>
                <w:lang w:val="en-US"/>
              </w:rPr>
            </w:pPr>
          </w:p>
        </w:tc>
        <w:tc>
          <w:tcPr>
            <w:tcW w:w="900" w:type="dxa"/>
            <w:shd w:val="clear" w:color="auto" w:fill="auto"/>
          </w:tcPr>
          <w:p w:rsidR="00624F5C" w:rsidRDefault="00624F5C">
            <w:pPr>
              <w:spacing w:before="0" w:line="288" w:lineRule="auto"/>
              <w:rPr>
                <w:sz w:val="16"/>
                <w:szCs w:val="16"/>
                <w:lang w:val="en-US"/>
              </w:rPr>
            </w:pPr>
            <w:r>
              <w:rPr>
                <w:sz w:val="16"/>
                <w:szCs w:val="16"/>
                <w:lang w:val="en-US"/>
              </w:rPr>
              <w:t>[nt, nl+1]</w:t>
            </w:r>
          </w:p>
        </w:tc>
      </w:tr>
      <w:tr w:rsidR="00624F5C">
        <w:tc>
          <w:tcPr>
            <w:tcW w:w="1908" w:type="dxa"/>
            <w:shd w:val="clear" w:color="auto" w:fill="auto"/>
          </w:tcPr>
          <w:p w:rsidR="00624F5C" w:rsidRDefault="00624F5C">
            <w:pPr>
              <w:spacing w:before="0" w:line="288" w:lineRule="auto"/>
              <w:rPr>
                <w:sz w:val="16"/>
                <w:szCs w:val="16"/>
                <w:lang w:val="en-US"/>
              </w:rPr>
            </w:pPr>
            <w:r>
              <w:rPr>
                <w:sz w:val="16"/>
                <w:szCs w:val="16"/>
                <w:lang w:val="en-US"/>
              </w:rPr>
              <w:t>Layer_NPQ</w:t>
            </w:r>
          </w:p>
        </w:tc>
        <w:tc>
          <w:tcPr>
            <w:tcW w:w="1260" w:type="dxa"/>
            <w:shd w:val="clear" w:color="auto" w:fill="auto"/>
          </w:tcPr>
          <w:p w:rsidR="00624F5C" w:rsidRDefault="00552FB9">
            <w:pPr>
              <w:spacing w:before="0" w:line="288" w:lineRule="auto"/>
              <w:rPr>
                <w:sz w:val="16"/>
                <w:szCs w:val="16"/>
                <w:lang w:val="en-US"/>
              </w:rPr>
            </w:pPr>
            <w:r>
              <w:rPr>
                <w:sz w:val="16"/>
                <w:szCs w:val="16"/>
                <w:lang w:val="en-US"/>
              </w:rPr>
              <w:t>Profiles.qE</w:t>
            </w:r>
          </w:p>
        </w:tc>
        <w:tc>
          <w:tcPr>
            <w:tcW w:w="4267" w:type="dxa"/>
            <w:shd w:val="clear" w:color="auto" w:fill="auto"/>
          </w:tcPr>
          <w:p w:rsidR="00624F5C" w:rsidRDefault="00624F5C">
            <w:pPr>
              <w:spacing w:before="0" w:line="288" w:lineRule="auto"/>
              <w:rPr>
                <w:sz w:val="16"/>
                <w:szCs w:val="16"/>
                <w:lang w:val="en-US"/>
              </w:rPr>
            </w:pPr>
            <w:r>
              <w:rPr>
                <w:sz w:val="16"/>
                <w:szCs w:val="16"/>
                <w:lang w:val="en-US"/>
              </w:rPr>
              <w:t>Non-photochemical quenching per leaf layer</w:t>
            </w:r>
          </w:p>
        </w:tc>
        <w:tc>
          <w:tcPr>
            <w:tcW w:w="1133" w:type="dxa"/>
            <w:shd w:val="clear" w:color="auto" w:fill="auto"/>
          </w:tcPr>
          <w:p w:rsidR="00624F5C" w:rsidRDefault="00624F5C">
            <w:pPr>
              <w:snapToGrid w:val="0"/>
              <w:spacing w:before="0" w:line="288" w:lineRule="auto"/>
              <w:rPr>
                <w:sz w:val="16"/>
                <w:szCs w:val="16"/>
                <w:lang w:val="en-US"/>
              </w:rPr>
            </w:pPr>
          </w:p>
        </w:tc>
        <w:tc>
          <w:tcPr>
            <w:tcW w:w="900" w:type="dxa"/>
            <w:shd w:val="clear" w:color="auto" w:fill="auto"/>
          </w:tcPr>
          <w:p w:rsidR="00624F5C" w:rsidRDefault="00624F5C">
            <w:pPr>
              <w:spacing w:before="0" w:line="288" w:lineRule="auto"/>
              <w:rPr>
                <w:sz w:val="16"/>
                <w:szCs w:val="16"/>
                <w:lang w:val="en-US"/>
              </w:rPr>
            </w:pPr>
            <w:r>
              <w:rPr>
                <w:sz w:val="16"/>
                <w:szCs w:val="16"/>
                <w:lang w:val="en-US"/>
              </w:rPr>
              <w:t>[nt, nl+1]</w:t>
            </w:r>
          </w:p>
        </w:tc>
      </w:tr>
      <w:tr w:rsidR="00624F5C">
        <w:tc>
          <w:tcPr>
            <w:tcW w:w="1908" w:type="dxa"/>
            <w:tcBorders>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layer_rn</w:t>
            </w:r>
          </w:p>
        </w:tc>
        <w:tc>
          <w:tcPr>
            <w:tcW w:w="1260" w:type="dxa"/>
            <w:tcBorders>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Rn1d' Rnstot</w:t>
            </w:r>
          </w:p>
        </w:tc>
        <w:tc>
          <w:tcPr>
            <w:tcW w:w="4267" w:type="dxa"/>
            <w:tcBorders>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net radiation of leaf layers and soil</w:t>
            </w:r>
          </w:p>
        </w:tc>
        <w:tc>
          <w:tcPr>
            <w:tcW w:w="1133" w:type="dxa"/>
            <w:tcBorders>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p>
        </w:tc>
        <w:tc>
          <w:tcPr>
            <w:tcW w:w="900" w:type="dxa"/>
            <w:tcBorders>
              <w:bottom w:val="single" w:sz="4" w:space="0" w:color="000000"/>
            </w:tcBorders>
            <w:shd w:val="clear" w:color="auto" w:fill="auto"/>
          </w:tcPr>
          <w:p w:rsidR="00624F5C" w:rsidRDefault="00624F5C">
            <w:pPr>
              <w:spacing w:before="0" w:line="288" w:lineRule="auto"/>
              <w:rPr>
                <w:lang w:val="en-US"/>
              </w:rPr>
            </w:pPr>
            <w:r>
              <w:rPr>
                <w:sz w:val="16"/>
                <w:szCs w:val="16"/>
                <w:lang w:val="en-US"/>
              </w:rPr>
              <w:t>[nt, nl+1]</w:t>
            </w:r>
          </w:p>
        </w:tc>
      </w:tr>
    </w:tbl>
    <w:p w:rsidR="00624F5C" w:rsidRDefault="00624F5C">
      <w:pPr>
        <w:rPr>
          <w:b/>
          <w:sz w:val="16"/>
          <w:szCs w:val="16"/>
          <w:lang w:val="en-US"/>
        </w:rPr>
      </w:pPr>
      <w:r>
        <w:rPr>
          <w:lang w:val="en-US"/>
        </w:rPr>
        <w:t>Table 4.17. Other optional output files</w:t>
      </w:r>
    </w:p>
    <w:tbl>
      <w:tblPr>
        <w:tblW w:w="9703" w:type="dxa"/>
        <w:tblLayout w:type="fixed"/>
        <w:tblLook w:val="0000" w:firstRow="0" w:lastRow="0" w:firstColumn="0" w:lastColumn="0" w:noHBand="0" w:noVBand="0"/>
      </w:tblPr>
      <w:tblGrid>
        <w:gridCol w:w="2087"/>
        <w:gridCol w:w="1865"/>
        <w:gridCol w:w="3537"/>
        <w:gridCol w:w="1293"/>
        <w:gridCol w:w="921"/>
      </w:tblGrid>
      <w:tr w:rsidR="00624F5C" w:rsidTr="00552FB9">
        <w:tc>
          <w:tcPr>
            <w:tcW w:w="2087" w:type="dxa"/>
            <w:tcBorders>
              <w:top w:val="single" w:sz="4" w:space="0" w:color="000000"/>
              <w:bottom w:val="single" w:sz="4" w:space="0" w:color="000000"/>
            </w:tcBorders>
            <w:shd w:val="clear" w:color="auto" w:fill="auto"/>
          </w:tcPr>
          <w:p w:rsidR="00624F5C" w:rsidRDefault="00624F5C">
            <w:pPr>
              <w:spacing w:before="0" w:line="288" w:lineRule="auto"/>
              <w:rPr>
                <w:b/>
                <w:sz w:val="16"/>
                <w:szCs w:val="16"/>
                <w:lang w:val="en-US"/>
              </w:rPr>
            </w:pPr>
            <w:r>
              <w:rPr>
                <w:b/>
                <w:sz w:val="16"/>
                <w:szCs w:val="16"/>
                <w:lang w:val="en-US"/>
              </w:rPr>
              <w:t>File</w:t>
            </w:r>
          </w:p>
        </w:tc>
        <w:tc>
          <w:tcPr>
            <w:tcW w:w="1865" w:type="dxa"/>
            <w:tcBorders>
              <w:top w:val="single" w:sz="4" w:space="0" w:color="000000"/>
              <w:bottom w:val="single" w:sz="4" w:space="0" w:color="000000"/>
            </w:tcBorders>
            <w:shd w:val="clear" w:color="auto" w:fill="auto"/>
          </w:tcPr>
          <w:p w:rsidR="00624F5C" w:rsidRDefault="00624F5C">
            <w:pPr>
              <w:spacing w:before="0" w:line="288" w:lineRule="auto"/>
              <w:rPr>
                <w:b/>
                <w:sz w:val="16"/>
                <w:szCs w:val="16"/>
                <w:lang w:val="en-US"/>
              </w:rPr>
            </w:pPr>
            <w:r>
              <w:rPr>
                <w:b/>
                <w:sz w:val="16"/>
                <w:szCs w:val="16"/>
                <w:lang w:val="en-US"/>
              </w:rPr>
              <w:t>Variable</w:t>
            </w:r>
          </w:p>
        </w:tc>
        <w:tc>
          <w:tcPr>
            <w:tcW w:w="3537" w:type="dxa"/>
            <w:tcBorders>
              <w:top w:val="single" w:sz="4" w:space="0" w:color="000000"/>
              <w:bottom w:val="single" w:sz="4" w:space="0" w:color="000000"/>
            </w:tcBorders>
            <w:shd w:val="clear" w:color="auto" w:fill="auto"/>
          </w:tcPr>
          <w:p w:rsidR="00624F5C" w:rsidRDefault="00624F5C">
            <w:pPr>
              <w:spacing w:before="0" w:line="288" w:lineRule="auto"/>
              <w:rPr>
                <w:b/>
                <w:sz w:val="16"/>
                <w:szCs w:val="16"/>
                <w:lang w:val="en-US"/>
              </w:rPr>
            </w:pPr>
            <w:r>
              <w:rPr>
                <w:b/>
                <w:sz w:val="16"/>
                <w:szCs w:val="16"/>
                <w:lang w:val="en-US"/>
              </w:rPr>
              <w:t>Description</w:t>
            </w:r>
          </w:p>
        </w:tc>
        <w:tc>
          <w:tcPr>
            <w:tcW w:w="1293" w:type="dxa"/>
            <w:tcBorders>
              <w:top w:val="single" w:sz="4" w:space="0" w:color="000000"/>
              <w:bottom w:val="single" w:sz="4" w:space="0" w:color="000000"/>
            </w:tcBorders>
            <w:shd w:val="clear" w:color="auto" w:fill="auto"/>
          </w:tcPr>
          <w:p w:rsidR="00624F5C" w:rsidRDefault="00624F5C">
            <w:pPr>
              <w:spacing w:before="0" w:line="288" w:lineRule="auto"/>
              <w:rPr>
                <w:b/>
                <w:sz w:val="16"/>
                <w:szCs w:val="16"/>
                <w:lang w:val="en-US"/>
              </w:rPr>
            </w:pPr>
            <w:r>
              <w:rPr>
                <w:b/>
                <w:sz w:val="16"/>
                <w:szCs w:val="16"/>
                <w:lang w:val="en-US"/>
              </w:rPr>
              <w:t>Unit</w:t>
            </w:r>
          </w:p>
        </w:tc>
        <w:tc>
          <w:tcPr>
            <w:tcW w:w="921"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b/>
                <w:sz w:val="16"/>
                <w:szCs w:val="16"/>
                <w:lang w:val="en-US"/>
              </w:rPr>
              <w:t>Dim</w:t>
            </w:r>
          </w:p>
        </w:tc>
      </w:tr>
      <w:tr w:rsidR="00624F5C" w:rsidTr="00552FB9">
        <w:tc>
          <w:tcPr>
            <w:tcW w:w="2087"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fluorescence</w:t>
            </w:r>
          </w:p>
        </w:tc>
        <w:tc>
          <w:tcPr>
            <w:tcW w:w="1865"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LoF_</w:t>
            </w:r>
          </w:p>
        </w:tc>
        <w:tc>
          <w:tcPr>
            <w:tcW w:w="3537"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fluorescence between 0.64 and 0.85 μm (1 nm res)</w:t>
            </w:r>
          </w:p>
        </w:tc>
        <w:tc>
          <w:tcPr>
            <w:tcW w:w="1293"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W m</w:t>
            </w:r>
            <w:r>
              <w:rPr>
                <w:sz w:val="16"/>
                <w:szCs w:val="16"/>
                <w:vertAlign w:val="superscript"/>
                <w:lang w:val="en-US"/>
              </w:rPr>
              <w:t>-2</w:t>
            </w:r>
            <w:r>
              <w:rPr>
                <w:sz w:val="16"/>
                <w:szCs w:val="16"/>
                <w:lang w:val="en-US"/>
              </w:rPr>
              <w:t xml:space="preserve"> μm</w:t>
            </w:r>
            <w:r>
              <w:rPr>
                <w:sz w:val="16"/>
                <w:szCs w:val="16"/>
                <w:vertAlign w:val="superscript"/>
                <w:lang w:val="en-US"/>
              </w:rPr>
              <w:t>-1</w:t>
            </w:r>
            <w:r>
              <w:rPr>
                <w:sz w:val="16"/>
                <w:szCs w:val="16"/>
                <w:lang w:val="en-US"/>
              </w:rPr>
              <w:t xml:space="preserve"> sr</w:t>
            </w:r>
            <w:r>
              <w:rPr>
                <w:sz w:val="16"/>
                <w:szCs w:val="16"/>
                <w:vertAlign w:val="superscript"/>
                <w:lang w:val="en-US"/>
              </w:rPr>
              <w:t xml:space="preserve">-1 </w:t>
            </w:r>
          </w:p>
        </w:tc>
        <w:tc>
          <w:tcPr>
            <w:tcW w:w="921" w:type="dxa"/>
            <w:tcBorders>
              <w:top w:val="single" w:sz="4" w:space="0" w:color="000000"/>
              <w:bottom w:val="single" w:sz="4" w:space="0" w:color="000000"/>
            </w:tcBorders>
            <w:shd w:val="clear" w:color="auto" w:fill="auto"/>
          </w:tcPr>
          <w:p w:rsidR="00624F5C" w:rsidRDefault="00624F5C">
            <w:pPr>
              <w:spacing w:before="0" w:line="288" w:lineRule="auto"/>
              <w:rPr>
                <w:sz w:val="16"/>
                <w:szCs w:val="16"/>
                <w:lang w:val="en-US"/>
              </w:rPr>
            </w:pPr>
            <w:r>
              <w:rPr>
                <w:sz w:val="16"/>
                <w:szCs w:val="16"/>
                <w:lang w:val="en-US"/>
              </w:rPr>
              <w:t>[nt, nwlf]</w:t>
            </w:r>
          </w:p>
        </w:tc>
      </w:tr>
      <w:tr w:rsidR="00A01903" w:rsidTr="00552FB9">
        <w:tc>
          <w:tcPr>
            <w:tcW w:w="2087" w:type="dxa"/>
            <w:tcBorders>
              <w:top w:val="single" w:sz="4" w:space="0" w:color="000000"/>
              <w:bottom w:val="single" w:sz="4" w:space="0" w:color="000000"/>
            </w:tcBorders>
            <w:shd w:val="clear" w:color="auto" w:fill="auto"/>
          </w:tcPr>
          <w:p w:rsidR="00A01903" w:rsidRDefault="00A01903" w:rsidP="00323F52">
            <w:pPr>
              <w:spacing w:before="0" w:line="288" w:lineRule="auto"/>
              <w:rPr>
                <w:sz w:val="16"/>
                <w:szCs w:val="16"/>
                <w:lang w:val="en-US"/>
              </w:rPr>
            </w:pPr>
            <w:r>
              <w:rPr>
                <w:sz w:val="16"/>
                <w:szCs w:val="16"/>
                <w:lang w:val="en-US"/>
              </w:rPr>
              <w:t>fluorescencePSI</w:t>
            </w:r>
          </w:p>
        </w:tc>
        <w:tc>
          <w:tcPr>
            <w:tcW w:w="1865" w:type="dxa"/>
            <w:tcBorders>
              <w:top w:val="single" w:sz="4" w:space="0" w:color="000000"/>
              <w:bottom w:val="single" w:sz="4" w:space="0" w:color="000000"/>
            </w:tcBorders>
            <w:shd w:val="clear" w:color="auto" w:fill="auto"/>
          </w:tcPr>
          <w:p w:rsidR="00A01903" w:rsidRDefault="00A01903" w:rsidP="00323F52">
            <w:pPr>
              <w:spacing w:before="0" w:line="288" w:lineRule="auto"/>
              <w:rPr>
                <w:sz w:val="16"/>
                <w:szCs w:val="16"/>
                <w:lang w:val="en-US"/>
              </w:rPr>
            </w:pPr>
            <w:r>
              <w:rPr>
                <w:sz w:val="16"/>
                <w:szCs w:val="16"/>
                <w:lang w:val="en-US"/>
              </w:rPr>
              <w:t>LoF1_</w:t>
            </w:r>
          </w:p>
        </w:tc>
        <w:tc>
          <w:tcPr>
            <w:tcW w:w="3537" w:type="dxa"/>
            <w:tcBorders>
              <w:top w:val="single" w:sz="4" w:space="0" w:color="000000"/>
              <w:bottom w:val="single" w:sz="4" w:space="0" w:color="000000"/>
            </w:tcBorders>
            <w:shd w:val="clear" w:color="auto" w:fill="auto"/>
          </w:tcPr>
          <w:p w:rsidR="00A01903" w:rsidRPr="002C506D" w:rsidRDefault="00A01903" w:rsidP="00A01903">
            <w:pPr>
              <w:spacing w:before="0" w:line="288" w:lineRule="auto"/>
              <w:rPr>
                <w:sz w:val="16"/>
                <w:szCs w:val="16"/>
                <w:lang w:val="pt-BR"/>
              </w:rPr>
            </w:pPr>
            <w:r w:rsidRPr="002C506D">
              <w:rPr>
                <w:sz w:val="16"/>
                <w:szCs w:val="16"/>
                <w:lang w:val="pt-BR"/>
              </w:rPr>
              <w:t xml:space="preserve">fluorescence PSI betw 0.64 - 0.85 </w:t>
            </w:r>
            <w:r>
              <w:rPr>
                <w:sz w:val="16"/>
                <w:szCs w:val="16"/>
                <w:lang w:val="en-US"/>
              </w:rPr>
              <w:t>μ</w:t>
            </w:r>
            <w:r w:rsidRPr="002C506D">
              <w:rPr>
                <w:sz w:val="16"/>
                <w:szCs w:val="16"/>
                <w:lang w:val="pt-BR"/>
              </w:rPr>
              <w:t>m (1 nm res)</w:t>
            </w:r>
          </w:p>
        </w:tc>
        <w:tc>
          <w:tcPr>
            <w:tcW w:w="1293" w:type="dxa"/>
            <w:tcBorders>
              <w:top w:val="single" w:sz="4" w:space="0" w:color="000000"/>
              <w:bottom w:val="single" w:sz="4" w:space="0" w:color="000000"/>
            </w:tcBorders>
            <w:shd w:val="clear" w:color="auto" w:fill="auto"/>
          </w:tcPr>
          <w:p w:rsidR="00A01903" w:rsidRDefault="00A01903" w:rsidP="00323F52">
            <w:pPr>
              <w:spacing w:before="0" w:line="288" w:lineRule="auto"/>
              <w:rPr>
                <w:sz w:val="16"/>
                <w:szCs w:val="16"/>
                <w:lang w:val="en-US"/>
              </w:rPr>
            </w:pPr>
            <w:r>
              <w:rPr>
                <w:sz w:val="16"/>
                <w:szCs w:val="16"/>
                <w:lang w:val="en-US"/>
              </w:rPr>
              <w:t>W m</w:t>
            </w:r>
            <w:r>
              <w:rPr>
                <w:sz w:val="16"/>
                <w:szCs w:val="16"/>
                <w:vertAlign w:val="superscript"/>
                <w:lang w:val="en-US"/>
              </w:rPr>
              <w:t>-2</w:t>
            </w:r>
            <w:r>
              <w:rPr>
                <w:sz w:val="16"/>
                <w:szCs w:val="16"/>
                <w:lang w:val="en-US"/>
              </w:rPr>
              <w:t xml:space="preserve"> μm</w:t>
            </w:r>
            <w:r>
              <w:rPr>
                <w:sz w:val="16"/>
                <w:szCs w:val="16"/>
                <w:vertAlign w:val="superscript"/>
                <w:lang w:val="en-US"/>
              </w:rPr>
              <w:t>-1</w:t>
            </w:r>
            <w:r>
              <w:rPr>
                <w:sz w:val="16"/>
                <w:szCs w:val="16"/>
                <w:lang w:val="en-US"/>
              </w:rPr>
              <w:t xml:space="preserve"> sr</w:t>
            </w:r>
            <w:r>
              <w:rPr>
                <w:sz w:val="16"/>
                <w:szCs w:val="16"/>
                <w:vertAlign w:val="superscript"/>
                <w:lang w:val="en-US"/>
              </w:rPr>
              <w:t xml:space="preserve">-1 </w:t>
            </w:r>
          </w:p>
        </w:tc>
        <w:tc>
          <w:tcPr>
            <w:tcW w:w="921" w:type="dxa"/>
            <w:tcBorders>
              <w:top w:val="single" w:sz="4" w:space="0" w:color="000000"/>
              <w:bottom w:val="single" w:sz="4" w:space="0" w:color="000000"/>
            </w:tcBorders>
            <w:shd w:val="clear" w:color="auto" w:fill="auto"/>
          </w:tcPr>
          <w:p w:rsidR="00A01903" w:rsidRDefault="00A01903" w:rsidP="00323F52">
            <w:pPr>
              <w:spacing w:before="0" w:line="288" w:lineRule="auto"/>
              <w:rPr>
                <w:sz w:val="16"/>
                <w:szCs w:val="16"/>
                <w:lang w:val="en-US"/>
              </w:rPr>
            </w:pPr>
            <w:r>
              <w:rPr>
                <w:sz w:val="16"/>
                <w:szCs w:val="16"/>
                <w:lang w:val="en-US"/>
              </w:rPr>
              <w:t>[nt, nwlf]</w:t>
            </w:r>
          </w:p>
        </w:tc>
      </w:tr>
      <w:tr w:rsidR="00A01903" w:rsidTr="00552FB9">
        <w:tc>
          <w:tcPr>
            <w:tcW w:w="2087" w:type="dxa"/>
            <w:tcBorders>
              <w:top w:val="single" w:sz="4" w:space="0" w:color="000000"/>
              <w:bottom w:val="single" w:sz="4" w:space="0" w:color="000000"/>
            </w:tcBorders>
            <w:shd w:val="clear" w:color="auto" w:fill="auto"/>
          </w:tcPr>
          <w:p w:rsidR="00A01903" w:rsidRDefault="00A01903" w:rsidP="00323F52">
            <w:pPr>
              <w:spacing w:before="0" w:line="288" w:lineRule="auto"/>
              <w:rPr>
                <w:sz w:val="16"/>
                <w:szCs w:val="16"/>
                <w:lang w:val="en-US"/>
              </w:rPr>
            </w:pPr>
            <w:r>
              <w:rPr>
                <w:sz w:val="16"/>
                <w:szCs w:val="16"/>
                <w:lang w:val="en-US"/>
              </w:rPr>
              <w:t>FluorescencePSII</w:t>
            </w:r>
          </w:p>
        </w:tc>
        <w:tc>
          <w:tcPr>
            <w:tcW w:w="1865" w:type="dxa"/>
            <w:tcBorders>
              <w:top w:val="single" w:sz="4" w:space="0" w:color="000000"/>
              <w:bottom w:val="single" w:sz="4" w:space="0" w:color="000000"/>
            </w:tcBorders>
            <w:shd w:val="clear" w:color="auto" w:fill="auto"/>
          </w:tcPr>
          <w:p w:rsidR="00A01903" w:rsidRDefault="00A01903" w:rsidP="00323F52">
            <w:pPr>
              <w:spacing w:before="0" w:line="288" w:lineRule="auto"/>
              <w:rPr>
                <w:sz w:val="16"/>
                <w:szCs w:val="16"/>
                <w:lang w:val="en-US"/>
              </w:rPr>
            </w:pPr>
            <w:r>
              <w:rPr>
                <w:sz w:val="16"/>
                <w:szCs w:val="16"/>
                <w:lang w:val="en-US"/>
              </w:rPr>
              <w:t>LoF2_</w:t>
            </w:r>
          </w:p>
        </w:tc>
        <w:tc>
          <w:tcPr>
            <w:tcW w:w="3537" w:type="dxa"/>
            <w:tcBorders>
              <w:top w:val="single" w:sz="4" w:space="0" w:color="000000"/>
              <w:bottom w:val="single" w:sz="4" w:space="0" w:color="000000"/>
            </w:tcBorders>
            <w:shd w:val="clear" w:color="auto" w:fill="auto"/>
          </w:tcPr>
          <w:p w:rsidR="00A01903" w:rsidRPr="002C506D" w:rsidRDefault="00A01903" w:rsidP="00A01903">
            <w:pPr>
              <w:spacing w:before="0" w:line="288" w:lineRule="auto"/>
              <w:rPr>
                <w:sz w:val="16"/>
                <w:szCs w:val="16"/>
                <w:lang w:val="pt-BR"/>
              </w:rPr>
            </w:pPr>
            <w:r w:rsidRPr="002C506D">
              <w:rPr>
                <w:sz w:val="16"/>
                <w:szCs w:val="16"/>
                <w:lang w:val="pt-BR"/>
              </w:rPr>
              <w:t xml:space="preserve">fluorescence PSII betw 0.64 - 0.85 </w:t>
            </w:r>
            <w:r>
              <w:rPr>
                <w:sz w:val="16"/>
                <w:szCs w:val="16"/>
                <w:lang w:val="en-US"/>
              </w:rPr>
              <w:t>μ</w:t>
            </w:r>
            <w:r w:rsidRPr="002C506D">
              <w:rPr>
                <w:sz w:val="16"/>
                <w:szCs w:val="16"/>
                <w:lang w:val="pt-BR"/>
              </w:rPr>
              <w:t>m (1 nm res)</w:t>
            </w:r>
          </w:p>
        </w:tc>
        <w:tc>
          <w:tcPr>
            <w:tcW w:w="1293" w:type="dxa"/>
            <w:tcBorders>
              <w:top w:val="single" w:sz="4" w:space="0" w:color="000000"/>
              <w:bottom w:val="single" w:sz="4" w:space="0" w:color="000000"/>
            </w:tcBorders>
            <w:shd w:val="clear" w:color="auto" w:fill="auto"/>
          </w:tcPr>
          <w:p w:rsidR="00A01903" w:rsidRDefault="00A01903" w:rsidP="00323F52">
            <w:pPr>
              <w:spacing w:before="0" w:line="288" w:lineRule="auto"/>
              <w:rPr>
                <w:sz w:val="16"/>
                <w:szCs w:val="16"/>
                <w:lang w:val="en-US"/>
              </w:rPr>
            </w:pPr>
            <w:r>
              <w:rPr>
                <w:sz w:val="16"/>
                <w:szCs w:val="16"/>
                <w:lang w:val="en-US"/>
              </w:rPr>
              <w:t>W m</w:t>
            </w:r>
            <w:r>
              <w:rPr>
                <w:sz w:val="16"/>
                <w:szCs w:val="16"/>
                <w:vertAlign w:val="superscript"/>
                <w:lang w:val="en-US"/>
              </w:rPr>
              <w:t>-2</w:t>
            </w:r>
            <w:r>
              <w:rPr>
                <w:sz w:val="16"/>
                <w:szCs w:val="16"/>
                <w:lang w:val="en-US"/>
              </w:rPr>
              <w:t xml:space="preserve"> μm</w:t>
            </w:r>
            <w:r>
              <w:rPr>
                <w:sz w:val="16"/>
                <w:szCs w:val="16"/>
                <w:vertAlign w:val="superscript"/>
                <w:lang w:val="en-US"/>
              </w:rPr>
              <w:t>-1</w:t>
            </w:r>
            <w:r>
              <w:rPr>
                <w:sz w:val="16"/>
                <w:szCs w:val="16"/>
                <w:lang w:val="en-US"/>
              </w:rPr>
              <w:t xml:space="preserve"> sr</w:t>
            </w:r>
            <w:r>
              <w:rPr>
                <w:sz w:val="16"/>
                <w:szCs w:val="16"/>
                <w:vertAlign w:val="superscript"/>
                <w:lang w:val="en-US"/>
              </w:rPr>
              <w:t xml:space="preserve">-1 </w:t>
            </w:r>
          </w:p>
        </w:tc>
        <w:tc>
          <w:tcPr>
            <w:tcW w:w="921" w:type="dxa"/>
            <w:tcBorders>
              <w:top w:val="single" w:sz="4" w:space="0" w:color="000000"/>
              <w:bottom w:val="single" w:sz="4" w:space="0" w:color="000000"/>
            </w:tcBorders>
            <w:shd w:val="clear" w:color="auto" w:fill="auto"/>
          </w:tcPr>
          <w:p w:rsidR="00A01903" w:rsidRDefault="00A01903" w:rsidP="00323F52">
            <w:pPr>
              <w:spacing w:before="0" w:line="288" w:lineRule="auto"/>
              <w:rPr>
                <w:sz w:val="16"/>
                <w:szCs w:val="16"/>
                <w:lang w:val="en-US"/>
              </w:rPr>
            </w:pPr>
            <w:r>
              <w:rPr>
                <w:sz w:val="16"/>
                <w:szCs w:val="16"/>
                <w:lang w:val="en-US"/>
              </w:rPr>
              <w:t>[nt, nwlf]</w:t>
            </w:r>
          </w:p>
        </w:tc>
      </w:tr>
      <w:tr w:rsidR="00A01903" w:rsidTr="00552FB9">
        <w:tc>
          <w:tcPr>
            <w:tcW w:w="2087"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Fluorescence_hemis</w:t>
            </w:r>
          </w:p>
        </w:tc>
        <w:tc>
          <w:tcPr>
            <w:tcW w:w="1865"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Fhem</w:t>
            </w:r>
          </w:p>
        </w:tc>
        <w:tc>
          <w:tcPr>
            <w:tcW w:w="3537"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 xml:space="preserve">Hemispherically integrated fluorescence </w:t>
            </w:r>
          </w:p>
        </w:tc>
        <w:tc>
          <w:tcPr>
            <w:tcW w:w="1293"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W m</w:t>
            </w:r>
            <w:r>
              <w:rPr>
                <w:sz w:val="16"/>
                <w:szCs w:val="16"/>
                <w:vertAlign w:val="superscript"/>
                <w:lang w:val="en-US"/>
              </w:rPr>
              <w:t>-2</w:t>
            </w:r>
            <w:r>
              <w:rPr>
                <w:sz w:val="16"/>
                <w:szCs w:val="16"/>
                <w:lang w:val="en-US"/>
              </w:rPr>
              <w:t xml:space="preserve"> μm</w:t>
            </w:r>
            <w:r>
              <w:rPr>
                <w:sz w:val="16"/>
                <w:szCs w:val="16"/>
                <w:vertAlign w:val="superscript"/>
                <w:lang w:val="en-US"/>
              </w:rPr>
              <w:t>-1</w:t>
            </w:r>
          </w:p>
        </w:tc>
        <w:tc>
          <w:tcPr>
            <w:tcW w:w="921" w:type="dxa"/>
            <w:tcBorders>
              <w:top w:val="single" w:sz="4" w:space="0" w:color="000000"/>
              <w:bottom w:val="single" w:sz="4" w:space="0" w:color="000000"/>
            </w:tcBorders>
            <w:shd w:val="clear" w:color="auto" w:fill="auto"/>
          </w:tcPr>
          <w:p w:rsidR="00A01903" w:rsidRDefault="00A01903">
            <w:pPr>
              <w:spacing w:before="0" w:line="288" w:lineRule="auto"/>
              <w:rPr>
                <w:sz w:val="16"/>
                <w:szCs w:val="16"/>
                <w:lang w:val="en-US"/>
              </w:rPr>
            </w:pPr>
            <w:r>
              <w:rPr>
                <w:sz w:val="16"/>
                <w:szCs w:val="16"/>
                <w:lang w:val="en-US"/>
              </w:rPr>
              <w:t>[nt, nwlf]</w:t>
            </w:r>
          </w:p>
        </w:tc>
      </w:tr>
      <w:tr w:rsidR="000D7D7E" w:rsidTr="00552FB9">
        <w:tc>
          <w:tcPr>
            <w:tcW w:w="2087"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Fluorescence_sunlit</w:t>
            </w:r>
          </w:p>
        </w:tc>
        <w:tc>
          <w:tcPr>
            <w:tcW w:w="1865"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LoF_sunlit</w:t>
            </w:r>
          </w:p>
        </w:tc>
        <w:tc>
          <w:tcPr>
            <w:tcW w:w="3537"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Fluorescence coming directly from sunlit leaves</w:t>
            </w:r>
          </w:p>
        </w:tc>
        <w:tc>
          <w:tcPr>
            <w:tcW w:w="1293"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W m</w:t>
            </w:r>
            <w:r>
              <w:rPr>
                <w:sz w:val="16"/>
                <w:szCs w:val="16"/>
                <w:vertAlign w:val="superscript"/>
                <w:lang w:val="en-US"/>
              </w:rPr>
              <w:t>-2</w:t>
            </w:r>
            <w:r>
              <w:rPr>
                <w:sz w:val="16"/>
                <w:szCs w:val="16"/>
                <w:lang w:val="en-US"/>
              </w:rPr>
              <w:t xml:space="preserve"> μm</w:t>
            </w:r>
            <w:r>
              <w:rPr>
                <w:sz w:val="16"/>
                <w:szCs w:val="16"/>
                <w:vertAlign w:val="superscript"/>
                <w:lang w:val="en-US"/>
              </w:rPr>
              <w:t>-1</w:t>
            </w:r>
            <w:r>
              <w:rPr>
                <w:sz w:val="16"/>
                <w:szCs w:val="16"/>
                <w:lang w:val="en-US"/>
              </w:rPr>
              <w:t xml:space="preserve"> sr</w:t>
            </w:r>
            <w:r>
              <w:rPr>
                <w:sz w:val="16"/>
                <w:szCs w:val="16"/>
                <w:vertAlign w:val="superscript"/>
                <w:lang w:val="en-US"/>
              </w:rPr>
              <w:t xml:space="preserve">-1 </w:t>
            </w:r>
          </w:p>
        </w:tc>
        <w:tc>
          <w:tcPr>
            <w:tcW w:w="921"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[nt, nwlf]</w:t>
            </w:r>
          </w:p>
        </w:tc>
      </w:tr>
      <w:tr w:rsidR="000D7D7E" w:rsidTr="00552FB9">
        <w:tc>
          <w:tcPr>
            <w:tcW w:w="2087"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Fluorescence_shaded</w:t>
            </w:r>
          </w:p>
        </w:tc>
        <w:tc>
          <w:tcPr>
            <w:tcW w:w="1865"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LoF_shaded</w:t>
            </w:r>
          </w:p>
        </w:tc>
        <w:tc>
          <w:tcPr>
            <w:tcW w:w="3537"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Fluorescence coming directly from shaded leaves</w:t>
            </w:r>
          </w:p>
        </w:tc>
        <w:tc>
          <w:tcPr>
            <w:tcW w:w="1293"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W m</w:t>
            </w:r>
            <w:r>
              <w:rPr>
                <w:sz w:val="16"/>
                <w:szCs w:val="16"/>
                <w:vertAlign w:val="superscript"/>
                <w:lang w:val="en-US"/>
              </w:rPr>
              <w:t>-2</w:t>
            </w:r>
            <w:r>
              <w:rPr>
                <w:sz w:val="16"/>
                <w:szCs w:val="16"/>
                <w:lang w:val="en-US"/>
              </w:rPr>
              <w:t xml:space="preserve"> μm</w:t>
            </w:r>
            <w:r>
              <w:rPr>
                <w:sz w:val="16"/>
                <w:szCs w:val="16"/>
                <w:vertAlign w:val="superscript"/>
                <w:lang w:val="en-US"/>
              </w:rPr>
              <w:t>-1</w:t>
            </w:r>
            <w:r>
              <w:rPr>
                <w:sz w:val="16"/>
                <w:szCs w:val="16"/>
                <w:lang w:val="en-US"/>
              </w:rPr>
              <w:t xml:space="preserve"> sr</w:t>
            </w:r>
            <w:r>
              <w:rPr>
                <w:sz w:val="16"/>
                <w:szCs w:val="16"/>
                <w:vertAlign w:val="superscript"/>
                <w:lang w:val="en-US"/>
              </w:rPr>
              <w:t xml:space="preserve">-1 </w:t>
            </w:r>
          </w:p>
        </w:tc>
        <w:tc>
          <w:tcPr>
            <w:tcW w:w="921"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[nt, nwlf]</w:t>
            </w:r>
          </w:p>
        </w:tc>
      </w:tr>
      <w:tr w:rsidR="000D7D7E" w:rsidTr="00552FB9">
        <w:tc>
          <w:tcPr>
            <w:tcW w:w="2087"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Fluorescence_scattered</w:t>
            </w:r>
          </w:p>
        </w:tc>
        <w:tc>
          <w:tcPr>
            <w:tcW w:w="1865"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LoF_scattered</w:t>
            </w:r>
          </w:p>
        </w:tc>
        <w:tc>
          <w:tcPr>
            <w:tcW w:w="3537"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Fluorescence reaching the sensor after (multiple) scattering</w:t>
            </w:r>
          </w:p>
        </w:tc>
        <w:tc>
          <w:tcPr>
            <w:tcW w:w="1293"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W m</w:t>
            </w:r>
            <w:r>
              <w:rPr>
                <w:sz w:val="16"/>
                <w:szCs w:val="16"/>
                <w:vertAlign w:val="superscript"/>
                <w:lang w:val="en-US"/>
              </w:rPr>
              <w:t>-2</w:t>
            </w:r>
            <w:r>
              <w:rPr>
                <w:sz w:val="16"/>
                <w:szCs w:val="16"/>
                <w:lang w:val="en-US"/>
              </w:rPr>
              <w:t xml:space="preserve"> μm</w:t>
            </w:r>
            <w:r>
              <w:rPr>
                <w:sz w:val="16"/>
                <w:szCs w:val="16"/>
                <w:vertAlign w:val="superscript"/>
                <w:lang w:val="en-US"/>
              </w:rPr>
              <w:t>-1</w:t>
            </w:r>
            <w:r>
              <w:rPr>
                <w:sz w:val="16"/>
                <w:szCs w:val="16"/>
                <w:lang w:val="en-US"/>
              </w:rPr>
              <w:t xml:space="preserve"> sr</w:t>
            </w:r>
            <w:r>
              <w:rPr>
                <w:sz w:val="16"/>
                <w:szCs w:val="16"/>
                <w:vertAlign w:val="superscript"/>
                <w:lang w:val="en-US"/>
              </w:rPr>
              <w:t xml:space="preserve">-1 </w:t>
            </w:r>
          </w:p>
        </w:tc>
        <w:tc>
          <w:tcPr>
            <w:tcW w:w="921"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[nt, nwlf]</w:t>
            </w:r>
          </w:p>
        </w:tc>
      </w:tr>
      <w:tr w:rsidR="000D7D7E" w:rsidTr="00552FB9">
        <w:tc>
          <w:tcPr>
            <w:tcW w:w="2087"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Fluorescence_emitted_by_all_leaves</w:t>
            </w:r>
          </w:p>
        </w:tc>
        <w:tc>
          <w:tcPr>
            <w:tcW w:w="1865"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Fem_</w:t>
            </w:r>
          </w:p>
        </w:tc>
        <w:tc>
          <w:tcPr>
            <w:tcW w:w="3537"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Emitted fluorescence irradiance by all leaves together</w:t>
            </w:r>
          </w:p>
        </w:tc>
        <w:tc>
          <w:tcPr>
            <w:tcW w:w="1293"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W m</w:t>
            </w:r>
            <w:r>
              <w:rPr>
                <w:sz w:val="16"/>
                <w:szCs w:val="16"/>
                <w:vertAlign w:val="superscript"/>
                <w:lang w:val="en-US"/>
              </w:rPr>
              <w:t>-2</w:t>
            </w:r>
            <w:r>
              <w:rPr>
                <w:sz w:val="16"/>
                <w:szCs w:val="16"/>
                <w:lang w:val="en-US"/>
              </w:rPr>
              <w:t xml:space="preserve"> μm</w:t>
            </w:r>
            <w:r>
              <w:rPr>
                <w:sz w:val="16"/>
                <w:szCs w:val="16"/>
                <w:vertAlign w:val="superscript"/>
                <w:lang w:val="en-US"/>
              </w:rPr>
              <w:t>-1</w:t>
            </w:r>
          </w:p>
        </w:tc>
        <w:tc>
          <w:tcPr>
            <w:tcW w:w="921" w:type="dxa"/>
            <w:tcBorders>
              <w:top w:val="single" w:sz="4" w:space="0" w:color="000000"/>
              <w:bottom w:val="single" w:sz="4" w:space="0" w:color="000000"/>
            </w:tcBorders>
            <w:shd w:val="clear" w:color="auto" w:fill="auto"/>
          </w:tcPr>
          <w:p w:rsidR="000D7D7E" w:rsidRDefault="000D7D7E" w:rsidP="000D7D7E">
            <w:pPr>
              <w:spacing w:before="0" w:line="288" w:lineRule="auto"/>
              <w:rPr>
                <w:sz w:val="16"/>
                <w:szCs w:val="16"/>
                <w:lang w:val="en-US"/>
              </w:rPr>
            </w:pPr>
            <w:r>
              <w:rPr>
                <w:sz w:val="16"/>
                <w:szCs w:val="16"/>
                <w:lang w:val="en-US"/>
              </w:rPr>
              <w:t>[nt, nwlf]</w:t>
            </w:r>
          </w:p>
        </w:tc>
      </w:tr>
      <w:tr w:rsidR="00944771" w:rsidTr="00552FB9">
        <w:tc>
          <w:tcPr>
            <w:tcW w:w="2087"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Fluorescence_emitted_by_all_photosystems</w:t>
            </w:r>
          </w:p>
        </w:tc>
        <w:tc>
          <w:tcPr>
            <w:tcW w:w="1865"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Femtot</w:t>
            </w:r>
          </w:p>
        </w:tc>
        <w:tc>
          <w:tcPr>
            <w:tcW w:w="3537"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Similar to above, but excluding the reabsorption within the leaf where fluorescence is formed</w:t>
            </w:r>
          </w:p>
        </w:tc>
        <w:tc>
          <w:tcPr>
            <w:tcW w:w="1293"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W m</w:t>
            </w:r>
            <w:r>
              <w:rPr>
                <w:sz w:val="16"/>
                <w:szCs w:val="16"/>
                <w:vertAlign w:val="superscript"/>
                <w:lang w:val="en-US"/>
              </w:rPr>
              <w:t>-2</w:t>
            </w:r>
            <w:r>
              <w:rPr>
                <w:sz w:val="16"/>
                <w:szCs w:val="16"/>
                <w:lang w:val="en-US"/>
              </w:rPr>
              <w:t xml:space="preserve"> μm</w:t>
            </w:r>
            <w:r>
              <w:rPr>
                <w:sz w:val="16"/>
                <w:szCs w:val="16"/>
                <w:vertAlign w:val="superscript"/>
                <w:lang w:val="en-US"/>
              </w:rPr>
              <w:t>-1</w:t>
            </w:r>
          </w:p>
        </w:tc>
        <w:tc>
          <w:tcPr>
            <w:tcW w:w="921"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[nt, nwlf]</w:t>
            </w:r>
          </w:p>
        </w:tc>
      </w:tr>
      <w:tr w:rsidR="00944771" w:rsidTr="00552FB9">
        <w:tc>
          <w:tcPr>
            <w:tcW w:w="2087"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spectrum_hemis_thermal.dat</w:t>
            </w:r>
          </w:p>
        </w:tc>
        <w:tc>
          <w:tcPr>
            <w:tcW w:w="1865"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Eoutt_</w:t>
            </w:r>
          </w:p>
        </w:tc>
        <w:tc>
          <w:tcPr>
            <w:tcW w:w="3537"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 xml:space="preserve">hemispherical outgoing thermal radiation </w:t>
            </w:r>
          </w:p>
        </w:tc>
        <w:tc>
          <w:tcPr>
            <w:tcW w:w="1293"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W m</w:t>
            </w:r>
            <w:r>
              <w:rPr>
                <w:sz w:val="16"/>
                <w:szCs w:val="16"/>
                <w:vertAlign w:val="superscript"/>
                <w:lang w:val="en-US"/>
              </w:rPr>
              <w:t>-2</w:t>
            </w:r>
            <w:r>
              <w:rPr>
                <w:sz w:val="16"/>
                <w:szCs w:val="16"/>
                <w:lang w:val="en-US"/>
              </w:rPr>
              <w:t xml:space="preserve"> μm</w:t>
            </w:r>
            <w:r>
              <w:rPr>
                <w:sz w:val="16"/>
                <w:szCs w:val="16"/>
                <w:vertAlign w:val="superscript"/>
                <w:lang w:val="en-US"/>
              </w:rPr>
              <w:t>-1</w:t>
            </w:r>
          </w:p>
        </w:tc>
        <w:tc>
          <w:tcPr>
            <w:tcW w:w="921"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[nt, nwlf]</w:t>
            </w:r>
          </w:p>
        </w:tc>
      </w:tr>
      <w:tr w:rsidR="00944771" w:rsidTr="00552FB9">
        <w:tc>
          <w:tcPr>
            <w:tcW w:w="2087"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spectrum_obsdir_thermal.dat</w:t>
            </w:r>
          </w:p>
        </w:tc>
        <w:tc>
          <w:tcPr>
            <w:tcW w:w="1865"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Lot_</w:t>
            </w:r>
          </w:p>
        </w:tc>
        <w:tc>
          <w:tcPr>
            <w:tcW w:w="3537"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outgoing thermal radiance in observation direction</w:t>
            </w:r>
          </w:p>
        </w:tc>
        <w:tc>
          <w:tcPr>
            <w:tcW w:w="1293"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W m</w:t>
            </w:r>
            <w:r>
              <w:rPr>
                <w:sz w:val="16"/>
                <w:szCs w:val="16"/>
                <w:vertAlign w:val="superscript"/>
                <w:lang w:val="en-US"/>
              </w:rPr>
              <w:t>-2</w:t>
            </w:r>
            <w:r>
              <w:rPr>
                <w:sz w:val="16"/>
                <w:szCs w:val="16"/>
                <w:lang w:val="en-US"/>
              </w:rPr>
              <w:t xml:space="preserve"> μm</w:t>
            </w:r>
            <w:r>
              <w:rPr>
                <w:sz w:val="16"/>
                <w:szCs w:val="16"/>
                <w:vertAlign w:val="superscript"/>
                <w:lang w:val="en-US"/>
              </w:rPr>
              <w:t>-1</w:t>
            </w:r>
            <w:r>
              <w:rPr>
                <w:sz w:val="16"/>
                <w:szCs w:val="16"/>
                <w:lang w:val="en-US"/>
              </w:rPr>
              <w:t xml:space="preserve"> sr</w:t>
            </w:r>
            <w:r>
              <w:rPr>
                <w:sz w:val="16"/>
                <w:szCs w:val="16"/>
                <w:vertAlign w:val="superscript"/>
                <w:lang w:val="en-US"/>
              </w:rPr>
              <w:t xml:space="preserve">-1 </w:t>
            </w:r>
          </w:p>
        </w:tc>
        <w:tc>
          <w:tcPr>
            <w:tcW w:w="921" w:type="dxa"/>
            <w:tcBorders>
              <w:top w:val="single" w:sz="4" w:space="0" w:color="000000"/>
              <w:bottom w:val="single" w:sz="4" w:space="0" w:color="000000"/>
            </w:tcBorders>
            <w:shd w:val="clear" w:color="auto" w:fill="auto"/>
          </w:tcPr>
          <w:p w:rsidR="00944771" w:rsidRDefault="00944771" w:rsidP="00944771">
            <w:pPr>
              <w:spacing w:before="0" w:line="288" w:lineRule="auto"/>
            </w:pPr>
            <w:r>
              <w:rPr>
                <w:sz w:val="16"/>
                <w:szCs w:val="16"/>
                <w:lang w:val="en-US"/>
              </w:rPr>
              <w:t>[nt, nwlf]</w:t>
            </w:r>
          </w:p>
        </w:tc>
      </w:tr>
      <w:tr w:rsidR="00944771" w:rsidTr="00552FB9">
        <w:tc>
          <w:tcPr>
            <w:tcW w:w="2087"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layer_fluorecence.dat</w:t>
            </w:r>
          </w:p>
        </w:tc>
        <w:tc>
          <w:tcPr>
            <w:tcW w:w="1865"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Profiles.fluorescence</w:t>
            </w:r>
          </w:p>
        </w:tc>
        <w:tc>
          <w:tcPr>
            <w:tcW w:w="3537"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sidRPr="00552FB9">
              <w:rPr>
                <w:sz w:val="16"/>
                <w:szCs w:val="16"/>
                <w:lang w:val="en-US"/>
              </w:rPr>
              <w:t>upward fluorescence per layer</w:t>
            </w:r>
          </w:p>
        </w:tc>
        <w:tc>
          <w:tcPr>
            <w:tcW w:w="1293"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W m</w:t>
            </w:r>
            <w:r>
              <w:rPr>
                <w:sz w:val="16"/>
                <w:szCs w:val="16"/>
                <w:vertAlign w:val="superscript"/>
                <w:lang w:val="en-US"/>
              </w:rPr>
              <w:t>-2</w:t>
            </w:r>
          </w:p>
        </w:tc>
        <w:tc>
          <w:tcPr>
            <w:tcW w:w="921"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[nt,nl+1]</w:t>
            </w:r>
          </w:p>
        </w:tc>
      </w:tr>
      <w:tr w:rsidR="00944771" w:rsidTr="00552FB9">
        <w:tc>
          <w:tcPr>
            <w:tcW w:w="2087"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layer_fluorescenceEm.dat</w:t>
            </w:r>
          </w:p>
        </w:tc>
        <w:tc>
          <w:tcPr>
            <w:tcW w:w="1865"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Profiles.fluorescenceEm</w:t>
            </w:r>
          </w:p>
        </w:tc>
        <w:tc>
          <w:tcPr>
            <w:tcW w:w="3537"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sidRPr="00552FB9">
              <w:rPr>
                <w:sz w:val="16"/>
                <w:szCs w:val="16"/>
                <w:lang w:val="en-US"/>
              </w:rPr>
              <w:t>fluorescence emission per layer</w:t>
            </w:r>
          </w:p>
        </w:tc>
        <w:tc>
          <w:tcPr>
            <w:tcW w:w="1293"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W m</w:t>
            </w:r>
            <w:r>
              <w:rPr>
                <w:sz w:val="16"/>
                <w:szCs w:val="16"/>
                <w:vertAlign w:val="superscript"/>
                <w:lang w:val="en-US"/>
              </w:rPr>
              <w:t>-2</w:t>
            </w:r>
          </w:p>
        </w:tc>
        <w:tc>
          <w:tcPr>
            <w:tcW w:w="921"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[nt,nl+1]</w:t>
            </w:r>
          </w:p>
        </w:tc>
      </w:tr>
      <w:tr w:rsidR="00944771" w:rsidTr="00552FB9">
        <w:tc>
          <w:tcPr>
            <w:tcW w:w="2087"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BOC_irradiance.dat</w:t>
            </w:r>
          </w:p>
        </w:tc>
        <w:tc>
          <w:tcPr>
            <w:tcW w:w="1865" w:type="dxa"/>
            <w:tcBorders>
              <w:top w:val="single" w:sz="4" w:space="0" w:color="000000"/>
              <w:bottom w:val="single" w:sz="4" w:space="0" w:color="000000"/>
            </w:tcBorders>
            <w:shd w:val="clear" w:color="auto" w:fill="auto"/>
          </w:tcPr>
          <w:p w:rsidR="00944771" w:rsidRDefault="00944771" w:rsidP="00944771">
            <w:pPr>
              <w:spacing w:before="0" w:line="288" w:lineRule="auto"/>
              <w:rPr>
                <w:sz w:val="16"/>
                <w:szCs w:val="16"/>
                <w:lang w:val="en-US"/>
              </w:rPr>
            </w:pPr>
            <w:r>
              <w:rPr>
                <w:sz w:val="16"/>
                <w:szCs w:val="16"/>
                <w:lang w:val="en-US"/>
              </w:rPr>
              <w:t>Emin, Emin+Esun*Ps</w:t>
            </w:r>
          </w:p>
        </w:tc>
        <w:tc>
          <w:tcPr>
            <w:tcW w:w="3537" w:type="dxa"/>
            <w:tcBorders>
              <w:top w:val="single" w:sz="4" w:space="0" w:color="000000"/>
              <w:bottom w:val="single" w:sz="4" w:space="0" w:color="000000"/>
            </w:tcBorders>
            <w:shd w:val="clear" w:color="auto" w:fill="auto"/>
          </w:tcPr>
          <w:p w:rsidR="00944771" w:rsidRPr="00552FB9" w:rsidRDefault="00923EAD" w:rsidP="00944771">
            <w:pPr>
              <w:spacing w:before="0" w:line="288" w:lineRule="auto"/>
              <w:rPr>
                <w:sz w:val="16"/>
                <w:szCs w:val="16"/>
                <w:lang w:val="en-US"/>
              </w:rPr>
            </w:pPr>
            <w:r>
              <w:rPr>
                <w:sz w:val="16"/>
                <w:szCs w:val="16"/>
                <w:lang w:val="en-US"/>
              </w:rPr>
              <w:t xml:space="preserve">Irradiance at the bottom of the canopy for the shaded fraction (first </w:t>
            </w:r>
            <w:r w:rsidRPr="00923EAD">
              <w:rPr>
                <w:sz w:val="16"/>
                <w:szCs w:val="16"/>
                <w:lang w:val="en-US"/>
              </w:rPr>
              <w:t>2162</w:t>
            </w:r>
            <w:r>
              <w:rPr>
                <w:sz w:val="16"/>
                <w:szCs w:val="16"/>
                <w:lang w:val="en-US"/>
              </w:rPr>
              <w:t xml:space="preserve"> columns) and average BOC irradiance (sunlit+shaded fraction).</w:t>
            </w:r>
          </w:p>
        </w:tc>
        <w:tc>
          <w:tcPr>
            <w:tcW w:w="1293" w:type="dxa"/>
            <w:tcBorders>
              <w:top w:val="single" w:sz="4" w:space="0" w:color="000000"/>
              <w:bottom w:val="single" w:sz="4" w:space="0" w:color="000000"/>
            </w:tcBorders>
            <w:shd w:val="clear" w:color="auto" w:fill="auto"/>
          </w:tcPr>
          <w:p w:rsidR="00944771" w:rsidRDefault="00923EAD" w:rsidP="00944771">
            <w:pPr>
              <w:spacing w:before="0" w:line="288" w:lineRule="auto"/>
              <w:rPr>
                <w:sz w:val="16"/>
                <w:szCs w:val="16"/>
                <w:lang w:val="en-US"/>
              </w:rPr>
            </w:pPr>
            <w:r>
              <w:rPr>
                <w:sz w:val="16"/>
                <w:szCs w:val="16"/>
                <w:lang w:val="en-US"/>
              </w:rPr>
              <w:t>W m</w:t>
            </w:r>
            <w:r>
              <w:rPr>
                <w:sz w:val="16"/>
                <w:szCs w:val="16"/>
                <w:vertAlign w:val="superscript"/>
                <w:lang w:val="en-US"/>
              </w:rPr>
              <w:t>-2</w:t>
            </w:r>
            <w:r>
              <w:rPr>
                <w:sz w:val="16"/>
                <w:szCs w:val="16"/>
                <w:lang w:val="en-US"/>
              </w:rPr>
              <w:t xml:space="preserve"> μm</w:t>
            </w:r>
            <w:r>
              <w:rPr>
                <w:sz w:val="16"/>
                <w:szCs w:val="16"/>
                <w:vertAlign w:val="superscript"/>
                <w:lang w:val="en-US"/>
              </w:rPr>
              <w:t>-1</w:t>
            </w:r>
          </w:p>
        </w:tc>
        <w:tc>
          <w:tcPr>
            <w:tcW w:w="921" w:type="dxa"/>
            <w:tcBorders>
              <w:top w:val="single" w:sz="4" w:space="0" w:color="000000"/>
              <w:bottom w:val="single" w:sz="4" w:space="0" w:color="000000"/>
            </w:tcBorders>
            <w:shd w:val="clear" w:color="auto" w:fill="auto"/>
          </w:tcPr>
          <w:p w:rsidR="00944771" w:rsidRDefault="00923EAD" w:rsidP="00944771">
            <w:pPr>
              <w:spacing w:before="0" w:line="288" w:lineRule="auto"/>
              <w:rPr>
                <w:sz w:val="16"/>
                <w:szCs w:val="16"/>
                <w:lang w:val="en-US"/>
              </w:rPr>
            </w:pPr>
            <w:r>
              <w:rPr>
                <w:sz w:val="16"/>
                <w:szCs w:val="16"/>
                <w:lang w:val="en-US"/>
              </w:rPr>
              <w:t>[nt,2xnwl]</w:t>
            </w:r>
          </w:p>
        </w:tc>
      </w:tr>
    </w:tbl>
    <w:p w:rsidR="00624F5C" w:rsidRDefault="00624F5C">
      <w:pPr>
        <w:pStyle w:val="Heading1"/>
      </w:pPr>
      <w:bookmarkStart w:id="12" w:name="_Toc410920466"/>
      <w:r>
        <w:t>Description of individual modules</w:t>
      </w:r>
      <w:bookmarkEnd w:id="12"/>
    </w:p>
    <w:p w:rsidR="0050523B" w:rsidRPr="009D74D9" w:rsidRDefault="0050523B">
      <w:pPr>
        <w:rPr>
          <w:rStyle w:val="modelChar"/>
          <w:rFonts w:ascii="Times New Roman" w:hAnsi="Times New Roman" w:cs="Times New Roman"/>
          <w:b/>
          <w:u w:val="single"/>
        </w:rPr>
      </w:pPr>
      <w:r w:rsidRPr="009D74D9">
        <w:rPr>
          <w:rStyle w:val="modelChar"/>
          <w:rFonts w:ascii="Times New Roman" w:hAnsi="Times New Roman" w:cs="Times New Roman"/>
          <w:b/>
          <w:u w:val="single"/>
        </w:rPr>
        <w:t xml:space="preserve">The following </w:t>
      </w:r>
      <w:r w:rsidR="009D74D9">
        <w:rPr>
          <w:rStyle w:val="modelChar"/>
          <w:rFonts w:ascii="Times New Roman" w:hAnsi="Times New Roman" w:cs="Times New Roman"/>
          <w:b/>
          <w:u w:val="single"/>
        </w:rPr>
        <w:t>modules</w:t>
      </w:r>
      <w:r w:rsidRPr="009D74D9">
        <w:rPr>
          <w:rStyle w:val="modelChar"/>
          <w:rFonts w:ascii="Times New Roman" w:hAnsi="Times New Roman" w:cs="Times New Roman"/>
          <w:b/>
          <w:u w:val="single"/>
        </w:rPr>
        <w:t xml:space="preserve"> for the core of the model:</w:t>
      </w:r>
    </w:p>
    <w:p w:rsidR="00104C31" w:rsidRPr="00104C31" w:rsidRDefault="00104C31">
      <w:pPr>
        <w:rPr>
          <w:rStyle w:val="modelChar"/>
          <w:rFonts w:ascii="Times New Roman" w:hAnsi="Times New Roman" w:cs="Times New Roman"/>
          <w:b/>
        </w:rPr>
      </w:pPr>
      <w:r w:rsidRPr="00104C31">
        <w:rPr>
          <w:rStyle w:val="modelChar"/>
          <w:rFonts w:ascii="Times New Roman" w:hAnsi="Times New Roman" w:cs="Times New Roman"/>
          <w:b/>
        </w:rPr>
        <w:t>Highest hierarchal level:</w:t>
      </w:r>
    </w:p>
    <w:p w:rsidR="0050523B" w:rsidRDefault="0050523B" w:rsidP="0050523B">
      <w:pPr>
        <w:rPr>
          <w:rStyle w:val="modelChar"/>
          <w:rFonts w:ascii="Times New Roman" w:hAnsi="Times New Roman" w:cs="Times New Roman"/>
        </w:rPr>
      </w:pPr>
      <w:r w:rsidRPr="00104C31">
        <w:rPr>
          <w:rStyle w:val="modelChar"/>
          <w:b/>
        </w:rPr>
        <w:t>SCOPE</w:t>
      </w:r>
      <w:r>
        <w:rPr>
          <w:rStyle w:val="modelChar"/>
        </w:rPr>
        <w:t xml:space="preserve"> </w:t>
      </w:r>
      <w:r w:rsidR="00EB3EC6" w:rsidRPr="00EB3EC6">
        <w:rPr>
          <w:rStyle w:val="modelChar"/>
          <w:rFonts w:ascii="Times New Roman" w:hAnsi="Times New Roman" w:cs="Times New Roman"/>
        </w:rPr>
        <w:t xml:space="preserve">(scipt) </w:t>
      </w:r>
      <w:r w:rsidR="00923EAD">
        <w:rPr>
          <w:rStyle w:val="modelChar"/>
          <w:rFonts w:ascii="Times New Roman" w:hAnsi="Times New Roman" w:cs="Times New Roman"/>
        </w:rPr>
        <w:t>is the master script</w:t>
      </w:r>
      <w:r>
        <w:rPr>
          <w:rStyle w:val="modelChar"/>
          <w:rFonts w:ascii="Times New Roman" w:hAnsi="Times New Roman" w:cs="Times New Roman"/>
        </w:rPr>
        <w:t xml:space="preserve">. </w:t>
      </w:r>
    </w:p>
    <w:p w:rsidR="0050523B" w:rsidRPr="0050523B" w:rsidRDefault="0050523B" w:rsidP="0050523B">
      <w:pPr>
        <w:rPr>
          <w:rStyle w:val="modelChar"/>
          <w:rFonts w:ascii="Times New Roman" w:hAnsi="Times New Roman" w:cs="Times New Roman"/>
        </w:rPr>
      </w:pPr>
      <w:r w:rsidRPr="00104C31">
        <w:rPr>
          <w:rStyle w:val="modelChar"/>
          <w:b/>
        </w:rPr>
        <w:t>RTMf</w:t>
      </w:r>
      <w:r w:rsidRPr="0050523B">
        <w:rPr>
          <w:rStyle w:val="modelChar"/>
          <w:rFonts w:ascii="Times New Roman" w:hAnsi="Times New Roman" w:cs="Times New Roman"/>
        </w:rPr>
        <w:t xml:space="preserve">, </w:t>
      </w:r>
      <w:r w:rsidRPr="00104C31">
        <w:rPr>
          <w:rStyle w:val="modelChar"/>
          <w:b/>
        </w:rPr>
        <w:t>RTMo</w:t>
      </w:r>
      <w:r w:rsidRPr="0050523B">
        <w:rPr>
          <w:rStyle w:val="modelChar"/>
          <w:rFonts w:ascii="Times New Roman" w:hAnsi="Times New Roman" w:cs="Times New Roman"/>
        </w:rPr>
        <w:t xml:space="preserve">, </w:t>
      </w:r>
      <w:r w:rsidRPr="00104C31">
        <w:rPr>
          <w:rStyle w:val="modelChar"/>
          <w:b/>
        </w:rPr>
        <w:t>RMTt_planck</w:t>
      </w:r>
      <w:r w:rsidR="00923EAD">
        <w:rPr>
          <w:rStyle w:val="modelChar"/>
          <w:b/>
        </w:rPr>
        <w:t>, RTMz</w:t>
      </w:r>
      <w:r w:rsidRPr="0050523B">
        <w:rPr>
          <w:rStyle w:val="modelChar"/>
          <w:rFonts w:ascii="Times New Roman" w:hAnsi="Times New Roman" w:cs="Times New Roman"/>
        </w:rPr>
        <w:t xml:space="preserve">, and </w:t>
      </w:r>
      <w:r w:rsidRPr="00104C31">
        <w:rPr>
          <w:rStyle w:val="modelChar"/>
          <w:b/>
        </w:rPr>
        <w:t>RTMt_sb</w:t>
      </w:r>
      <w:r>
        <w:rPr>
          <w:rStyle w:val="modelChar"/>
          <w:rFonts w:ascii="Times New Roman" w:hAnsi="Times New Roman" w:cs="Times New Roman"/>
        </w:rPr>
        <w:t xml:space="preserve"> </w:t>
      </w:r>
      <w:r w:rsidR="00EB3EC6">
        <w:rPr>
          <w:rStyle w:val="modelChar"/>
          <w:rFonts w:ascii="Times New Roman" w:hAnsi="Times New Roman" w:cs="Times New Roman"/>
        </w:rPr>
        <w:t>(</w:t>
      </w:r>
      <w:r w:rsidR="009D74D9">
        <w:rPr>
          <w:rStyle w:val="modelChar"/>
          <w:rFonts w:ascii="Times New Roman" w:hAnsi="Times New Roman" w:cs="Times New Roman"/>
        </w:rPr>
        <w:t>functions</w:t>
      </w:r>
      <w:r w:rsidR="00EB3EC6">
        <w:rPr>
          <w:rStyle w:val="modelChar"/>
          <w:rFonts w:ascii="Times New Roman" w:hAnsi="Times New Roman" w:cs="Times New Roman"/>
        </w:rPr>
        <w:t>) are</w:t>
      </w:r>
      <w:r w:rsidR="009D74D9">
        <w:rPr>
          <w:rStyle w:val="modelChar"/>
          <w:rFonts w:ascii="Times New Roman" w:hAnsi="Times New Roman" w:cs="Times New Roman"/>
        </w:rPr>
        <w:t xml:space="preserve"> </w:t>
      </w:r>
      <w:r w:rsidR="00104C31">
        <w:rPr>
          <w:rStyle w:val="modelChar"/>
          <w:rFonts w:ascii="Times New Roman" w:hAnsi="Times New Roman" w:cs="Times New Roman"/>
        </w:rPr>
        <w:t xml:space="preserve">called by </w:t>
      </w:r>
      <w:r w:rsidR="00104C31">
        <w:rPr>
          <w:rStyle w:val="modelChar"/>
        </w:rPr>
        <w:t xml:space="preserve">SCOPE </w:t>
      </w:r>
      <w:r w:rsidR="00104C31">
        <w:rPr>
          <w:rStyle w:val="modelChar"/>
          <w:rFonts w:ascii="Times New Roman" w:hAnsi="Times New Roman" w:cs="Times New Roman"/>
        </w:rPr>
        <w:t xml:space="preserve">or </w:t>
      </w:r>
      <w:r w:rsidR="00104C31">
        <w:rPr>
          <w:rStyle w:val="modelChar"/>
        </w:rPr>
        <w:t>Ebal</w:t>
      </w:r>
      <w:r w:rsidR="00104C31">
        <w:rPr>
          <w:rStyle w:val="modelChar"/>
          <w:rFonts w:ascii="Times New Roman" w:hAnsi="Times New Roman" w:cs="Times New Roman"/>
        </w:rPr>
        <w:t xml:space="preserve">. They </w:t>
      </w:r>
      <w:r>
        <w:rPr>
          <w:rStyle w:val="modelChar"/>
          <w:rFonts w:ascii="Times New Roman" w:hAnsi="Times New Roman" w:cs="Times New Roman"/>
        </w:rPr>
        <w:t xml:space="preserve">are </w:t>
      </w:r>
      <w:r w:rsidR="00923EAD">
        <w:rPr>
          <w:rStyle w:val="modelChar"/>
          <w:rFonts w:ascii="Times New Roman" w:hAnsi="Times New Roman" w:cs="Times New Roman"/>
        </w:rPr>
        <w:t>five</w:t>
      </w:r>
      <w:r>
        <w:rPr>
          <w:rStyle w:val="modelChar"/>
          <w:rFonts w:ascii="Times New Roman" w:hAnsi="Times New Roman" w:cs="Times New Roman"/>
        </w:rPr>
        <w:t xml:space="preserve"> radiative transfer models based on the SAIL model, but with numerical solutions where necessary, and analytical solutions where possible. </w:t>
      </w:r>
      <w:r w:rsidR="00104C31" w:rsidRPr="009D74D9">
        <w:rPr>
          <w:rStyle w:val="modelChar"/>
        </w:rPr>
        <w:t>RTMo</w:t>
      </w:r>
      <w:r w:rsidR="00104C31">
        <w:rPr>
          <w:rStyle w:val="modelChar"/>
          <w:rFonts w:ascii="Times New Roman" w:hAnsi="Times New Roman" w:cs="Times New Roman"/>
        </w:rPr>
        <w:t xml:space="preserve"> solves the radiative transfer of </w:t>
      </w:r>
      <w:r w:rsidR="00104C31" w:rsidRPr="00104C31">
        <w:rPr>
          <w:rStyle w:val="modelChar"/>
          <w:rFonts w:ascii="Times New Roman" w:hAnsi="Times New Roman" w:cs="Times New Roman"/>
          <w:b/>
        </w:rPr>
        <w:t>incident</w:t>
      </w:r>
      <w:r w:rsidR="00104C31">
        <w:rPr>
          <w:rStyle w:val="modelChar"/>
          <w:rFonts w:ascii="Times New Roman" w:hAnsi="Times New Roman" w:cs="Times New Roman"/>
        </w:rPr>
        <w:t xml:space="preserve"> radiation, that </w:t>
      </w:r>
      <w:r w:rsidRPr="009D74D9">
        <w:rPr>
          <w:rStyle w:val="modelChar"/>
        </w:rPr>
        <w:t xml:space="preserve">RTMf </w:t>
      </w:r>
      <w:r w:rsidR="00104C31">
        <w:rPr>
          <w:rStyle w:val="modelChar"/>
          <w:rFonts w:ascii="Times New Roman" w:hAnsi="Times New Roman" w:cs="Times New Roman"/>
        </w:rPr>
        <w:t xml:space="preserve">of </w:t>
      </w:r>
      <w:r w:rsidR="00104C31" w:rsidRPr="00104C31">
        <w:rPr>
          <w:rStyle w:val="modelChar"/>
          <w:rFonts w:ascii="Times New Roman" w:hAnsi="Times New Roman" w:cs="Times New Roman"/>
          <w:b/>
        </w:rPr>
        <w:t>fluorescence</w:t>
      </w:r>
      <w:r w:rsidRPr="00104C31">
        <w:rPr>
          <w:rStyle w:val="modelChar"/>
          <w:rFonts w:ascii="Times New Roman" w:hAnsi="Times New Roman" w:cs="Times New Roman"/>
          <w:b/>
        </w:rPr>
        <w:t xml:space="preserve"> emission</w:t>
      </w:r>
      <w:r w:rsidR="00104C31">
        <w:rPr>
          <w:rStyle w:val="modelChar"/>
          <w:rFonts w:ascii="Times New Roman" w:hAnsi="Times New Roman" w:cs="Times New Roman"/>
        </w:rPr>
        <w:t xml:space="preserve"> (each leaf angle class may have a different emission), </w:t>
      </w:r>
      <w:r w:rsidR="00104C31" w:rsidRPr="009D74D9">
        <w:rPr>
          <w:rStyle w:val="modelChar"/>
        </w:rPr>
        <w:t xml:space="preserve">RTMt_sb </w:t>
      </w:r>
      <w:r w:rsidR="00104C31">
        <w:rPr>
          <w:rStyle w:val="modelChar"/>
          <w:rFonts w:ascii="Times New Roman" w:hAnsi="Times New Roman" w:cs="Times New Roman"/>
        </w:rPr>
        <w:t xml:space="preserve">is similar to </w:t>
      </w:r>
      <w:r w:rsidR="00104C31" w:rsidRPr="009D74D9">
        <w:rPr>
          <w:rStyle w:val="modelChar"/>
        </w:rPr>
        <w:t>RTMf</w:t>
      </w:r>
      <w:r w:rsidR="00104C31">
        <w:rPr>
          <w:rStyle w:val="modelChar"/>
          <w:rFonts w:ascii="Times New Roman" w:hAnsi="Times New Roman" w:cs="Times New Roman"/>
        </w:rPr>
        <w:t xml:space="preserve">, but for </w:t>
      </w:r>
      <w:r w:rsidR="00104C31" w:rsidRPr="00104C31">
        <w:rPr>
          <w:rStyle w:val="modelChar"/>
          <w:rFonts w:ascii="Times New Roman" w:hAnsi="Times New Roman" w:cs="Times New Roman"/>
          <w:b/>
        </w:rPr>
        <w:t>thermal emission</w:t>
      </w:r>
      <w:r w:rsidR="00104C31">
        <w:rPr>
          <w:rStyle w:val="modelChar"/>
          <w:rFonts w:ascii="Times New Roman" w:hAnsi="Times New Roman" w:cs="Times New Roman"/>
        </w:rPr>
        <w:t xml:space="preserve">, and </w:t>
      </w:r>
      <w:r w:rsidR="00104C31" w:rsidRPr="009D74D9">
        <w:rPr>
          <w:rStyle w:val="modelChar"/>
        </w:rPr>
        <w:t xml:space="preserve">RTMt_planck </w:t>
      </w:r>
      <w:r w:rsidR="00104C31">
        <w:rPr>
          <w:rStyle w:val="modelChar"/>
          <w:rFonts w:ascii="Times New Roman" w:hAnsi="Times New Roman" w:cs="Times New Roman"/>
        </w:rPr>
        <w:t xml:space="preserve">is similar to </w:t>
      </w:r>
      <w:r w:rsidR="00104C31" w:rsidRPr="009D74D9">
        <w:rPr>
          <w:rStyle w:val="modelChar"/>
        </w:rPr>
        <w:t>RTMt</w:t>
      </w:r>
      <w:r w:rsidR="00104C31">
        <w:rPr>
          <w:rStyle w:val="modelChar"/>
          <w:rFonts w:ascii="Times New Roman" w:hAnsi="Times New Roman" w:cs="Times New Roman"/>
        </w:rPr>
        <w:t xml:space="preserve">_sb, but for </w:t>
      </w:r>
      <w:r w:rsidR="00104C31" w:rsidRPr="00104C31">
        <w:rPr>
          <w:rStyle w:val="modelChar"/>
          <w:rFonts w:ascii="Times New Roman" w:hAnsi="Times New Roman" w:cs="Times New Roman"/>
          <w:b/>
        </w:rPr>
        <w:t>high spectral resolution in the thermal range</w:t>
      </w:r>
      <w:r w:rsidR="00923EAD">
        <w:rPr>
          <w:rStyle w:val="modelChar"/>
          <w:rFonts w:ascii="Times New Roman" w:hAnsi="Times New Roman" w:cs="Times New Roman"/>
        </w:rPr>
        <w:t>, and RTMz modifies the output of RTMo to allow for different reflectance and transmittance of each leaf in the 530-600 nm range.</w:t>
      </w:r>
    </w:p>
    <w:p w:rsidR="00923EAD" w:rsidRPr="00923EAD" w:rsidRDefault="00923EAD">
      <w:pPr>
        <w:rPr>
          <w:rStyle w:val="modelChar"/>
        </w:rPr>
      </w:pPr>
      <w:r>
        <w:rPr>
          <w:rStyle w:val="modelChar"/>
          <w:b/>
        </w:rPr>
        <w:t xml:space="preserve">BSM </w:t>
      </w:r>
      <w:r>
        <w:rPr>
          <w:rStyle w:val="modelChar"/>
          <w:rFonts w:ascii="Times New Roman" w:hAnsi="Times New Roman" w:cs="Times New Roman"/>
        </w:rPr>
        <w:t>(</w:t>
      </w:r>
      <w:r w:rsidRPr="009D74D9">
        <w:rPr>
          <w:rStyle w:val="modelChar"/>
          <w:rFonts w:ascii="Times New Roman" w:hAnsi="Times New Roman" w:cs="Times New Roman"/>
        </w:rPr>
        <w:t>function</w:t>
      </w:r>
      <w:r>
        <w:rPr>
          <w:rStyle w:val="modelChar"/>
          <w:rFonts w:ascii="Times New Roman" w:hAnsi="Times New Roman" w:cs="Times New Roman"/>
        </w:rPr>
        <w:t>)</w:t>
      </w:r>
      <w:r w:rsidRPr="009D74D9">
        <w:rPr>
          <w:rStyle w:val="modelChar"/>
          <w:rFonts w:ascii="Times New Roman" w:hAnsi="Times New Roman" w:cs="Times New Roman"/>
        </w:rPr>
        <w:t xml:space="preserve"> </w:t>
      </w:r>
      <w:r>
        <w:rPr>
          <w:rStyle w:val="modelChar"/>
          <w:rFonts w:ascii="Times New Roman" w:hAnsi="Times New Roman" w:cs="Times New Roman"/>
        </w:rPr>
        <w:t>simulates a soil reflectance spectrum.</w:t>
      </w:r>
    </w:p>
    <w:p w:rsidR="0050523B" w:rsidRDefault="00104C31">
      <w:pPr>
        <w:rPr>
          <w:rStyle w:val="modelChar"/>
          <w:rFonts w:ascii="Times New Roman" w:hAnsi="Times New Roman" w:cs="Times New Roman"/>
        </w:rPr>
      </w:pPr>
      <w:r w:rsidRPr="00104C31">
        <w:rPr>
          <w:rStyle w:val="modelChar"/>
          <w:b/>
        </w:rPr>
        <w:t>Ebal</w:t>
      </w:r>
      <w:r w:rsidRPr="009D74D9">
        <w:rPr>
          <w:rStyle w:val="modelChar"/>
          <w:rFonts w:ascii="Times New Roman" w:hAnsi="Times New Roman" w:cs="Times New Roman"/>
        </w:rPr>
        <w:t xml:space="preserve"> </w:t>
      </w:r>
      <w:r w:rsidR="00EB3EC6">
        <w:rPr>
          <w:rStyle w:val="modelChar"/>
          <w:rFonts w:ascii="Times New Roman" w:hAnsi="Times New Roman" w:cs="Times New Roman"/>
        </w:rPr>
        <w:t>(</w:t>
      </w:r>
      <w:r w:rsidR="009D74D9" w:rsidRPr="009D74D9">
        <w:rPr>
          <w:rStyle w:val="modelChar"/>
          <w:rFonts w:ascii="Times New Roman" w:hAnsi="Times New Roman" w:cs="Times New Roman"/>
        </w:rPr>
        <w:t>function</w:t>
      </w:r>
      <w:r w:rsidR="00EB3EC6">
        <w:rPr>
          <w:rStyle w:val="modelChar"/>
          <w:rFonts w:ascii="Times New Roman" w:hAnsi="Times New Roman" w:cs="Times New Roman"/>
        </w:rPr>
        <w:t>)</w:t>
      </w:r>
      <w:r w:rsidR="009D74D9" w:rsidRPr="009D74D9">
        <w:rPr>
          <w:rStyle w:val="modelChar"/>
          <w:rFonts w:ascii="Times New Roman" w:hAnsi="Times New Roman" w:cs="Times New Roman"/>
        </w:rPr>
        <w:t xml:space="preserve"> </w:t>
      </w:r>
      <w:r>
        <w:rPr>
          <w:rStyle w:val="modelChar"/>
          <w:rFonts w:ascii="Times New Roman" w:hAnsi="Times New Roman" w:cs="Times New Roman"/>
        </w:rPr>
        <w:t>solves the energy balance of leaves and soil. The fluxes of net radiation and sensible, latent and soil heat flux are calculated.</w:t>
      </w:r>
    </w:p>
    <w:p w:rsidR="00104C31" w:rsidRPr="00104C31" w:rsidRDefault="00104C31">
      <w:pPr>
        <w:rPr>
          <w:rStyle w:val="modelChar"/>
          <w:rFonts w:ascii="Times New Roman" w:hAnsi="Times New Roman" w:cs="Times New Roman"/>
        </w:rPr>
      </w:pPr>
      <w:r w:rsidRPr="00104C31">
        <w:rPr>
          <w:rStyle w:val="modelChar"/>
          <w:b/>
        </w:rPr>
        <w:t>Fluspect</w:t>
      </w:r>
      <w:r w:rsidRPr="00EB3EC6">
        <w:rPr>
          <w:rStyle w:val="modelChar"/>
          <w:rFonts w:ascii="Times New Roman" w:hAnsi="Times New Roman" w:cs="Times New Roman"/>
        </w:rPr>
        <w:t xml:space="preserve"> </w:t>
      </w:r>
      <w:r w:rsidR="00EB3EC6" w:rsidRPr="00EB3EC6">
        <w:rPr>
          <w:rStyle w:val="modelChar"/>
          <w:rFonts w:ascii="Times New Roman" w:hAnsi="Times New Roman" w:cs="Times New Roman"/>
        </w:rPr>
        <w:t xml:space="preserve">(function) </w:t>
      </w:r>
      <w:r>
        <w:rPr>
          <w:rStyle w:val="modelChar"/>
          <w:rFonts w:ascii="Times New Roman" w:hAnsi="Times New Roman" w:cs="Times New Roman"/>
        </w:rPr>
        <w:t>ca</w:t>
      </w:r>
      <w:r w:rsidRPr="00104C31">
        <w:rPr>
          <w:rStyle w:val="modelChar"/>
          <w:rFonts w:ascii="Times New Roman" w:hAnsi="Times New Roman" w:cs="Times New Roman"/>
        </w:rPr>
        <w:t>lculates</w:t>
      </w:r>
      <w:r>
        <w:rPr>
          <w:rStyle w:val="modelChar"/>
          <w:rFonts w:ascii="Times New Roman" w:hAnsi="Times New Roman" w:cs="Times New Roman"/>
        </w:rPr>
        <w:t xml:space="preserve"> the leaf reflectance and transmittance spectra, and the fluorescence excitation to emission matrices of leaves.</w:t>
      </w:r>
    </w:p>
    <w:p w:rsidR="00104C31" w:rsidRDefault="00104C31">
      <w:pPr>
        <w:rPr>
          <w:rStyle w:val="modelChar"/>
          <w:rFonts w:ascii="Times New Roman" w:hAnsi="Times New Roman" w:cs="Times New Roman"/>
        </w:rPr>
      </w:pPr>
      <w:r w:rsidRPr="00104C31">
        <w:rPr>
          <w:rStyle w:val="modelChar"/>
          <w:b/>
        </w:rPr>
        <w:t>Heatfluxes</w:t>
      </w:r>
      <w:r>
        <w:rPr>
          <w:rStyle w:val="modelChar"/>
        </w:rPr>
        <w:t xml:space="preserve"> </w:t>
      </w:r>
      <w:r w:rsidR="009D74D9" w:rsidRPr="009D74D9">
        <w:rPr>
          <w:rStyle w:val="modelChar"/>
          <w:rFonts w:ascii="Times New Roman" w:hAnsi="Times New Roman" w:cs="Times New Roman"/>
        </w:rPr>
        <w:t xml:space="preserve">(function) </w:t>
      </w:r>
      <w:r>
        <w:rPr>
          <w:rStyle w:val="modelChar"/>
          <w:rFonts w:ascii="Times New Roman" w:hAnsi="Times New Roman" w:cs="Times New Roman"/>
        </w:rPr>
        <w:t xml:space="preserve">is called by </w:t>
      </w:r>
      <w:r>
        <w:rPr>
          <w:rStyle w:val="modelChar"/>
        </w:rPr>
        <w:t xml:space="preserve">Ebal </w:t>
      </w:r>
      <w:r>
        <w:rPr>
          <w:rStyle w:val="modelChar"/>
          <w:rFonts w:ascii="Times New Roman" w:hAnsi="Times New Roman" w:cs="Times New Roman"/>
        </w:rPr>
        <w:t>and calculates sensible and latent heat flux as a function of a gradient and resistance (K-theory in micro-meteorology).</w:t>
      </w:r>
    </w:p>
    <w:p w:rsidR="00104C31" w:rsidRDefault="00104C31">
      <w:pPr>
        <w:rPr>
          <w:rStyle w:val="modelChar"/>
          <w:rFonts w:ascii="Times New Roman" w:hAnsi="Times New Roman" w:cs="Times New Roman"/>
        </w:rPr>
      </w:pPr>
      <w:r w:rsidRPr="00EB3EC6">
        <w:rPr>
          <w:rStyle w:val="modelChar"/>
          <w:b/>
        </w:rPr>
        <w:t>Resistances</w:t>
      </w:r>
      <w:r w:rsidR="009D74D9">
        <w:rPr>
          <w:rStyle w:val="modelChar"/>
        </w:rPr>
        <w:t xml:space="preserve"> </w:t>
      </w:r>
      <w:r w:rsidR="00EB3EC6">
        <w:rPr>
          <w:rStyle w:val="modelChar"/>
        </w:rPr>
        <w:t>(</w:t>
      </w:r>
      <w:r w:rsidR="00EB3EC6">
        <w:rPr>
          <w:rStyle w:val="modelChar"/>
          <w:rFonts w:ascii="Times New Roman" w:hAnsi="Times New Roman" w:cs="Times New Roman"/>
        </w:rPr>
        <w:t xml:space="preserve">function) </w:t>
      </w:r>
      <w:r>
        <w:rPr>
          <w:rStyle w:val="modelChar"/>
          <w:rFonts w:ascii="Times New Roman" w:hAnsi="Times New Roman" w:cs="Times New Roman"/>
        </w:rPr>
        <w:t xml:space="preserve">called by </w:t>
      </w:r>
      <w:r>
        <w:rPr>
          <w:rStyle w:val="modelChar"/>
        </w:rPr>
        <w:t>Ebal</w:t>
      </w:r>
      <w:r>
        <w:rPr>
          <w:rStyle w:val="modelChar"/>
          <w:rFonts w:ascii="Times New Roman" w:hAnsi="Times New Roman" w:cs="Times New Roman"/>
        </w:rPr>
        <w:t xml:space="preserve">. It calculates the aerodynamic resistances within the canopy as a function of wind speed, stability and canopy structure. </w:t>
      </w:r>
    </w:p>
    <w:p w:rsidR="009D74D9" w:rsidRDefault="009D74D9" w:rsidP="009D74D9">
      <w:pPr>
        <w:rPr>
          <w:rStyle w:val="modelChar"/>
          <w:rFonts w:ascii="Times New Roman" w:hAnsi="Times New Roman" w:cs="Times New Roman"/>
        </w:rPr>
      </w:pPr>
      <w:r w:rsidRPr="002D25AE">
        <w:rPr>
          <w:rStyle w:val="modelChar"/>
          <w:b/>
        </w:rPr>
        <w:t>Biochemical</w:t>
      </w:r>
      <w:r>
        <w:rPr>
          <w:rStyle w:val="modelChar"/>
          <w:rFonts w:ascii="Times New Roman" w:hAnsi="Times New Roman" w:cs="Times New Roman"/>
        </w:rPr>
        <w:t xml:space="preserve"> and  </w:t>
      </w:r>
      <w:r w:rsidR="00F13A9F">
        <w:rPr>
          <w:rStyle w:val="modelChar"/>
          <w:b/>
        </w:rPr>
        <w:t>Biochemical_MD12</w:t>
      </w:r>
      <w:r>
        <w:rPr>
          <w:rStyle w:val="modelChar"/>
          <w:rFonts w:ascii="Times New Roman" w:hAnsi="Times New Roman" w:cs="Times New Roman"/>
        </w:rPr>
        <w:t xml:space="preserve"> </w:t>
      </w:r>
      <w:r w:rsidR="00EB3EC6">
        <w:rPr>
          <w:rStyle w:val="modelChar"/>
          <w:rFonts w:ascii="Times New Roman" w:hAnsi="Times New Roman" w:cs="Times New Roman"/>
        </w:rPr>
        <w:t xml:space="preserve">(functions) </w:t>
      </w:r>
      <w:r>
        <w:rPr>
          <w:rStyle w:val="modelChar"/>
          <w:rFonts w:ascii="Times New Roman" w:hAnsi="Times New Roman" w:cs="Times New Roman"/>
        </w:rPr>
        <w:t xml:space="preserve">are two alternative </w:t>
      </w:r>
      <w:r w:rsidR="00EB3EC6">
        <w:rPr>
          <w:rStyle w:val="modelChar"/>
          <w:rFonts w:ascii="Times New Roman" w:hAnsi="Times New Roman" w:cs="Times New Roman"/>
        </w:rPr>
        <w:t xml:space="preserve">modules </w:t>
      </w:r>
      <w:r>
        <w:rPr>
          <w:rStyle w:val="modelChar"/>
          <w:rFonts w:ascii="Times New Roman" w:hAnsi="Times New Roman" w:cs="Times New Roman"/>
        </w:rPr>
        <w:t xml:space="preserve">that each calculate leaf photosynthesis and fluorescence relative to the dark adapted level (the spectral distribution of fluorescence is calculated with </w:t>
      </w:r>
      <w:r w:rsidRPr="009D74D9">
        <w:rPr>
          <w:rStyle w:val="modelChar"/>
        </w:rPr>
        <w:t>RTMf</w:t>
      </w:r>
      <w:r>
        <w:rPr>
          <w:rStyle w:val="modelChar"/>
          <w:rFonts w:ascii="Times New Roman" w:hAnsi="Times New Roman" w:cs="Times New Roman"/>
        </w:rPr>
        <w:t xml:space="preserve"> and </w:t>
      </w:r>
      <w:r w:rsidRPr="009D74D9">
        <w:rPr>
          <w:rStyle w:val="modelChar"/>
        </w:rPr>
        <w:t>Fluspect</w:t>
      </w:r>
      <w:r>
        <w:rPr>
          <w:rStyle w:val="modelChar"/>
          <w:rFonts w:ascii="Times New Roman" w:hAnsi="Times New Roman" w:cs="Times New Roman"/>
        </w:rPr>
        <w:t>).</w:t>
      </w:r>
    </w:p>
    <w:p w:rsidR="009D74D9" w:rsidRDefault="008520BF" w:rsidP="009D74D9">
      <w:pPr>
        <w:rPr>
          <w:rStyle w:val="modelChar"/>
          <w:rFonts w:ascii="Times New Roman" w:hAnsi="Times New Roman" w:cs="Times New Roman"/>
        </w:rPr>
      </w:pPr>
      <w:r w:rsidRPr="00513421">
        <w:rPr>
          <w:rStyle w:val="modelChar"/>
          <w:b/>
        </w:rPr>
        <w:t>Calc_brdf</w:t>
      </w:r>
      <w:r w:rsidR="00102328" w:rsidRPr="00B573AF">
        <w:rPr>
          <w:rStyle w:val="modelChar"/>
        </w:rPr>
        <w:t xml:space="preserve"> </w:t>
      </w:r>
      <w:r w:rsidRPr="00B573AF">
        <w:rPr>
          <w:rStyle w:val="modelChar"/>
          <w:rFonts w:ascii="Times New Roman" w:hAnsi="Times New Roman" w:cs="Times New Roman"/>
        </w:rPr>
        <w:t xml:space="preserve">(function) is an optional module called by </w:t>
      </w:r>
      <w:r w:rsidR="00102328" w:rsidRPr="00B573AF">
        <w:rPr>
          <w:rStyle w:val="modelChar"/>
        </w:rPr>
        <w:t xml:space="preserve">SCOPE </w:t>
      </w:r>
      <w:r w:rsidR="00102328" w:rsidRPr="00B573AF">
        <w:rPr>
          <w:rStyle w:val="modelChar"/>
          <w:rFonts w:ascii="Times New Roman" w:hAnsi="Times New Roman" w:cs="Times New Roman"/>
        </w:rPr>
        <w:t>that runs the radiative transfer modules over a large number of observation angles to produce a complete BRDF (computationally demanding module)</w:t>
      </w:r>
      <w:r w:rsidR="00EA2579" w:rsidRPr="00B573AF">
        <w:rPr>
          <w:rStyle w:val="modelChar"/>
          <w:rFonts w:ascii="Times New Roman" w:hAnsi="Times New Roman" w:cs="Times New Roman"/>
        </w:rPr>
        <w:t>.</w:t>
      </w:r>
    </w:p>
    <w:p w:rsidR="00102328" w:rsidRPr="009D74D9" w:rsidRDefault="00102328" w:rsidP="009D74D9">
      <w:pPr>
        <w:rPr>
          <w:rStyle w:val="modelChar"/>
          <w:rFonts w:ascii="Times New Roman" w:hAnsi="Times New Roman" w:cs="Times New Roman"/>
        </w:rPr>
      </w:pPr>
    </w:p>
    <w:p w:rsidR="009D74D9" w:rsidRPr="009D74D9" w:rsidRDefault="005D1F80" w:rsidP="009D74D9">
      <w:pPr>
        <w:rPr>
          <w:rStyle w:val="modelChar"/>
          <w:rFonts w:ascii="Times New Roman" w:hAnsi="Times New Roman" w:cs="Times New Roman"/>
          <w:b/>
          <w:u w:val="single"/>
        </w:rPr>
      </w:pPr>
      <w:r>
        <w:rPr>
          <w:rStyle w:val="modelChar"/>
          <w:rFonts w:ascii="Times New Roman" w:hAnsi="Times New Roman" w:cs="Times New Roman"/>
          <w:b/>
          <w:u w:val="single"/>
        </w:rPr>
        <w:br w:type="page"/>
      </w:r>
      <w:r w:rsidR="009D74D9" w:rsidRPr="009D74D9">
        <w:rPr>
          <w:rStyle w:val="modelChar"/>
          <w:rFonts w:ascii="Times New Roman" w:hAnsi="Times New Roman" w:cs="Times New Roman"/>
          <w:b/>
          <w:u w:val="single"/>
        </w:rPr>
        <w:t>The following</w:t>
      </w:r>
      <w:r w:rsidR="009D74D9">
        <w:rPr>
          <w:rStyle w:val="modelChar"/>
          <w:rFonts w:ascii="Times New Roman" w:hAnsi="Times New Roman" w:cs="Times New Roman"/>
          <w:b/>
          <w:u w:val="single"/>
        </w:rPr>
        <w:t xml:space="preserve"> modules contain physical or empirical equations used in the model</w:t>
      </w:r>
      <w:r w:rsidR="009D74D9" w:rsidRPr="009D74D9">
        <w:rPr>
          <w:rStyle w:val="modelChar"/>
          <w:rFonts w:ascii="Times New Roman" w:hAnsi="Times New Roman" w:cs="Times New Roman"/>
          <w:b/>
          <w:u w:val="single"/>
        </w:rPr>
        <w:t>:</w:t>
      </w:r>
    </w:p>
    <w:p w:rsidR="009D74D9" w:rsidRPr="00B573AF" w:rsidRDefault="009D74D9" w:rsidP="009D74D9">
      <w:pPr>
        <w:rPr>
          <w:rStyle w:val="modelChar"/>
          <w:rFonts w:ascii="Times New Roman" w:hAnsi="Times New Roman" w:cs="Times New Roman"/>
        </w:rPr>
      </w:pPr>
      <w:r w:rsidRPr="00211F40">
        <w:rPr>
          <w:rStyle w:val="modelChar"/>
          <w:b/>
        </w:rPr>
        <w:t>Brightness_T</w:t>
      </w:r>
      <w:r w:rsidR="00491E7B">
        <w:rPr>
          <w:rStyle w:val="modelChar"/>
          <w:rFonts w:ascii="Times New Roman" w:hAnsi="Times New Roman" w:cs="Times New Roman"/>
        </w:rPr>
        <w:t xml:space="preserve"> (function) inverts Stefan-</w:t>
      </w:r>
      <w:r w:rsidR="00491E7B" w:rsidRPr="00B573AF">
        <w:rPr>
          <w:rStyle w:val="modelChar"/>
          <w:rFonts w:ascii="Times New Roman" w:hAnsi="Times New Roman" w:cs="Times New Roman"/>
        </w:rPr>
        <w:t>Boltzman’s law</w:t>
      </w:r>
      <w:r w:rsidR="00EA2579" w:rsidRPr="00B573AF">
        <w:rPr>
          <w:rStyle w:val="modelChar"/>
          <w:rFonts w:ascii="Times New Roman" w:hAnsi="Times New Roman" w:cs="Times New Roman"/>
        </w:rPr>
        <w:t>.</w:t>
      </w:r>
    </w:p>
    <w:p w:rsidR="009D74D9" w:rsidRPr="00B573AF" w:rsidRDefault="009D74D9" w:rsidP="009D74D9">
      <w:pPr>
        <w:rPr>
          <w:rStyle w:val="modelChar"/>
        </w:rPr>
      </w:pPr>
      <w:r w:rsidRPr="00B573AF">
        <w:rPr>
          <w:rStyle w:val="modelChar"/>
          <w:b/>
        </w:rPr>
        <w:t>Calc_rssrbs</w:t>
      </w:r>
      <w:r w:rsidRPr="00B573AF">
        <w:rPr>
          <w:rStyle w:val="modelChar"/>
          <w:rFonts w:ascii="Times New Roman" w:hAnsi="Times New Roman" w:cs="Times New Roman"/>
        </w:rPr>
        <w:t xml:space="preserve"> </w:t>
      </w:r>
      <w:r w:rsidR="00491E7B" w:rsidRPr="00B573AF">
        <w:rPr>
          <w:rStyle w:val="modelChar"/>
          <w:rFonts w:ascii="Times New Roman" w:hAnsi="Times New Roman" w:cs="Times New Roman"/>
        </w:rPr>
        <w:t>(function) calculates the soil surface resistance and soil boundary resistance empirically after Wallace and Verhoef (1997).</w:t>
      </w:r>
    </w:p>
    <w:p w:rsidR="009D74D9" w:rsidRPr="00B573AF" w:rsidRDefault="009D74D9" w:rsidP="009D74D9">
      <w:pPr>
        <w:rPr>
          <w:rStyle w:val="modelChar"/>
          <w:rFonts w:ascii="Times New Roman" w:hAnsi="Times New Roman" w:cs="Times New Roman"/>
        </w:rPr>
      </w:pPr>
      <w:r w:rsidRPr="00B573AF">
        <w:rPr>
          <w:rStyle w:val="modelChar"/>
          <w:b/>
        </w:rPr>
        <w:t>Calczenithangle</w:t>
      </w:r>
      <w:r w:rsidR="00491E7B" w:rsidRPr="00B573AF">
        <w:rPr>
          <w:rStyle w:val="modelChar"/>
        </w:rPr>
        <w:t xml:space="preserve"> </w:t>
      </w:r>
      <w:r w:rsidR="00491E7B" w:rsidRPr="00B573AF">
        <w:rPr>
          <w:rStyle w:val="modelChar"/>
          <w:rFonts w:ascii="Times New Roman" w:hAnsi="Times New Roman" w:cs="Times New Roman"/>
        </w:rPr>
        <w:t xml:space="preserve">(function) calculates the solar zenith angle from the geographical location, day of the year and hour of the day. </w:t>
      </w:r>
    </w:p>
    <w:p w:rsidR="009D74D9" w:rsidRPr="00B573AF" w:rsidRDefault="009D74D9" w:rsidP="009D74D9">
      <w:pPr>
        <w:rPr>
          <w:rStyle w:val="modelChar"/>
          <w:rFonts w:ascii="Times New Roman" w:hAnsi="Times New Roman" w:cs="Times New Roman"/>
        </w:rPr>
      </w:pPr>
      <w:r w:rsidRPr="00B573AF">
        <w:rPr>
          <w:rStyle w:val="modelChar"/>
          <w:b/>
        </w:rPr>
        <w:t>Define_constants</w:t>
      </w:r>
      <w:r w:rsidR="00491E7B" w:rsidRPr="00B573AF">
        <w:rPr>
          <w:rStyle w:val="modelChar"/>
          <w:rFonts w:ascii="Times New Roman" w:hAnsi="Times New Roman" w:cs="Times New Roman"/>
        </w:rPr>
        <w:t xml:space="preserve"> (function) defines physical constants such as molecular masses, used in the SCOPE model.</w:t>
      </w:r>
    </w:p>
    <w:p w:rsidR="00491E7B" w:rsidRPr="00B573AF" w:rsidRDefault="009D74D9" w:rsidP="009D74D9">
      <w:pPr>
        <w:rPr>
          <w:rStyle w:val="modelChar"/>
          <w:rFonts w:ascii="Times New Roman" w:hAnsi="Times New Roman" w:cs="Times New Roman"/>
        </w:rPr>
      </w:pPr>
      <w:r w:rsidRPr="00B573AF">
        <w:rPr>
          <w:rStyle w:val="modelChar"/>
          <w:b/>
        </w:rPr>
        <w:t>Planck</w:t>
      </w:r>
      <w:r w:rsidR="00491E7B" w:rsidRPr="00B573AF">
        <w:rPr>
          <w:rStyle w:val="modelChar"/>
          <w:rFonts w:ascii="Times New Roman" w:hAnsi="Times New Roman" w:cs="Times New Roman"/>
        </w:rPr>
        <w:t xml:space="preserve"> (function). Planck’s law</w:t>
      </w:r>
      <w:r w:rsidR="00EA2579" w:rsidRPr="00B573AF">
        <w:rPr>
          <w:rStyle w:val="modelChar"/>
          <w:rFonts w:ascii="Times New Roman" w:hAnsi="Times New Roman" w:cs="Times New Roman"/>
        </w:rPr>
        <w:t>.</w:t>
      </w:r>
    </w:p>
    <w:p w:rsidR="00EB3EC6" w:rsidRPr="00B573AF" w:rsidRDefault="009D74D9" w:rsidP="00EB3EC6">
      <w:pPr>
        <w:rPr>
          <w:rStyle w:val="modelChar"/>
          <w:rFonts w:ascii="Times New Roman" w:hAnsi="Times New Roman" w:cs="Times New Roman"/>
        </w:rPr>
      </w:pPr>
      <w:r w:rsidRPr="00B573AF">
        <w:rPr>
          <w:rStyle w:val="modelChar"/>
          <w:b/>
        </w:rPr>
        <w:t>Satvap</w:t>
      </w:r>
      <w:r w:rsidR="00EB3EC6" w:rsidRPr="00B573AF">
        <w:rPr>
          <w:rStyle w:val="modelChar"/>
          <w:rFonts w:ascii="Times New Roman" w:hAnsi="Times New Roman" w:cs="Times New Roman"/>
        </w:rPr>
        <w:t xml:space="preserve"> (function) calculates the saturated vapour pressure (es) and slope of the es-T curve as a function of temperature T.</w:t>
      </w:r>
    </w:p>
    <w:p w:rsidR="009D74D9" w:rsidRPr="00B573AF" w:rsidRDefault="009D74D9" w:rsidP="009D74D9">
      <w:pPr>
        <w:rPr>
          <w:rStyle w:val="modelChar"/>
          <w:rFonts w:ascii="Times New Roman" w:hAnsi="Times New Roman" w:cs="Times New Roman"/>
        </w:rPr>
      </w:pPr>
      <w:r w:rsidRPr="00B573AF">
        <w:rPr>
          <w:rStyle w:val="modelChar"/>
          <w:b/>
        </w:rPr>
        <w:t>Soil_Inertia0</w:t>
      </w:r>
      <w:r w:rsidR="00EB3EC6" w:rsidRPr="00B573AF">
        <w:rPr>
          <w:rStyle w:val="modelChar"/>
          <w:rFonts w:ascii="Times New Roman" w:hAnsi="Times New Roman" w:cs="Times New Roman"/>
        </w:rPr>
        <w:t xml:space="preserve"> and </w:t>
      </w:r>
      <w:r w:rsidRPr="00B573AF">
        <w:rPr>
          <w:rStyle w:val="modelChar"/>
          <w:b/>
        </w:rPr>
        <w:t>Soil_Inertia1</w:t>
      </w:r>
      <w:r w:rsidR="00EB3EC6" w:rsidRPr="00B573AF">
        <w:rPr>
          <w:rStyle w:val="modelChar"/>
          <w:rFonts w:ascii="Times New Roman" w:hAnsi="Times New Roman" w:cs="Times New Roman"/>
        </w:rPr>
        <w:t xml:space="preserve"> (function) calculates the thermal inertial as a function of soil texture (0) or empirically as a function of soil moisture content (1).</w:t>
      </w:r>
    </w:p>
    <w:p w:rsidR="00EB3EC6" w:rsidRPr="00B573AF" w:rsidRDefault="009D74D9" w:rsidP="00EB3EC6">
      <w:pPr>
        <w:rPr>
          <w:rStyle w:val="modelChar"/>
          <w:rFonts w:ascii="Times New Roman" w:hAnsi="Times New Roman" w:cs="Times New Roman"/>
        </w:rPr>
      </w:pPr>
      <w:r w:rsidRPr="00B573AF">
        <w:rPr>
          <w:rStyle w:val="modelChar"/>
          <w:b/>
        </w:rPr>
        <w:t>Soil_respiration</w:t>
      </w:r>
      <w:r w:rsidR="00EB3EC6" w:rsidRPr="00B573AF">
        <w:rPr>
          <w:rStyle w:val="modelChar"/>
          <w:rFonts w:ascii="Times New Roman" w:hAnsi="Times New Roman" w:cs="Times New Roman"/>
        </w:rPr>
        <w:t xml:space="preserve"> (function). Dummy module where soil respiration could be implemented.</w:t>
      </w:r>
    </w:p>
    <w:p w:rsidR="009D74D9" w:rsidRPr="00B573AF" w:rsidRDefault="009D74D9" w:rsidP="009D74D9">
      <w:r w:rsidRPr="00B573AF">
        <w:rPr>
          <w:rStyle w:val="modelChar"/>
          <w:b/>
        </w:rPr>
        <w:t>Vangenuchten</w:t>
      </w:r>
      <w:r w:rsidR="00EB3EC6" w:rsidRPr="00B573AF">
        <w:rPr>
          <w:rStyle w:val="modelChar"/>
        </w:rPr>
        <w:t xml:space="preserve"> </w:t>
      </w:r>
      <w:r w:rsidR="00EB3EC6" w:rsidRPr="00B573AF">
        <w:rPr>
          <w:rStyle w:val="modelChar"/>
          <w:rFonts w:ascii="Times New Roman" w:hAnsi="Times New Roman" w:cs="Times New Roman"/>
        </w:rPr>
        <w:t>(function). Calculates soil moisture from hydraulic pressure, or vice versa. This function is not yet used in SCOPE.</w:t>
      </w:r>
    </w:p>
    <w:p w:rsidR="009D74D9" w:rsidRPr="00B573AF" w:rsidRDefault="009D74D9" w:rsidP="00EB3EC6">
      <w:pPr>
        <w:rPr>
          <w:rStyle w:val="modelChar"/>
          <w:rFonts w:ascii="Times New Roman" w:hAnsi="Times New Roman" w:cs="Times New Roman"/>
        </w:rPr>
      </w:pPr>
      <w:r w:rsidRPr="00B573AF">
        <w:rPr>
          <w:rStyle w:val="modelChar"/>
          <w:b/>
        </w:rPr>
        <w:t>Zo_and_d</w:t>
      </w:r>
      <w:r w:rsidR="00EB3EC6" w:rsidRPr="00B573AF">
        <w:t xml:space="preserve"> (</w:t>
      </w:r>
      <w:r w:rsidR="00EB3EC6" w:rsidRPr="00B573AF">
        <w:rPr>
          <w:rStyle w:val="modelChar"/>
          <w:rFonts w:ascii="Times New Roman" w:hAnsi="Times New Roman" w:cs="Times New Roman"/>
        </w:rPr>
        <w:t>function) calculates roughness length for momentum and zero plane displacement from vegetation height and LAI</w:t>
      </w:r>
      <w:r w:rsidR="00EA2579" w:rsidRPr="00B573AF">
        <w:rPr>
          <w:rStyle w:val="modelChar"/>
          <w:rFonts w:ascii="Times New Roman" w:hAnsi="Times New Roman" w:cs="Times New Roman"/>
        </w:rPr>
        <w:t>.</w:t>
      </w:r>
    </w:p>
    <w:p w:rsidR="00EB3EC6" w:rsidRPr="00B573AF" w:rsidRDefault="00EB3EC6" w:rsidP="00EB3EC6">
      <w:pPr>
        <w:rPr>
          <w:rStyle w:val="modelChar"/>
          <w:rFonts w:ascii="Times New Roman" w:hAnsi="Times New Roman" w:cs="Times New Roman"/>
          <w:b/>
          <w:u w:val="single"/>
        </w:rPr>
      </w:pPr>
      <w:r w:rsidRPr="00B573AF">
        <w:rPr>
          <w:rStyle w:val="modelChar"/>
          <w:rFonts w:ascii="Times New Roman" w:hAnsi="Times New Roman" w:cs="Times New Roman"/>
          <w:b/>
          <w:u w:val="single"/>
        </w:rPr>
        <w:t>The following modules are supporting modules that prepare files, read data, etcetera:</w:t>
      </w:r>
    </w:p>
    <w:p w:rsidR="0050523B" w:rsidRPr="008520BF" w:rsidRDefault="0050523B" w:rsidP="008520BF">
      <w:pPr>
        <w:rPr>
          <w:rStyle w:val="modelChar"/>
          <w:rFonts w:ascii="Times New Roman" w:hAnsi="Times New Roman" w:cs="Times New Roman"/>
        </w:rPr>
      </w:pPr>
      <w:r w:rsidRPr="00B573AF">
        <w:rPr>
          <w:rStyle w:val="modelChar"/>
          <w:b/>
        </w:rPr>
        <w:t>Aggreg</w:t>
      </w:r>
      <w:r w:rsidR="008520BF" w:rsidRPr="00B573AF">
        <w:rPr>
          <w:rStyle w:val="modelChar"/>
          <w:rFonts w:ascii="Times New Roman" w:hAnsi="Times New Roman" w:cs="Times New Roman"/>
        </w:rPr>
        <w:t xml:space="preserve"> (function) </w:t>
      </w:r>
      <w:r w:rsidR="008520BF" w:rsidRPr="00B573AF">
        <w:rPr>
          <w:rStyle w:val="modelChar"/>
        </w:rPr>
        <w:t>a</w:t>
      </w:r>
      <w:r w:rsidR="008520BF" w:rsidRPr="00B573AF">
        <w:rPr>
          <w:rStyle w:val="modelChar"/>
          <w:rFonts w:ascii="Times New Roman" w:hAnsi="Times New Roman" w:cs="Times New Roman"/>
        </w:rPr>
        <w:t>ggregates MODTRAN data over SCOPE bands by averaging (over rectangular band passes)</w:t>
      </w:r>
      <w:r w:rsidR="00EA2579" w:rsidRPr="00B573AF">
        <w:rPr>
          <w:rStyle w:val="modelChar"/>
          <w:rFonts w:ascii="Times New Roman" w:hAnsi="Times New Roman" w:cs="Times New Roman"/>
        </w:rPr>
        <w:t>.</w:t>
      </w:r>
    </w:p>
    <w:p w:rsidR="008520BF" w:rsidRDefault="0050523B">
      <w:pPr>
        <w:rPr>
          <w:rStyle w:val="modelChar"/>
          <w:rFonts w:ascii="Times New Roman" w:hAnsi="Times New Roman" w:cs="Times New Roman"/>
        </w:rPr>
      </w:pPr>
      <w:r w:rsidRPr="00A46967">
        <w:rPr>
          <w:rStyle w:val="modelChar"/>
          <w:b/>
        </w:rPr>
        <w:t>Assignvarnames</w:t>
      </w:r>
      <w:r w:rsidR="008520BF">
        <w:rPr>
          <w:rStyle w:val="modelChar"/>
        </w:rPr>
        <w:t xml:space="preserve"> </w:t>
      </w:r>
      <w:r w:rsidR="008520BF" w:rsidRPr="008520BF">
        <w:rPr>
          <w:rStyle w:val="modelChar"/>
          <w:rFonts w:ascii="Times New Roman" w:hAnsi="Times New Roman" w:cs="Times New Roman"/>
        </w:rPr>
        <w:t>(</w:t>
      </w:r>
      <w:r w:rsidR="008520BF">
        <w:rPr>
          <w:rStyle w:val="modelChar"/>
          <w:rFonts w:ascii="Times New Roman" w:hAnsi="Times New Roman" w:cs="Times New Roman"/>
        </w:rPr>
        <w:t>script</w:t>
      </w:r>
      <w:r w:rsidR="008520BF" w:rsidRPr="008520BF">
        <w:rPr>
          <w:rStyle w:val="modelChar"/>
          <w:rFonts w:ascii="Times New Roman" w:hAnsi="Times New Roman" w:cs="Times New Roman"/>
        </w:rPr>
        <w:t>)</w:t>
      </w:r>
      <w:r w:rsidR="008520BF">
        <w:rPr>
          <w:rStyle w:val="modelChar"/>
          <w:rFonts w:ascii="Times New Roman" w:hAnsi="Times New Roman" w:cs="Times New Roman"/>
        </w:rPr>
        <w:t xml:space="preserve"> assigns names to a large structure of input variables</w:t>
      </w:r>
      <w:r w:rsidR="00EA2579" w:rsidRPr="00EA2579">
        <w:rPr>
          <w:rStyle w:val="modelChar"/>
          <w:rFonts w:ascii="Times New Roman" w:hAnsi="Times New Roman" w:cs="Times New Roman"/>
          <w:highlight w:val="cyan"/>
        </w:rPr>
        <w:t>.</w:t>
      </w:r>
    </w:p>
    <w:p w:rsidR="0050523B" w:rsidRDefault="0050523B">
      <w:pPr>
        <w:rPr>
          <w:rStyle w:val="modelChar"/>
        </w:rPr>
      </w:pPr>
      <w:r w:rsidRPr="00A46967">
        <w:rPr>
          <w:rStyle w:val="modelChar"/>
          <w:b/>
        </w:rPr>
        <w:t>Calculate_vert_profiles</w:t>
      </w:r>
      <w:r w:rsidR="00102328">
        <w:rPr>
          <w:rStyle w:val="modelChar"/>
        </w:rPr>
        <w:t xml:space="preserve"> </w:t>
      </w:r>
      <w:r w:rsidR="00102328" w:rsidRPr="008520BF">
        <w:rPr>
          <w:rStyle w:val="modelChar"/>
          <w:rFonts w:ascii="Times New Roman" w:hAnsi="Times New Roman" w:cs="Times New Roman"/>
        </w:rPr>
        <w:t>(</w:t>
      </w:r>
      <w:r w:rsidR="00102328">
        <w:rPr>
          <w:rStyle w:val="modelChar"/>
          <w:rFonts w:ascii="Times New Roman" w:hAnsi="Times New Roman" w:cs="Times New Roman"/>
        </w:rPr>
        <w:t>script</w:t>
      </w:r>
      <w:r w:rsidR="00102328" w:rsidRPr="008520BF">
        <w:rPr>
          <w:rStyle w:val="modelChar"/>
          <w:rFonts w:ascii="Times New Roman" w:hAnsi="Times New Roman" w:cs="Times New Roman"/>
        </w:rPr>
        <w:t>)</w:t>
      </w:r>
      <w:r w:rsidR="00102328">
        <w:rPr>
          <w:rStyle w:val="modelChar"/>
          <w:rFonts w:ascii="Times New Roman" w:hAnsi="Times New Roman" w:cs="Times New Roman"/>
        </w:rPr>
        <w:t xml:space="preserve"> integrates the model output over layers and places the output per layer in the structure ‘profiles’.</w:t>
      </w:r>
    </w:p>
    <w:p w:rsidR="00102328" w:rsidRDefault="0050523B">
      <w:pPr>
        <w:rPr>
          <w:rStyle w:val="modelChar"/>
          <w:rFonts w:ascii="Times New Roman" w:hAnsi="Times New Roman" w:cs="Times New Roman"/>
        </w:rPr>
      </w:pPr>
      <w:r w:rsidRPr="00513421">
        <w:rPr>
          <w:rStyle w:val="modelChar"/>
          <w:b/>
        </w:rPr>
        <w:t>Count</w:t>
      </w:r>
      <w:r w:rsidR="00102328" w:rsidRPr="00B573AF">
        <w:rPr>
          <w:rStyle w:val="modelChar"/>
        </w:rPr>
        <w:t xml:space="preserve"> </w:t>
      </w:r>
      <w:r w:rsidR="00102328" w:rsidRPr="00B573AF">
        <w:rPr>
          <w:rStyle w:val="modelChar"/>
          <w:rFonts w:ascii="Times New Roman" w:hAnsi="Times New Roman" w:cs="Times New Roman"/>
        </w:rPr>
        <w:t>(function</w:t>
      </w:r>
      <w:r w:rsidR="00102328" w:rsidRPr="008520BF">
        <w:rPr>
          <w:rStyle w:val="modelChar"/>
          <w:rFonts w:ascii="Times New Roman" w:hAnsi="Times New Roman" w:cs="Times New Roman"/>
        </w:rPr>
        <w:t>)</w:t>
      </w:r>
      <w:r w:rsidR="00102328">
        <w:rPr>
          <w:rStyle w:val="modelChar"/>
          <w:rFonts w:ascii="Times New Roman" w:hAnsi="Times New Roman" w:cs="Times New Roman"/>
        </w:rPr>
        <w:t xml:space="preserve"> is used in the Lookup-table option. Brilliant function by Wout Verhoef that browses through the list of variables over all combinations.</w:t>
      </w:r>
    </w:p>
    <w:p w:rsidR="0050523B" w:rsidRDefault="0050523B">
      <w:pPr>
        <w:rPr>
          <w:rStyle w:val="modelChar"/>
        </w:rPr>
      </w:pPr>
      <w:r w:rsidRPr="00A46967">
        <w:rPr>
          <w:rStyle w:val="modelChar"/>
          <w:b/>
        </w:rPr>
        <w:t>Create_output_files</w:t>
      </w:r>
      <w:r w:rsidR="00102328">
        <w:rPr>
          <w:rStyle w:val="modelChar"/>
        </w:rPr>
        <w:t xml:space="preserve"> </w:t>
      </w:r>
      <w:r w:rsidR="00102328" w:rsidRPr="008520BF">
        <w:rPr>
          <w:rStyle w:val="modelChar"/>
          <w:rFonts w:ascii="Times New Roman" w:hAnsi="Times New Roman" w:cs="Times New Roman"/>
        </w:rPr>
        <w:t>(</w:t>
      </w:r>
      <w:r w:rsidR="00102328">
        <w:rPr>
          <w:rStyle w:val="modelChar"/>
          <w:rFonts w:ascii="Times New Roman" w:hAnsi="Times New Roman" w:cs="Times New Roman"/>
        </w:rPr>
        <w:t>script</w:t>
      </w:r>
      <w:r w:rsidR="00102328" w:rsidRPr="008520BF">
        <w:rPr>
          <w:rStyle w:val="modelChar"/>
          <w:rFonts w:ascii="Times New Roman" w:hAnsi="Times New Roman" w:cs="Times New Roman"/>
        </w:rPr>
        <w:t>)</w:t>
      </w:r>
      <w:r w:rsidR="00102328">
        <w:rPr>
          <w:rStyle w:val="modelChar"/>
          <w:rFonts w:ascii="Times New Roman" w:hAnsi="Times New Roman" w:cs="Times New Roman"/>
        </w:rPr>
        <w:t xml:space="preserve"> creates files where the output can be stored, and (optional) writes headers of these files.</w:t>
      </w:r>
    </w:p>
    <w:p w:rsidR="0050523B" w:rsidRPr="00B573AF" w:rsidRDefault="0050523B">
      <w:pPr>
        <w:rPr>
          <w:rStyle w:val="modelChar"/>
        </w:rPr>
      </w:pPr>
      <w:r w:rsidRPr="00A46967">
        <w:rPr>
          <w:rStyle w:val="modelChar"/>
          <w:b/>
        </w:rPr>
        <w:t>Define_</w:t>
      </w:r>
      <w:r w:rsidRPr="00B573AF">
        <w:rPr>
          <w:rStyle w:val="modelChar"/>
          <w:b/>
        </w:rPr>
        <w:t>bands</w:t>
      </w:r>
      <w:r w:rsidR="00102328" w:rsidRPr="00B573AF">
        <w:rPr>
          <w:rStyle w:val="modelChar"/>
        </w:rPr>
        <w:t xml:space="preserve"> </w:t>
      </w:r>
      <w:r w:rsidR="00102328" w:rsidRPr="00B573AF">
        <w:rPr>
          <w:rStyle w:val="modelChar"/>
          <w:rFonts w:ascii="Times New Roman" w:hAnsi="Times New Roman" w:cs="Times New Roman"/>
        </w:rPr>
        <w:t>(function) sets the spectral intervals of the SCOPE model, and writes them to a structure called ‘spectral’</w:t>
      </w:r>
      <w:r w:rsidR="00EA2579" w:rsidRPr="00B573AF">
        <w:rPr>
          <w:rStyle w:val="modelChar"/>
          <w:rFonts w:ascii="Times New Roman" w:hAnsi="Times New Roman" w:cs="Times New Roman"/>
        </w:rPr>
        <w:t>.</w:t>
      </w:r>
    </w:p>
    <w:p w:rsidR="0050523B" w:rsidRPr="00B573AF" w:rsidRDefault="0050523B">
      <w:pPr>
        <w:rPr>
          <w:rStyle w:val="modelChar"/>
        </w:rPr>
      </w:pPr>
      <w:r w:rsidRPr="00B573AF">
        <w:rPr>
          <w:rStyle w:val="modelChar"/>
          <w:b/>
        </w:rPr>
        <w:t>Initialize_output_structures</w:t>
      </w:r>
      <w:r w:rsidR="002C47B9" w:rsidRPr="00B573AF">
        <w:rPr>
          <w:rStyle w:val="modelChar"/>
        </w:rPr>
        <w:t xml:space="preserve"> </w:t>
      </w:r>
      <w:r w:rsidR="002C47B9" w:rsidRPr="00B573AF">
        <w:rPr>
          <w:rStyle w:val="modelChar"/>
          <w:rFonts w:ascii="Times New Roman" w:hAnsi="Times New Roman" w:cs="Times New Roman"/>
        </w:rPr>
        <w:t>(function) that initializes the structures where the output will be placed. Initially these contain only NaN’s.</w:t>
      </w:r>
    </w:p>
    <w:p w:rsidR="0050523B" w:rsidRPr="00B573AF" w:rsidRDefault="0050523B">
      <w:pPr>
        <w:rPr>
          <w:rStyle w:val="modelChar"/>
        </w:rPr>
      </w:pPr>
      <w:r w:rsidRPr="00B573AF">
        <w:rPr>
          <w:rStyle w:val="modelChar"/>
          <w:b/>
        </w:rPr>
        <w:t>Leafangles</w:t>
      </w:r>
      <w:r w:rsidR="00A46967" w:rsidRPr="00B573AF">
        <w:rPr>
          <w:rStyle w:val="modelChar"/>
        </w:rPr>
        <w:t xml:space="preserve"> </w:t>
      </w:r>
      <w:r w:rsidR="00A46967" w:rsidRPr="00B573AF">
        <w:rPr>
          <w:rStyle w:val="modelChar"/>
          <w:rFonts w:ascii="Times New Roman" w:hAnsi="Times New Roman" w:cs="Times New Roman"/>
        </w:rPr>
        <w:t>(function) calculates the leaf inclination distribution from the parameters LIDFa and LIDFb</w:t>
      </w:r>
      <w:r w:rsidR="00EA2579" w:rsidRPr="00B573AF">
        <w:rPr>
          <w:rStyle w:val="modelChar"/>
          <w:rFonts w:ascii="Times New Roman" w:hAnsi="Times New Roman" w:cs="Times New Roman"/>
        </w:rPr>
        <w:t>.</w:t>
      </w:r>
    </w:p>
    <w:p w:rsidR="0050523B" w:rsidRPr="00B573AF" w:rsidRDefault="0050523B">
      <w:pPr>
        <w:rPr>
          <w:rStyle w:val="modelChar"/>
        </w:rPr>
      </w:pPr>
      <w:r w:rsidRPr="00B573AF">
        <w:rPr>
          <w:rStyle w:val="modelChar"/>
          <w:b/>
        </w:rPr>
        <w:t>Load_timeseries</w:t>
      </w:r>
      <w:r w:rsidR="00A46967" w:rsidRPr="00B573AF">
        <w:rPr>
          <w:rStyle w:val="modelChar"/>
        </w:rPr>
        <w:t xml:space="preserve"> </w:t>
      </w:r>
      <w:r w:rsidR="00A46967" w:rsidRPr="00B573AF">
        <w:rPr>
          <w:rStyle w:val="modelChar"/>
          <w:rFonts w:ascii="Times New Roman" w:hAnsi="Times New Roman" w:cs="Times New Roman"/>
        </w:rPr>
        <w:t>(function) loads the data from the files specified in the input data directory</w:t>
      </w:r>
      <w:r w:rsidR="00EA2579" w:rsidRPr="00B573AF">
        <w:rPr>
          <w:rStyle w:val="modelChar"/>
          <w:rFonts w:ascii="Times New Roman" w:hAnsi="Times New Roman" w:cs="Times New Roman"/>
        </w:rPr>
        <w:t>.</w:t>
      </w:r>
    </w:p>
    <w:p w:rsidR="0050523B" w:rsidRPr="00B573AF" w:rsidRDefault="0050523B" w:rsidP="00A46967">
      <w:pPr>
        <w:rPr>
          <w:rStyle w:val="modelChar"/>
        </w:rPr>
      </w:pPr>
      <w:r w:rsidRPr="00B573AF">
        <w:rPr>
          <w:rStyle w:val="modelChar"/>
          <w:b/>
        </w:rPr>
        <w:t>Meanleaf</w:t>
      </w:r>
      <w:r w:rsidR="00A46967" w:rsidRPr="00B573AF">
        <w:rPr>
          <w:rStyle w:val="modelChar"/>
        </w:rPr>
        <w:t xml:space="preserve"> </w:t>
      </w:r>
      <w:r w:rsidR="00A46967" w:rsidRPr="00B573AF">
        <w:rPr>
          <w:rStyle w:val="modelChar"/>
          <w:rFonts w:ascii="Times New Roman" w:hAnsi="Times New Roman" w:cs="Times New Roman"/>
        </w:rPr>
        <w:t>(function) calculates the layer average and the canopy average of leaf properties that are defined per layer, per leaf angle and per leaf azimuth (36).</w:t>
      </w:r>
    </w:p>
    <w:p w:rsidR="0050523B" w:rsidRPr="00B573AF" w:rsidRDefault="0050523B">
      <w:pPr>
        <w:rPr>
          <w:rStyle w:val="modelChar"/>
        </w:rPr>
      </w:pPr>
      <w:r w:rsidRPr="00B573AF">
        <w:rPr>
          <w:rStyle w:val="modelChar"/>
          <w:b/>
        </w:rPr>
        <w:t>Output_data</w:t>
      </w:r>
      <w:r w:rsidR="00A46967" w:rsidRPr="00B573AF">
        <w:rPr>
          <w:rStyle w:val="modelChar"/>
        </w:rPr>
        <w:t xml:space="preserve"> </w:t>
      </w:r>
      <w:r w:rsidR="00A46967" w:rsidRPr="00B573AF">
        <w:rPr>
          <w:rStyle w:val="modelChar"/>
          <w:rFonts w:ascii="Times New Roman" w:hAnsi="Times New Roman" w:cs="Times New Roman"/>
        </w:rPr>
        <w:t>(script) writes output variables to files. The output is added to existing files. This script is executed after each simulation or time step.</w:t>
      </w:r>
    </w:p>
    <w:p w:rsidR="0050523B" w:rsidRDefault="0050523B" w:rsidP="00A46967">
      <w:pPr>
        <w:rPr>
          <w:rStyle w:val="modelChar"/>
        </w:rPr>
      </w:pPr>
      <w:r w:rsidRPr="00B573AF">
        <w:rPr>
          <w:rStyle w:val="modelChar"/>
          <w:b/>
        </w:rPr>
        <w:t>Output_verification</w:t>
      </w:r>
      <w:r w:rsidR="00A46967" w:rsidRPr="00B573AF">
        <w:t xml:space="preserve"> </w:t>
      </w:r>
      <w:r w:rsidR="00A46967" w:rsidRPr="00B573AF">
        <w:rPr>
          <w:rStyle w:val="modelChar"/>
          <w:rFonts w:ascii="Times New Roman" w:hAnsi="Times New Roman" w:cs="Times New Roman"/>
        </w:rPr>
        <w:t>(script) checks if the output of the latest run with SCOPE_v1.</w:t>
      </w:r>
      <w:r w:rsidR="0052017A" w:rsidRPr="00B573AF">
        <w:rPr>
          <w:rStyle w:val="modelChar"/>
          <w:rFonts w:ascii="Times New Roman" w:hAnsi="Times New Roman" w:cs="Times New Roman"/>
        </w:rPr>
        <w:t>6</w:t>
      </w:r>
      <w:r w:rsidR="00343DF7">
        <w:rPr>
          <w:rStyle w:val="modelChar"/>
          <w:rFonts w:ascii="Times New Roman" w:hAnsi="Times New Roman" w:cs="Times New Roman"/>
        </w:rPr>
        <w:t>1</w:t>
      </w:r>
      <w:r w:rsidR="00A46967" w:rsidRPr="00B573AF">
        <w:rPr>
          <w:rStyle w:val="modelChar"/>
          <w:rFonts w:ascii="Times New Roman" w:hAnsi="Times New Roman" w:cs="Times New Roman"/>
        </w:rPr>
        <w:t xml:space="preserve"> matches</w:t>
      </w:r>
      <w:r w:rsidR="00A46967" w:rsidRPr="00A46967">
        <w:rPr>
          <w:rStyle w:val="modelChar"/>
          <w:rFonts w:ascii="Times New Roman" w:hAnsi="Times New Roman" w:cs="Times New Roman"/>
        </w:rPr>
        <w:t xml:space="preserve"> with a 'standard' output located in a directory called 'verificationdata'. If it does not, </w:t>
      </w:r>
      <w:r w:rsidR="00A46967">
        <w:rPr>
          <w:rStyle w:val="modelChar"/>
          <w:rFonts w:ascii="Times New Roman" w:hAnsi="Times New Roman" w:cs="Times New Roman"/>
        </w:rPr>
        <w:t xml:space="preserve">then </w:t>
      </w:r>
      <w:r w:rsidR="00A46967" w:rsidRPr="00A46967">
        <w:rPr>
          <w:rStyle w:val="modelChar"/>
          <w:rFonts w:ascii="Times New Roman" w:hAnsi="Times New Roman" w:cs="Times New Roman"/>
        </w:rPr>
        <w:t>warnings will appear in the</w:t>
      </w:r>
      <w:r w:rsidR="00A46967">
        <w:rPr>
          <w:rStyle w:val="modelChar"/>
          <w:rFonts w:ascii="Times New Roman" w:hAnsi="Times New Roman" w:cs="Times New Roman"/>
        </w:rPr>
        <w:t xml:space="preserve"> </w:t>
      </w:r>
      <w:r w:rsidR="00A46967" w:rsidRPr="00A46967">
        <w:rPr>
          <w:rStyle w:val="modelChar"/>
          <w:rFonts w:ascii="Times New Roman" w:hAnsi="Times New Roman" w:cs="Times New Roman"/>
        </w:rPr>
        <w:t>Matlab command window.</w:t>
      </w:r>
      <w:r w:rsidR="00A46967">
        <w:rPr>
          <w:rStyle w:val="modelChar"/>
          <w:rFonts w:ascii="Times New Roman" w:hAnsi="Times New Roman" w:cs="Times New Roman"/>
        </w:rPr>
        <w:t xml:space="preserve"> </w:t>
      </w:r>
    </w:p>
    <w:p w:rsidR="00211F40" w:rsidRDefault="00211F40" w:rsidP="00211F40">
      <w:pPr>
        <w:rPr>
          <w:rFonts w:ascii="Courier New" w:hAnsi="Courier New" w:cs="Courier New"/>
          <w:color w:val="000000"/>
          <w:szCs w:val="20"/>
          <w:lang w:val="en-US"/>
        </w:rPr>
      </w:pPr>
      <w:r w:rsidRPr="00A46967">
        <w:rPr>
          <w:rStyle w:val="modelChar"/>
          <w:b/>
        </w:rPr>
        <w:t>Plots.m</w:t>
      </w:r>
      <w:r>
        <w:t xml:space="preserve"> </w:t>
      </w:r>
      <w:r w:rsidR="00A46967" w:rsidRPr="00A46967">
        <w:t xml:space="preserve">(script) </w:t>
      </w:r>
      <w:r w:rsidRPr="00A46967">
        <w:rPr>
          <w:rStyle w:val="modelChar"/>
          <w:rFonts w:ascii="Times New Roman" w:hAnsi="Times New Roman" w:cs="Times New Roman"/>
        </w:rPr>
        <w:t>plots</w:t>
      </w:r>
      <w:r w:rsidRPr="00A46967">
        <w:t xml:space="preserve"> all </w:t>
      </w:r>
      <w:r>
        <w:t>the output of the model. It is an automatic procedure; no polishing of the plots was carried out.</w:t>
      </w:r>
    </w:p>
    <w:p w:rsidR="00211F40" w:rsidRDefault="00211F40" w:rsidP="00211F40">
      <w:pPr>
        <w:rPr>
          <w:rStyle w:val="modelChar"/>
        </w:rPr>
      </w:pPr>
      <w:r w:rsidRPr="00A46967">
        <w:rPr>
          <w:rStyle w:val="modelChar"/>
          <w:b/>
        </w:rPr>
        <w:t>Select_input</w:t>
      </w:r>
      <w:r w:rsidR="00A46967">
        <w:rPr>
          <w:rStyle w:val="modelChar"/>
          <w:rFonts w:ascii="Times New Roman" w:hAnsi="Times New Roman" w:cs="Times New Roman"/>
        </w:rPr>
        <w:t xml:space="preserve"> </w:t>
      </w:r>
      <w:r w:rsidR="00A46967" w:rsidRPr="008520BF">
        <w:rPr>
          <w:rStyle w:val="modelChar"/>
          <w:rFonts w:ascii="Times New Roman" w:hAnsi="Times New Roman" w:cs="Times New Roman"/>
        </w:rPr>
        <w:t>(function)</w:t>
      </w:r>
      <w:r w:rsidR="00A46967">
        <w:rPr>
          <w:rStyle w:val="modelChar"/>
          <w:rFonts w:ascii="Times New Roman" w:hAnsi="Times New Roman" w:cs="Times New Roman"/>
        </w:rPr>
        <w:t xml:space="preserve"> selects for each time step or for each simulation (of the Lookup-Table) the values for each variable.</w:t>
      </w:r>
    </w:p>
    <w:p w:rsidR="00211F40" w:rsidRDefault="00211F40" w:rsidP="00211F40">
      <w:pPr>
        <w:rPr>
          <w:rStyle w:val="modelChar"/>
        </w:rPr>
      </w:pPr>
      <w:r w:rsidRPr="00513421">
        <w:rPr>
          <w:rStyle w:val="modelChar"/>
          <w:b/>
        </w:rPr>
        <w:t>Sint</w:t>
      </w:r>
      <w:r w:rsidR="00A46967" w:rsidRPr="00B573AF">
        <w:rPr>
          <w:rStyle w:val="modelChar"/>
        </w:rPr>
        <w:t xml:space="preserve"> </w:t>
      </w:r>
      <w:r w:rsidR="00A46967" w:rsidRPr="00B573AF">
        <w:rPr>
          <w:rStyle w:val="modelChar"/>
          <w:rFonts w:ascii="Times New Roman" w:hAnsi="Times New Roman" w:cs="Times New Roman"/>
        </w:rPr>
        <w:t>(function) carries out Simpson integration</w:t>
      </w:r>
      <w:r w:rsidR="00EA2579" w:rsidRPr="00B573AF">
        <w:rPr>
          <w:rStyle w:val="modelChar"/>
          <w:rFonts w:ascii="Times New Roman" w:hAnsi="Times New Roman" w:cs="Times New Roman"/>
        </w:rPr>
        <w:t>.</w:t>
      </w:r>
    </w:p>
    <w:p w:rsidR="00EB3EC6" w:rsidRPr="009D74D9" w:rsidRDefault="00EB3EC6" w:rsidP="00EB3EC6">
      <w:pPr>
        <w:rPr>
          <w:rStyle w:val="modelChar"/>
          <w:rFonts w:ascii="Times New Roman" w:hAnsi="Times New Roman" w:cs="Times New Roman"/>
          <w:b/>
          <w:u w:val="single"/>
        </w:rPr>
      </w:pPr>
      <w:r w:rsidRPr="009D74D9">
        <w:rPr>
          <w:rStyle w:val="modelChar"/>
          <w:rFonts w:ascii="Times New Roman" w:hAnsi="Times New Roman" w:cs="Times New Roman"/>
          <w:b/>
          <w:u w:val="single"/>
        </w:rPr>
        <w:t>The following</w:t>
      </w:r>
      <w:r>
        <w:rPr>
          <w:rStyle w:val="modelChar"/>
          <w:rFonts w:ascii="Times New Roman" w:hAnsi="Times New Roman" w:cs="Times New Roman"/>
          <w:b/>
          <w:u w:val="single"/>
        </w:rPr>
        <w:t xml:space="preserve"> modules are not used by SCOPE, but they are useful for visualization of the results</w:t>
      </w:r>
    </w:p>
    <w:p w:rsidR="00EB3EC6" w:rsidRDefault="00EB3EC6">
      <w:pPr>
        <w:rPr>
          <w:rStyle w:val="modelChar"/>
          <w:rFonts w:ascii="Times New Roman" w:hAnsi="Times New Roman" w:cs="Times New Roman"/>
        </w:rPr>
      </w:pPr>
      <w:r w:rsidRPr="00211F40">
        <w:rPr>
          <w:rStyle w:val="modelChar"/>
          <w:b/>
        </w:rPr>
        <w:t>Plot_directional_figure4</w:t>
      </w:r>
      <w:r w:rsidRPr="00EB3EC6">
        <w:rPr>
          <w:rStyle w:val="modelChar"/>
          <w:rFonts w:ascii="Times New Roman" w:hAnsi="Times New Roman" w:cs="Times New Roman"/>
        </w:rPr>
        <w:t xml:space="preserve"> (script)</w:t>
      </w:r>
      <w:r>
        <w:rPr>
          <w:rStyle w:val="modelChar"/>
          <w:rFonts w:ascii="Times New Roman" w:hAnsi="Times New Roman" w:cs="Times New Roman"/>
        </w:rPr>
        <w:t xml:space="preserve"> plots hemispherical plots of the output, similar to the paper in Biogeosciences. The script needs some editing (reference to the correct output directory to plot) to work.</w:t>
      </w:r>
    </w:p>
    <w:p w:rsidR="0050523B" w:rsidRDefault="0050523B">
      <w:pPr>
        <w:rPr>
          <w:rStyle w:val="modelChar"/>
        </w:rPr>
      </w:pPr>
      <w:r w:rsidRPr="00211F40">
        <w:rPr>
          <w:rStyle w:val="modelChar"/>
          <w:b/>
        </w:rPr>
        <w:t>Resizefigure</w:t>
      </w:r>
      <w:r w:rsidR="00EB3EC6">
        <w:rPr>
          <w:rStyle w:val="modelChar"/>
        </w:rPr>
        <w:t xml:space="preserve"> </w:t>
      </w:r>
      <w:r w:rsidR="00EB3EC6" w:rsidRPr="00EB3EC6">
        <w:rPr>
          <w:rStyle w:val="modelChar"/>
          <w:rFonts w:ascii="Times New Roman" w:hAnsi="Times New Roman" w:cs="Times New Roman"/>
        </w:rPr>
        <w:t>(</w:t>
      </w:r>
      <w:r w:rsidR="00EB3EC6">
        <w:rPr>
          <w:rStyle w:val="modelChar"/>
          <w:rFonts w:ascii="Times New Roman" w:hAnsi="Times New Roman" w:cs="Times New Roman"/>
        </w:rPr>
        <w:t>function</w:t>
      </w:r>
      <w:r w:rsidR="00EB3EC6" w:rsidRPr="00EB3EC6">
        <w:rPr>
          <w:rStyle w:val="modelChar"/>
          <w:rFonts w:ascii="Times New Roman" w:hAnsi="Times New Roman" w:cs="Times New Roman"/>
        </w:rPr>
        <w:t>)</w:t>
      </w:r>
      <w:r w:rsidR="00EB3EC6">
        <w:rPr>
          <w:rStyle w:val="modelChar"/>
          <w:rFonts w:ascii="Times New Roman" w:hAnsi="Times New Roman" w:cs="Times New Roman"/>
        </w:rPr>
        <w:t xml:space="preserve"> is used by</w:t>
      </w:r>
      <w:r w:rsidR="00EB3EC6" w:rsidRPr="00EB3EC6">
        <w:rPr>
          <w:rStyle w:val="modelChar"/>
        </w:rPr>
        <w:t xml:space="preserve"> </w:t>
      </w:r>
      <w:r w:rsidR="00EB3EC6">
        <w:rPr>
          <w:rStyle w:val="modelChar"/>
        </w:rPr>
        <w:t>Plot_directional_figure4</w:t>
      </w:r>
      <w:r w:rsidR="00EB3EC6">
        <w:rPr>
          <w:rStyle w:val="modelChar"/>
          <w:rFonts w:ascii="Times New Roman" w:hAnsi="Times New Roman" w:cs="Times New Roman"/>
        </w:rPr>
        <w:t xml:space="preserve"> to scale the size of the plots. This script has been made by </w:t>
      </w:r>
      <w:r w:rsidR="00211F40">
        <w:rPr>
          <w:rStyle w:val="modelChar"/>
          <w:rFonts w:ascii="Times New Roman" w:hAnsi="Times New Roman" w:cs="Times New Roman"/>
        </w:rPr>
        <w:t xml:space="preserve">Dr. </w:t>
      </w:r>
      <w:r w:rsidR="00EB3EC6">
        <w:rPr>
          <w:rStyle w:val="modelChar"/>
          <w:rFonts w:ascii="Times New Roman" w:hAnsi="Times New Roman" w:cs="Times New Roman"/>
        </w:rPr>
        <w:t>Michiel van der Molen</w:t>
      </w:r>
      <w:r w:rsidR="00211F40">
        <w:rPr>
          <w:rStyle w:val="modelChar"/>
          <w:rFonts w:ascii="Times New Roman" w:hAnsi="Times New Roman" w:cs="Times New Roman"/>
        </w:rPr>
        <w:t xml:space="preserve"> many years ago</w:t>
      </w:r>
      <w:r w:rsidR="00EB3EC6">
        <w:rPr>
          <w:rStyle w:val="modelChar"/>
          <w:rFonts w:ascii="Times New Roman" w:hAnsi="Times New Roman" w:cs="Times New Roman"/>
        </w:rPr>
        <w:t>.</w:t>
      </w:r>
    </w:p>
    <w:p w:rsidR="00624F5C" w:rsidRDefault="00624F5C">
      <w:pPr>
        <w:pStyle w:val="Heading1"/>
        <w:rPr>
          <w:lang w:val="en-US"/>
        </w:rPr>
      </w:pPr>
      <w:bookmarkStart w:id="13" w:name="_Toc410920467"/>
      <w:r>
        <w:rPr>
          <w:lang w:val="en-US"/>
        </w:rPr>
        <w:t>The directory ‘data’</w:t>
      </w:r>
      <w:bookmarkEnd w:id="13"/>
    </w:p>
    <w:p w:rsidR="00624F5C" w:rsidRDefault="00624F5C">
      <w:pPr>
        <w:rPr>
          <w:lang w:val="en-US"/>
        </w:rPr>
      </w:pPr>
      <w:r>
        <w:rPr>
          <w:lang w:val="en-US"/>
        </w:rPr>
        <w:t>The model is supplied with an example data set, collected during the EAGLE field campaign. This chapter explains how to work with the data, the directory structure and file types, etc. It is possible to add new datasets.</w:t>
      </w:r>
    </w:p>
    <w:p w:rsidR="00624F5C" w:rsidRDefault="00624F5C">
      <w:pPr>
        <w:rPr>
          <w:lang w:val="en-US"/>
        </w:rPr>
      </w:pPr>
      <w:r>
        <w:rPr>
          <w:lang w:val="en-US"/>
        </w:rPr>
        <w:t xml:space="preserve">After unzipping the files, the directory ‘data’ can be found at the same hierarchal </w:t>
      </w:r>
      <w:r w:rsidRPr="00B573AF">
        <w:rPr>
          <w:lang w:val="en-US"/>
        </w:rPr>
        <w:t xml:space="preserve">level as </w:t>
      </w:r>
      <w:r w:rsidR="003150F2" w:rsidRPr="00B573AF">
        <w:rPr>
          <w:lang w:val="en-US"/>
        </w:rPr>
        <w:t>‘</w:t>
      </w:r>
      <w:r w:rsidRPr="00B573AF">
        <w:rPr>
          <w:lang w:val="en-US"/>
        </w:rPr>
        <w:t>SCOPE_v1</w:t>
      </w:r>
      <w:r w:rsidR="00CC256B" w:rsidRPr="00B573AF">
        <w:rPr>
          <w:lang w:val="en-US"/>
        </w:rPr>
        <w:t>.</w:t>
      </w:r>
      <w:r w:rsidR="003150F2" w:rsidRPr="00B573AF">
        <w:rPr>
          <w:lang w:val="en-US"/>
        </w:rPr>
        <w:t>6</w:t>
      </w:r>
      <w:r w:rsidR="00343DF7">
        <w:rPr>
          <w:lang w:val="en-US"/>
        </w:rPr>
        <w:t>1</w:t>
      </w:r>
      <w:r w:rsidR="003150F2" w:rsidRPr="00B573AF">
        <w:rPr>
          <w:lang w:val="en-US"/>
        </w:rPr>
        <w:t>’</w:t>
      </w:r>
      <w:r w:rsidR="00D37C03" w:rsidRPr="00B573AF">
        <w:rPr>
          <w:lang w:val="en-US"/>
        </w:rPr>
        <w:t>.</w:t>
      </w:r>
    </w:p>
    <w:p w:rsidR="00624F5C" w:rsidRDefault="00624F5C">
      <w:pPr>
        <w:pStyle w:val="Heading2"/>
        <w:rPr>
          <w:lang w:val="en-US"/>
        </w:rPr>
      </w:pPr>
      <w:bookmarkStart w:id="14" w:name="_Toc410920468"/>
      <w:r>
        <w:rPr>
          <w:lang w:val="en-US"/>
        </w:rPr>
        <w:t>Directory ‘dataset *’</w:t>
      </w:r>
      <w:bookmarkEnd w:id="14"/>
    </w:p>
    <w:p w:rsidR="00624F5C" w:rsidRDefault="00B320D1">
      <w:pPr>
        <w:rPr>
          <w:lang w:val="en-US"/>
        </w:rPr>
      </w:pPr>
      <w:r w:rsidRPr="00B573AF">
        <w:rPr>
          <w:lang w:val="en-US"/>
        </w:rPr>
        <w:t>‘</w:t>
      </w:r>
      <w:r w:rsidR="00624F5C" w:rsidRPr="00B573AF">
        <w:rPr>
          <w:lang w:val="en-US"/>
        </w:rPr>
        <w:t>Dataset for_verification</w:t>
      </w:r>
      <w:r w:rsidRPr="00B573AF">
        <w:rPr>
          <w:lang w:val="en-US"/>
        </w:rPr>
        <w:t>’</w:t>
      </w:r>
      <w:r w:rsidR="00624F5C" w:rsidRPr="00B573AF">
        <w:rPr>
          <w:lang w:val="en-US"/>
        </w:rPr>
        <w:t xml:space="preserve"> contains</w:t>
      </w:r>
      <w:r w:rsidR="00624F5C">
        <w:rPr>
          <w:lang w:val="en-US"/>
        </w:rPr>
        <w:t xml:space="preserve"> time series of meteorological data. In this case, half-hourly data are provided. It is possible to work with any time interval, but due to the thermal inertia of the soil, the calculation of soil temperature may not be accurate when the time interval is longer than three hours.</w:t>
      </w:r>
    </w:p>
    <w:p w:rsidR="00624F5C" w:rsidRDefault="00624F5C">
      <w:pPr>
        <w:rPr>
          <w:lang w:val="en-US"/>
        </w:rPr>
      </w:pPr>
      <w:r>
        <w:rPr>
          <w:lang w:val="en-US"/>
        </w:rPr>
        <w:t>It is recommended to name your own dataset ‘</w:t>
      </w:r>
      <w:r>
        <w:rPr>
          <w:rStyle w:val="modelChar"/>
        </w:rPr>
        <w:t>dataset</w:t>
      </w:r>
      <w:r>
        <w:rPr>
          <w:lang w:val="en-US"/>
        </w:rPr>
        <w:t xml:space="preserve"> sitename or projectname’.</w:t>
      </w:r>
    </w:p>
    <w:p w:rsidR="00624F5C" w:rsidRDefault="00624F5C">
      <w:pPr>
        <w:rPr>
          <w:lang w:val="en-US"/>
        </w:rPr>
      </w:pPr>
      <w:r>
        <w:rPr>
          <w:lang w:val="en-US"/>
        </w:rPr>
        <w:t>The directory contains the following compulsory files (all in ASCII format):</w:t>
      </w:r>
    </w:p>
    <w:p w:rsidR="00624F5C" w:rsidRDefault="00624F5C">
      <w:pPr>
        <w:numPr>
          <w:ilvl w:val="0"/>
          <w:numId w:val="3"/>
        </w:numPr>
        <w:rPr>
          <w:lang w:val="en-US"/>
        </w:rPr>
      </w:pPr>
      <w:r>
        <w:rPr>
          <w:lang w:val="en-US"/>
        </w:rPr>
        <w:t>A time vector (‘t_.dat’):</w:t>
      </w:r>
      <w:r w:rsidR="00913D3C">
        <w:rPr>
          <w:lang w:val="en-US"/>
        </w:rPr>
        <w:t xml:space="preserve"> </w:t>
      </w:r>
      <w:r w:rsidR="00EA2579">
        <w:rPr>
          <w:lang w:val="en-US"/>
        </w:rPr>
        <w:t xml:space="preserve"> </w:t>
      </w:r>
      <w:r>
        <w:rPr>
          <w:lang w:val="en-US"/>
        </w:rPr>
        <w:t xml:space="preserve">a vertical array of time values, in decimal days of the year [1:366.99]. For example, 10 January 2009, 12:00 would be: 10.5. </w:t>
      </w:r>
      <w:r w:rsidR="00913D3C">
        <w:rPr>
          <w:lang w:val="en-US"/>
        </w:rPr>
        <w:t xml:space="preserve"> </w:t>
      </w:r>
      <w:r>
        <w:rPr>
          <w:lang w:val="en-US"/>
        </w:rPr>
        <w:t>All other files (see below) should correspond to this time vector (and thus have the same size).</w:t>
      </w:r>
    </w:p>
    <w:p w:rsidR="00624F5C" w:rsidRDefault="00624F5C">
      <w:pPr>
        <w:numPr>
          <w:ilvl w:val="0"/>
          <w:numId w:val="3"/>
        </w:numPr>
        <w:rPr>
          <w:lang w:val="en-US"/>
        </w:rPr>
      </w:pPr>
      <w:r>
        <w:rPr>
          <w:lang w:val="en-US"/>
        </w:rPr>
        <w:t xml:space="preserve">A year vector (‘year_.dat’): </w:t>
      </w:r>
      <w:r w:rsidR="00EA2579">
        <w:rPr>
          <w:lang w:val="en-US"/>
        </w:rPr>
        <w:t xml:space="preserve"> </w:t>
      </w:r>
      <w:r>
        <w:rPr>
          <w:lang w:val="en-US"/>
        </w:rPr>
        <w:t>the year corresponding to the time vector.</w:t>
      </w:r>
      <w:r w:rsidR="00913D3C">
        <w:rPr>
          <w:lang w:val="en-US"/>
        </w:rPr>
        <w:t xml:space="preserve"> </w:t>
      </w:r>
      <w:r>
        <w:rPr>
          <w:lang w:val="en-US"/>
        </w:rPr>
        <w:t xml:space="preserve"> For example, 10 January 2009, 12:00 would be: 2009</w:t>
      </w:r>
    </w:p>
    <w:p w:rsidR="00624F5C" w:rsidRDefault="00624F5C">
      <w:pPr>
        <w:numPr>
          <w:ilvl w:val="0"/>
          <w:numId w:val="3"/>
        </w:numPr>
        <w:rPr>
          <w:lang w:val="en-US"/>
        </w:rPr>
      </w:pPr>
      <w:r>
        <w:rPr>
          <w:lang w:val="en-US"/>
        </w:rPr>
        <w:t>TOC incoming shortwave radiation (‘Rin_.dat’):</w:t>
      </w:r>
      <w:r w:rsidR="00913D3C">
        <w:rPr>
          <w:lang w:val="en-US"/>
        </w:rPr>
        <w:t xml:space="preserve"> </w:t>
      </w:r>
      <w:r w:rsidR="00EA2579">
        <w:rPr>
          <w:lang w:val="en-US"/>
        </w:rPr>
        <w:t xml:space="preserve"> </w:t>
      </w:r>
      <w:r>
        <w:rPr>
          <w:lang w:val="en-US"/>
        </w:rPr>
        <w:t>a broadband (0.3 to 2.5 μm) measurement of incoming shortwave radiation (W m</w:t>
      </w:r>
      <w:r>
        <w:rPr>
          <w:vertAlign w:val="superscript"/>
          <w:lang w:val="en-US"/>
        </w:rPr>
        <w:t>-2</w:t>
      </w:r>
      <w:r>
        <w:rPr>
          <w:lang w:val="en-US"/>
        </w:rPr>
        <w:t>), perpendicular to the surface.</w:t>
      </w:r>
    </w:p>
    <w:p w:rsidR="00624F5C" w:rsidRDefault="00624F5C">
      <w:pPr>
        <w:numPr>
          <w:ilvl w:val="0"/>
          <w:numId w:val="3"/>
        </w:numPr>
        <w:rPr>
          <w:lang w:val="en-US"/>
        </w:rPr>
      </w:pPr>
      <w:r>
        <w:rPr>
          <w:lang w:val="en-US"/>
        </w:rPr>
        <w:t xml:space="preserve">TOC incoming long wave radiation (‘Rli_.dat’): </w:t>
      </w:r>
      <w:r w:rsidR="00EA2579">
        <w:rPr>
          <w:lang w:val="en-US"/>
        </w:rPr>
        <w:t xml:space="preserve"> </w:t>
      </w:r>
      <w:r>
        <w:rPr>
          <w:lang w:val="en-US"/>
        </w:rPr>
        <w:t>a broadband (2.5 to 50 μm) measurement of incoming long wave radiation (W m</w:t>
      </w:r>
      <w:r>
        <w:rPr>
          <w:vertAlign w:val="superscript"/>
          <w:lang w:val="en-US"/>
        </w:rPr>
        <w:t>-2</w:t>
      </w:r>
      <w:r>
        <w:rPr>
          <w:lang w:val="en-US"/>
        </w:rPr>
        <w:t>), perpendicular to the surface.</w:t>
      </w:r>
    </w:p>
    <w:p w:rsidR="00624F5C" w:rsidRDefault="00624F5C">
      <w:pPr>
        <w:numPr>
          <w:ilvl w:val="0"/>
          <w:numId w:val="3"/>
        </w:numPr>
        <w:rPr>
          <w:lang w:val="en-US"/>
        </w:rPr>
      </w:pPr>
      <w:r>
        <w:rPr>
          <w:lang w:val="en-US"/>
        </w:rPr>
        <w:t>Air pressure (‘p_.dat’):</w:t>
      </w:r>
      <w:r w:rsidR="00913D3C">
        <w:rPr>
          <w:lang w:val="en-US"/>
        </w:rPr>
        <w:t xml:space="preserve"> </w:t>
      </w:r>
      <w:r w:rsidR="00EA2579">
        <w:rPr>
          <w:lang w:val="en-US"/>
        </w:rPr>
        <w:t xml:space="preserve"> </w:t>
      </w:r>
      <w:r>
        <w:rPr>
          <w:lang w:val="en-US"/>
        </w:rPr>
        <w:t>air pressure (hPa or mbar)</w:t>
      </w:r>
    </w:p>
    <w:p w:rsidR="00624F5C" w:rsidRPr="00F06031" w:rsidRDefault="00624F5C">
      <w:pPr>
        <w:numPr>
          <w:ilvl w:val="0"/>
          <w:numId w:val="3"/>
        </w:numPr>
        <w:rPr>
          <w:lang w:val="en-US"/>
        </w:rPr>
      </w:pPr>
      <w:r>
        <w:rPr>
          <w:lang w:val="en-US"/>
        </w:rPr>
        <w:t xml:space="preserve">Air temperature measured above the </w:t>
      </w:r>
      <w:r w:rsidRPr="00F06031">
        <w:rPr>
          <w:lang w:val="en-US"/>
        </w:rPr>
        <w:t>canopy (‘Ta_’):</w:t>
      </w:r>
      <w:r w:rsidR="00913D3C" w:rsidRPr="00F06031">
        <w:rPr>
          <w:lang w:val="en-US"/>
        </w:rPr>
        <w:t xml:space="preserve"> </w:t>
      </w:r>
      <w:r w:rsidRPr="00F06031">
        <w:rPr>
          <w:lang w:val="en-US"/>
        </w:rPr>
        <w:t xml:space="preserve"> </w:t>
      </w:r>
      <w:r w:rsidR="00913D3C" w:rsidRPr="00F06031">
        <w:rPr>
          <w:lang w:val="en-US"/>
        </w:rPr>
        <w:t>a</w:t>
      </w:r>
      <w:r w:rsidRPr="00F06031">
        <w:rPr>
          <w:lang w:val="en-US"/>
        </w:rPr>
        <w:t>ir temperature above the canopy in °C.</w:t>
      </w:r>
    </w:p>
    <w:p w:rsidR="00624F5C" w:rsidRPr="00F06031" w:rsidRDefault="00844724">
      <w:pPr>
        <w:numPr>
          <w:ilvl w:val="0"/>
          <w:numId w:val="3"/>
        </w:numPr>
        <w:rPr>
          <w:lang w:val="en-US"/>
        </w:rPr>
      </w:pPr>
      <w:r w:rsidRPr="00F06031">
        <w:rPr>
          <w:lang w:val="en-US"/>
        </w:rPr>
        <w:t xml:space="preserve">Vapour pressure measured above the canopy (‘e_.dat’): </w:t>
      </w:r>
      <w:r w:rsidR="00AB2DDB">
        <w:rPr>
          <w:lang w:val="en-US"/>
        </w:rPr>
        <w:t xml:space="preserve"> </w:t>
      </w:r>
      <w:r w:rsidR="00913D3C" w:rsidRPr="00F06031">
        <w:rPr>
          <w:lang w:val="en-US"/>
        </w:rPr>
        <w:t>v</w:t>
      </w:r>
      <w:r w:rsidRPr="00F06031">
        <w:rPr>
          <w:lang w:val="en-US"/>
        </w:rPr>
        <w:t>apour pressure above the canopy (hPa or mbar).</w:t>
      </w:r>
    </w:p>
    <w:p w:rsidR="00624F5C" w:rsidRDefault="00624F5C">
      <w:pPr>
        <w:numPr>
          <w:ilvl w:val="0"/>
          <w:numId w:val="3"/>
        </w:numPr>
        <w:rPr>
          <w:lang w:val="en-US"/>
        </w:rPr>
      </w:pPr>
      <w:r>
        <w:rPr>
          <w:lang w:val="en-US"/>
        </w:rPr>
        <w:t>Wind speed (‘u_.dat’):</w:t>
      </w:r>
      <w:r w:rsidR="00913D3C">
        <w:rPr>
          <w:lang w:val="en-US"/>
        </w:rPr>
        <w:t xml:space="preserve"> </w:t>
      </w:r>
      <w:r w:rsidR="00EA2579">
        <w:rPr>
          <w:lang w:val="en-US"/>
        </w:rPr>
        <w:t xml:space="preserve"> </w:t>
      </w:r>
      <w:r>
        <w:rPr>
          <w:lang w:val="en-US"/>
        </w:rPr>
        <w:t>wind speed measured above the canopy (m s</w:t>
      </w:r>
      <w:r>
        <w:rPr>
          <w:vertAlign w:val="superscript"/>
          <w:lang w:val="en-US"/>
        </w:rPr>
        <w:t>-1</w:t>
      </w:r>
      <w:r>
        <w:rPr>
          <w:lang w:val="en-US"/>
        </w:rPr>
        <w:t>)</w:t>
      </w:r>
    </w:p>
    <w:p w:rsidR="00624F5C" w:rsidRDefault="00624F5C">
      <w:pPr>
        <w:rPr>
          <w:lang w:val="en-US"/>
        </w:rPr>
      </w:pPr>
      <w:r>
        <w:rPr>
          <w:lang w:val="en-US"/>
        </w:rPr>
        <w:t>The following additional files (not compulsory) can be added:</w:t>
      </w:r>
    </w:p>
    <w:p w:rsidR="00624F5C" w:rsidRDefault="00624F5C">
      <w:pPr>
        <w:numPr>
          <w:ilvl w:val="0"/>
          <w:numId w:val="3"/>
        </w:numPr>
        <w:rPr>
          <w:lang w:val="en-US"/>
        </w:rPr>
      </w:pPr>
      <w:r>
        <w:rPr>
          <w:lang w:val="en-US"/>
        </w:rPr>
        <w:t xml:space="preserve">Carbon dioxide concentration measured above the canopy (mg </w:t>
      </w:r>
      <w:r w:rsidR="00D37C03">
        <w:rPr>
          <w:lang w:val="en-US"/>
        </w:rPr>
        <w:t xml:space="preserve"> </w:t>
      </w:r>
      <w:r>
        <w:rPr>
          <w:lang w:val="en-US"/>
        </w:rPr>
        <w:t>m</w:t>
      </w:r>
      <w:r>
        <w:rPr>
          <w:vertAlign w:val="superscript"/>
          <w:lang w:val="en-US"/>
        </w:rPr>
        <w:t>-3</w:t>
      </w:r>
      <w:r>
        <w:rPr>
          <w:lang w:val="en-US"/>
        </w:rPr>
        <w:t>)</w:t>
      </w:r>
    </w:p>
    <w:p w:rsidR="00624F5C" w:rsidRDefault="00624F5C">
      <w:pPr>
        <w:rPr>
          <w:lang w:val="en-US"/>
        </w:rPr>
      </w:pPr>
      <w:r>
        <w:rPr>
          <w:lang w:val="en-US"/>
        </w:rPr>
        <w:t>And the following tables (not compulsory):</w:t>
      </w:r>
    </w:p>
    <w:p w:rsidR="00624F5C" w:rsidRDefault="00624F5C">
      <w:pPr>
        <w:numPr>
          <w:ilvl w:val="0"/>
          <w:numId w:val="3"/>
        </w:numPr>
        <w:rPr>
          <w:lang w:val="en-US"/>
        </w:rPr>
      </w:pPr>
      <w:r>
        <w:rPr>
          <w:lang w:val="en-US"/>
        </w:rPr>
        <w:t>Leaf area index (‘LAI_.dat’)</w:t>
      </w:r>
    </w:p>
    <w:p w:rsidR="00624F5C" w:rsidRDefault="00624F5C">
      <w:pPr>
        <w:numPr>
          <w:ilvl w:val="0"/>
          <w:numId w:val="3"/>
        </w:numPr>
        <w:rPr>
          <w:lang w:val="en-US"/>
        </w:rPr>
      </w:pPr>
      <w:r>
        <w:rPr>
          <w:lang w:val="en-US"/>
        </w:rPr>
        <w:t>Measurement height (‘z_.dat’) (m)</w:t>
      </w:r>
    </w:p>
    <w:p w:rsidR="00624F5C" w:rsidRDefault="00624F5C">
      <w:pPr>
        <w:numPr>
          <w:ilvl w:val="0"/>
          <w:numId w:val="3"/>
        </w:numPr>
        <w:rPr>
          <w:lang w:val="en-US"/>
        </w:rPr>
      </w:pPr>
      <w:r>
        <w:rPr>
          <w:lang w:val="en-US"/>
        </w:rPr>
        <w:t>Vegetation height (‘h_.dat’) (m)</w:t>
      </w:r>
    </w:p>
    <w:p w:rsidR="00624F5C" w:rsidRDefault="00624F5C">
      <w:pPr>
        <w:numPr>
          <w:ilvl w:val="0"/>
          <w:numId w:val="3"/>
        </w:numPr>
        <w:rPr>
          <w:lang w:val="en-US"/>
        </w:rPr>
      </w:pPr>
      <w:r>
        <w:rPr>
          <w:lang w:val="en-US"/>
        </w:rPr>
        <w:t xml:space="preserve">Maximum carboxylation capacity (Table_Vcmax_.dat’) </w:t>
      </w:r>
    </w:p>
    <w:p w:rsidR="00624F5C" w:rsidRDefault="00624F5C">
      <w:pPr>
        <w:numPr>
          <w:ilvl w:val="0"/>
          <w:numId w:val="3"/>
        </w:numPr>
        <w:rPr>
          <w:lang w:val="en-US"/>
        </w:rPr>
      </w:pPr>
      <w:r>
        <w:rPr>
          <w:lang w:val="en-US"/>
        </w:rPr>
        <w:t>Chlorophyll content file (Table_Cab_.dat’)</w:t>
      </w:r>
    </w:p>
    <w:p w:rsidR="00624F5C" w:rsidRDefault="00624F5C">
      <w:pPr>
        <w:rPr>
          <w:lang w:val="en-US"/>
        </w:rPr>
      </w:pPr>
      <w:r>
        <w:rPr>
          <w:lang w:val="en-US"/>
        </w:rPr>
        <w:t xml:space="preserve">If a table is not present, then the corresponding a priori value specified in the file </w:t>
      </w:r>
      <w:r w:rsidR="00D37C03">
        <w:rPr>
          <w:rStyle w:val="modelChar"/>
        </w:rPr>
        <w:t>input_data.xl</w:t>
      </w:r>
      <w:r w:rsidR="00D37C03" w:rsidRPr="005C204E">
        <w:rPr>
          <w:rStyle w:val="modelChar"/>
        </w:rPr>
        <w:t>s</w:t>
      </w:r>
      <w:r w:rsidR="00337334" w:rsidRPr="005C204E">
        <w:rPr>
          <w:rStyle w:val="modelChar"/>
        </w:rPr>
        <w:t>x</w:t>
      </w:r>
      <w:r w:rsidR="00D37C03">
        <w:rPr>
          <w:rStyle w:val="modelChar"/>
        </w:rPr>
        <w:t xml:space="preserve"> </w:t>
      </w:r>
      <w:r>
        <w:rPr>
          <w:lang w:val="en-US"/>
        </w:rPr>
        <w:t xml:space="preserve">file is used instead. It is only useful to create the tables LAI_dat etc. if the leaf area index, measurement height, vegetation height etc. </w:t>
      </w:r>
      <w:r>
        <w:rPr>
          <w:bCs/>
          <w:lang w:val="en-US"/>
        </w:rPr>
        <w:t>change with time</w:t>
      </w:r>
      <w:r>
        <w:rPr>
          <w:lang w:val="en-US"/>
        </w:rPr>
        <w:t xml:space="preserve"> during the measurement period.</w:t>
      </w:r>
    </w:p>
    <w:p w:rsidR="00624F5C" w:rsidRDefault="00624F5C">
      <w:pPr>
        <w:rPr>
          <w:lang w:val="en-US"/>
        </w:rPr>
      </w:pPr>
      <w:r>
        <w:rPr>
          <w:lang w:val="en-US"/>
        </w:rPr>
        <w:t>A table has a slightly different format than the other input files. A table has two columns: the first column contains the decimal DOY, the second column contains the value of the variable. The reason why tables have a different format is that the variables in the table are usually not measured at the same time interval as the meteorological input. For example, the LAI may be measured only once per month.</w:t>
      </w:r>
    </w:p>
    <w:p w:rsidR="00624F5C" w:rsidRDefault="00624F5C">
      <w:pPr>
        <w:rPr>
          <w:lang w:val="en-US"/>
        </w:rPr>
      </w:pPr>
      <w:r>
        <w:rPr>
          <w:lang w:val="en-US"/>
        </w:rPr>
        <w:t xml:space="preserve">An example of a table can be found in ‘dataset </w:t>
      </w:r>
      <w:r w:rsidRPr="00B320D1">
        <w:rPr>
          <w:lang w:val="en-US"/>
        </w:rPr>
        <w:t>for_verification</w:t>
      </w:r>
      <w:r w:rsidR="009B5431">
        <w:rPr>
          <w:lang w:val="en-US"/>
        </w:rPr>
        <w:t>’</w:t>
      </w:r>
      <w:r>
        <w:rPr>
          <w:lang w:val="en-US"/>
        </w:rPr>
        <w:t>.</w:t>
      </w:r>
    </w:p>
    <w:p w:rsidR="00624F5C" w:rsidRDefault="00624F5C">
      <w:pPr>
        <w:rPr>
          <w:lang w:val="en-US"/>
        </w:rPr>
      </w:pPr>
      <w:r>
        <w:rPr>
          <w:lang w:val="en-US"/>
        </w:rPr>
        <w:t>The measurement height is only relevant for wind speed, vapour pressure and the carbon dioxide concentration. It is currently not possible to specify separate measurement heights for each of these variables.</w:t>
      </w:r>
    </w:p>
    <w:p w:rsidR="00624F5C" w:rsidRDefault="00624F5C">
      <w:pPr>
        <w:rPr>
          <w:lang w:val="en-US"/>
        </w:rPr>
      </w:pPr>
      <w:r>
        <w:rPr>
          <w:lang w:val="en-US"/>
        </w:rPr>
        <w:t>The carbon dioxide concentration must be provided in mg m</w:t>
      </w:r>
      <w:r>
        <w:rPr>
          <w:vertAlign w:val="superscript"/>
          <w:lang w:val="en-US"/>
        </w:rPr>
        <w:t>-3</w:t>
      </w:r>
      <w:r>
        <w:rPr>
          <w:lang w:val="en-US"/>
        </w:rPr>
        <w:t>. This is a commonly used unit in most data sets. SCOPE automatically converts this to ppm and to umol m</w:t>
      </w:r>
      <w:r>
        <w:rPr>
          <w:vertAlign w:val="superscript"/>
          <w:lang w:val="en-US"/>
        </w:rPr>
        <w:t>-3</w:t>
      </w:r>
      <w:r>
        <w:rPr>
          <w:lang w:val="en-US"/>
        </w:rPr>
        <w:t xml:space="preserve"> internally. If the carbon dioxide concentration file is not provided, SCOPE assumes a constant concentration corresponding to 380 ppm.</w:t>
      </w:r>
    </w:p>
    <w:p w:rsidR="00624F5C" w:rsidRDefault="00624F5C">
      <w:pPr>
        <w:rPr>
          <w:lang w:val="en-US"/>
        </w:rPr>
      </w:pPr>
      <w:r>
        <w:rPr>
          <w:lang w:val="en-US"/>
        </w:rPr>
        <w:t xml:space="preserve">Note: it is important that all files </w:t>
      </w:r>
      <w:r w:rsidR="00D37C03">
        <w:rPr>
          <w:lang w:val="en-US"/>
        </w:rPr>
        <w:t xml:space="preserve">except for the tables </w:t>
      </w:r>
      <w:r>
        <w:rPr>
          <w:lang w:val="en-US"/>
        </w:rPr>
        <w:t>have equal length, and that all measurements correspond to the time vector. A Julian calendar is used. The time</w:t>
      </w:r>
      <w:r w:rsidR="00D37C03">
        <w:rPr>
          <w:lang w:val="en-US"/>
        </w:rPr>
        <w:t xml:space="preserve"> zone should be provided (the difference between the local time in the file and UTC or GMT</w:t>
      </w:r>
      <w:r>
        <w:rPr>
          <w:lang w:val="en-US"/>
        </w:rPr>
        <w:t>. Input files should be comma separated, space separated or tab separated ASCII files. They should not contain empty lines or comment lines.</w:t>
      </w:r>
    </w:p>
    <w:p w:rsidR="00624F5C" w:rsidRDefault="00624F5C">
      <w:pPr>
        <w:rPr>
          <w:lang w:val="en-US"/>
        </w:rPr>
      </w:pPr>
      <w:r>
        <w:rPr>
          <w:lang w:val="en-US"/>
        </w:rPr>
        <w:t xml:space="preserve">In case SCOPE is run in individual mode, then the meteorological input files are not used. </w:t>
      </w:r>
      <w:r w:rsidR="00D37C03">
        <w:rPr>
          <w:lang w:val="en-US"/>
        </w:rPr>
        <w:t>In that case, a</w:t>
      </w:r>
      <w:r>
        <w:rPr>
          <w:lang w:val="en-US"/>
        </w:rPr>
        <w:t>ll meteorological data are</w:t>
      </w:r>
      <w:r w:rsidR="00D37C03">
        <w:rPr>
          <w:lang w:val="en-US"/>
        </w:rPr>
        <w:t xml:space="preserve"> taken from the spreadsheet</w:t>
      </w:r>
      <w:r>
        <w:rPr>
          <w:lang w:val="en-US"/>
        </w:rPr>
        <w:t>.</w:t>
      </w:r>
    </w:p>
    <w:p w:rsidR="00624F5C" w:rsidRDefault="00624F5C">
      <w:pPr>
        <w:pStyle w:val="Heading2"/>
        <w:rPr>
          <w:lang w:val="en-US"/>
        </w:rPr>
      </w:pPr>
      <w:bookmarkStart w:id="15" w:name="_Toc410920469"/>
      <w:r>
        <w:rPr>
          <w:lang w:val="en-US"/>
        </w:rPr>
        <w:t>Directory ‘directional’</w:t>
      </w:r>
      <w:bookmarkEnd w:id="15"/>
    </w:p>
    <w:p w:rsidR="00624F5C" w:rsidRDefault="00624F5C">
      <w:pPr>
        <w:rPr>
          <w:lang w:val="en-US"/>
        </w:rPr>
      </w:pPr>
      <w:r>
        <w:rPr>
          <w:lang w:val="en-US"/>
        </w:rPr>
        <w:t xml:space="preserve">De input in the directory ‘directional’ is only used for multi-angle simulations (if the option ‘directional’ is switched on in </w:t>
      </w:r>
      <w:r>
        <w:rPr>
          <w:rStyle w:val="modelChar"/>
        </w:rPr>
        <w:t>parameters</w:t>
      </w:r>
      <w:r>
        <w:rPr>
          <w:lang w:val="en-US"/>
        </w:rPr>
        <w:t>. In this directory one can provide the observer’s zenith and azimuth angles. The files in this directory have two columns: the first column is the observer’s zenith angle, the second the observer’s azimuth (relative to that of the sun, counterclockwise), both in degrees. If the option ‘directional’ is switched on, SCOPE will calculate the radiance spectrum in all directions given in the input file.</w:t>
      </w:r>
    </w:p>
    <w:p w:rsidR="00624F5C" w:rsidRDefault="00624F5C">
      <w:pPr>
        <w:pStyle w:val="Heading2"/>
        <w:rPr>
          <w:lang w:val="en-US"/>
        </w:rPr>
      </w:pPr>
      <w:bookmarkStart w:id="16" w:name="_Toc410920470"/>
      <w:r>
        <w:rPr>
          <w:lang w:val="en-US"/>
        </w:rPr>
        <w:t>The directory ‘Fluspect_parameters’</w:t>
      </w:r>
      <w:bookmarkEnd w:id="16"/>
    </w:p>
    <w:p w:rsidR="00624F5C" w:rsidRDefault="00624F5C">
      <w:pPr>
        <w:rPr>
          <w:lang w:val="en-US"/>
        </w:rPr>
      </w:pPr>
      <w:r>
        <w:rPr>
          <w:lang w:val="en-US"/>
        </w:rPr>
        <w:t>In this directory, absorption spectra of different leaf components are provided, according to PROSPECT 3.1, as well as Fluspect input: standard spectra for PSI and PSII.</w:t>
      </w:r>
    </w:p>
    <w:p w:rsidR="00624F5C" w:rsidRDefault="00624F5C">
      <w:pPr>
        <w:pStyle w:val="Heading2"/>
        <w:rPr>
          <w:lang w:val="en-US"/>
        </w:rPr>
      </w:pPr>
      <w:bookmarkStart w:id="17" w:name="_Toc410920471"/>
      <w:r>
        <w:rPr>
          <w:lang w:val="en-US"/>
        </w:rPr>
        <w:t>The directory ‘radiationdata’</w:t>
      </w:r>
      <w:bookmarkEnd w:id="17"/>
    </w:p>
    <w:p w:rsidR="00624F5C" w:rsidRDefault="00211F40">
      <w:pPr>
        <w:rPr>
          <w:lang w:val="en-US"/>
        </w:rPr>
      </w:pPr>
      <w:r w:rsidRPr="00D37C03">
        <w:rPr>
          <w:rFonts w:ascii="Courier New" w:hAnsi="Courier New" w:cs="Courier New"/>
          <w:lang w:val="en-US"/>
        </w:rPr>
        <w:t>RTMo</w:t>
      </w:r>
      <w:r>
        <w:rPr>
          <w:lang w:val="en-US"/>
        </w:rPr>
        <w:t xml:space="preserve"> calculates spectra based on MODTRAN5 outputs. </w:t>
      </w:r>
      <w:r w:rsidR="007215A7">
        <w:rPr>
          <w:lang w:val="en-US"/>
        </w:rPr>
        <w:t xml:space="preserve">One .atm (atmospheric) file is provided in the data, </w:t>
      </w:r>
      <w:r>
        <w:rPr>
          <w:lang w:val="en-US"/>
        </w:rPr>
        <w:t>1</w:t>
      </w:r>
      <w:r w:rsidR="007215A7">
        <w:rPr>
          <w:lang w:val="en-US"/>
        </w:rPr>
        <w:t>2</w:t>
      </w:r>
      <w:r>
        <w:rPr>
          <w:lang w:val="en-US"/>
        </w:rPr>
        <w:t xml:space="preserve"> </w:t>
      </w:r>
      <w:r w:rsidR="007215A7">
        <w:rPr>
          <w:lang w:val="en-US"/>
        </w:rPr>
        <w:t xml:space="preserve">more are </w:t>
      </w:r>
      <w:r>
        <w:rPr>
          <w:lang w:val="en-US"/>
        </w:rPr>
        <w:t xml:space="preserve">provided </w:t>
      </w:r>
      <w:r w:rsidR="007215A7">
        <w:rPr>
          <w:lang w:val="en-US"/>
        </w:rPr>
        <w:t>separately in a different .zip folder (in order to minimize the size of the SCOPE package, these are not provided standard).</w:t>
      </w:r>
      <w:r>
        <w:rPr>
          <w:lang w:val="en-US"/>
        </w:rPr>
        <w:t xml:space="preserve"> </w:t>
      </w:r>
      <w:r w:rsidR="00624F5C">
        <w:rPr>
          <w:lang w:val="en-US"/>
        </w:rPr>
        <w:t xml:space="preserve">Note that in the input data  (files as well as the spreadsheet), the broadband input radiation may be provided. SCOPE linearly scales the input spectra of the optical and the thermal domain in such a way, that the spectrally integrated input shortwave and long wave radiation matches with the measured values. A limitation of this approach is that the same </w:t>
      </w:r>
      <w:r w:rsidR="00624F5C">
        <w:rPr>
          <w:i/>
          <w:iCs/>
          <w:lang w:val="en-US"/>
        </w:rPr>
        <w:t>shape</w:t>
      </w:r>
      <w:r w:rsidR="00624F5C">
        <w:rPr>
          <w:lang w:val="en-US"/>
        </w:rPr>
        <w:t xml:space="preserve"> of the input spectrum is used independent on the atmospheric conditions. If this scaling is not wanted, then leave ‘Rin’ and ‘Rli’ empty in the spreadsheet.</w:t>
      </w:r>
    </w:p>
    <w:p w:rsidR="00211F40" w:rsidRPr="00211F40" w:rsidRDefault="00211F40" w:rsidP="00211F40">
      <w:pPr>
        <w:rPr>
          <w:i/>
          <w:lang w:val="en-US"/>
        </w:rPr>
      </w:pPr>
      <w:r w:rsidRPr="00211F40">
        <w:rPr>
          <w:i/>
          <w:lang w:val="en-US"/>
        </w:rPr>
        <w:t>NOTE: In earlier versions of the model (1.34 and older), two input spec</w:t>
      </w:r>
      <w:r>
        <w:rPr>
          <w:i/>
          <w:lang w:val="en-US"/>
        </w:rPr>
        <w:t>tra of solar and sky radiation we</w:t>
      </w:r>
      <w:r w:rsidRPr="00211F40">
        <w:rPr>
          <w:i/>
          <w:lang w:val="en-US"/>
        </w:rPr>
        <w:t>re provided (rad.txt and rad2.txt) in this directory. The data were calculated with MODTRAN4. The ASCII file in this directory consist</w:t>
      </w:r>
      <w:r>
        <w:rPr>
          <w:i/>
          <w:lang w:val="en-US"/>
        </w:rPr>
        <w:t>ed</w:t>
      </w:r>
      <w:r w:rsidRPr="00211F40">
        <w:rPr>
          <w:i/>
          <w:lang w:val="en-US"/>
        </w:rPr>
        <w:t xml:space="preserve"> of three columns containing the following. The first column contain</w:t>
      </w:r>
      <w:r>
        <w:rPr>
          <w:i/>
          <w:lang w:val="en-US"/>
        </w:rPr>
        <w:t>ed</w:t>
      </w:r>
      <w:r w:rsidRPr="00211F40">
        <w:rPr>
          <w:i/>
          <w:lang w:val="en-US"/>
        </w:rPr>
        <w:t xml:space="preserve"> the wavelength in nm, the second column the solar radiation in W m</w:t>
      </w:r>
      <w:r w:rsidRPr="00211F40">
        <w:rPr>
          <w:i/>
          <w:vertAlign w:val="superscript"/>
          <w:lang w:val="en-US"/>
        </w:rPr>
        <w:t>-2</w:t>
      </w:r>
      <w:r w:rsidRPr="00211F40">
        <w:rPr>
          <w:i/>
          <w:lang w:val="en-US"/>
        </w:rPr>
        <w:t xml:space="preserve"> μm</w:t>
      </w:r>
      <w:r w:rsidRPr="00211F40">
        <w:rPr>
          <w:i/>
          <w:vertAlign w:val="superscript"/>
          <w:lang w:val="en-US"/>
        </w:rPr>
        <w:t>-1</w:t>
      </w:r>
      <w:r w:rsidRPr="00211F40">
        <w:rPr>
          <w:i/>
          <w:lang w:val="en-US"/>
        </w:rPr>
        <w:t>, and the third column the sky radiation in W m</w:t>
      </w:r>
      <w:r w:rsidRPr="00211F40">
        <w:rPr>
          <w:i/>
          <w:vertAlign w:val="superscript"/>
          <w:lang w:val="en-US"/>
        </w:rPr>
        <w:t>-2</w:t>
      </w:r>
      <w:r w:rsidRPr="00211F40">
        <w:rPr>
          <w:i/>
          <w:lang w:val="en-US"/>
        </w:rPr>
        <w:t xml:space="preserve"> μm</w:t>
      </w:r>
      <w:r w:rsidRPr="00211F40">
        <w:rPr>
          <w:i/>
          <w:vertAlign w:val="superscript"/>
          <w:lang w:val="en-US"/>
        </w:rPr>
        <w:t>-1</w:t>
      </w:r>
      <w:r w:rsidRPr="00211F40">
        <w:rPr>
          <w:i/>
          <w:lang w:val="en-US"/>
        </w:rPr>
        <w:t>. These data are now obsolete (since version 1.40).</w:t>
      </w:r>
    </w:p>
    <w:p w:rsidR="00211F40" w:rsidRDefault="00211F40">
      <w:pPr>
        <w:rPr>
          <w:lang w:val="en-US"/>
        </w:rPr>
      </w:pPr>
    </w:p>
    <w:p w:rsidR="00624F5C" w:rsidRDefault="00624F5C">
      <w:pPr>
        <w:pStyle w:val="Heading2"/>
        <w:rPr>
          <w:lang w:val="en-US"/>
        </w:rPr>
      </w:pPr>
      <w:bookmarkStart w:id="18" w:name="_Toc410920472"/>
      <w:r>
        <w:rPr>
          <w:lang w:val="en-US"/>
        </w:rPr>
        <w:t>The directory ‘soil_spectrum’</w:t>
      </w:r>
      <w:bookmarkEnd w:id="18"/>
    </w:p>
    <w:p w:rsidR="00624F5C" w:rsidRDefault="00624F5C">
      <w:pPr>
        <w:rPr>
          <w:lang w:val="en-US"/>
        </w:rPr>
      </w:pPr>
      <w:r>
        <w:rPr>
          <w:lang w:val="en-US"/>
        </w:rPr>
        <w:t>In this directory, the soil spectrum is provided. The ASCII file in this directory consists of two columns containing the following: The first column contains the wavelength in μm, the following columns reflectance spectra.</w:t>
      </w:r>
      <w:r w:rsidR="00923EAD">
        <w:rPr>
          <w:lang w:val="en-US"/>
        </w:rPr>
        <w:t xml:space="preserve"> Note that it is also possible to simulate a soil reflectance spectrum with the BSM model. In that case the values for the BSM model parameters are taken from the input data, and the archived spectra in this folder are not used.</w:t>
      </w:r>
    </w:p>
    <w:p w:rsidR="00923EAD" w:rsidRDefault="00923EAD" w:rsidP="00923EAD">
      <w:pPr>
        <w:pStyle w:val="Heading2"/>
        <w:rPr>
          <w:lang w:val="en-US"/>
        </w:rPr>
      </w:pPr>
      <w:r>
        <w:rPr>
          <w:lang w:val="en-US"/>
        </w:rPr>
        <w:t>The directory ‘leafangles’</w:t>
      </w:r>
    </w:p>
    <w:p w:rsidR="00923EAD" w:rsidRDefault="00923EAD">
      <w:pPr>
        <w:rPr>
          <w:lang w:val="en-US"/>
        </w:rPr>
      </w:pPr>
      <w:r>
        <w:rPr>
          <w:lang w:val="en-US"/>
        </w:rPr>
        <w:t>In this folder, example leaf inclination distribution data are provided. It is possible to use these distributions instead of the leafinclination model of Verhoef (1998) with the two parameters LIDFa and LIDFb. In that case, provide a filename in the input data tab ‘filenames’ or the file filenames.m.</w:t>
      </w:r>
    </w:p>
    <w:p w:rsidR="00624F5C" w:rsidRDefault="00624F5C">
      <w:pPr>
        <w:pStyle w:val="Heading2"/>
        <w:rPr>
          <w:lang w:val="en-US"/>
        </w:rPr>
      </w:pPr>
      <w:bookmarkStart w:id="19" w:name="_Toc410920473"/>
      <w:r>
        <w:rPr>
          <w:lang w:val="en-US"/>
        </w:rPr>
        <w:t>Validation data</w:t>
      </w:r>
      <w:bookmarkEnd w:id="19"/>
    </w:p>
    <w:p w:rsidR="00624F5C" w:rsidRDefault="00624F5C">
      <w:r>
        <w:rPr>
          <w:lang w:val="en-US"/>
        </w:rPr>
        <w:t>The validation data are stored in directory ‘measured’. It is up to the user to organize this directory.</w:t>
      </w:r>
    </w:p>
    <w:sectPr w:rsidR="00624F5C" w:rsidSect="00F61ED9">
      <w:type w:val="continuous"/>
      <w:pgSz w:w="12240" w:h="15840"/>
      <w:pgMar w:top="1440" w:right="1800" w:bottom="1440" w:left="1800" w:header="708"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42C1" w:rsidRDefault="003A42C1">
      <w:pPr>
        <w:spacing w:before="0" w:line="240" w:lineRule="auto"/>
      </w:pPr>
      <w:r>
        <w:separator/>
      </w:r>
    </w:p>
  </w:endnote>
  <w:endnote w:type="continuationSeparator" w:id="0">
    <w:p w:rsidR="003A42C1" w:rsidRDefault="003A42C1">
      <w:pPr>
        <w:spacing w:before="0" w:line="240" w:lineRule="auto"/>
      </w:pPr>
      <w:r>
        <w:continuationSeparator/>
      </w:r>
    </w:p>
  </w:endnote>
  <w:endnote w:type="continuationNotice" w:id="1">
    <w:p w:rsidR="003A42C1" w:rsidRDefault="003A42C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2C1" w:rsidRDefault="003A42C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2C1" w:rsidRDefault="008E090B">
    <w:pPr>
      <w:pStyle w:val="Footer"/>
      <w:ind w:right="360" w:firstLine="360"/>
    </w:pPr>
    <w:r>
      <w:rPr>
        <w:noProof/>
        <w:lang w:val="en-US" w:eastAsia="en-US"/>
      </w:rPr>
      <mc:AlternateContent>
        <mc:Choice Requires="wps">
          <w:drawing>
            <wp:anchor distT="0" distB="0" distL="0" distR="0" simplePos="0" relativeHeight="251657728" behindDoc="0" locked="0" layoutInCell="1" allowOverlap="1">
              <wp:simplePos x="0" y="0"/>
              <wp:positionH relativeFrom="page">
                <wp:posOffset>1143000</wp:posOffset>
              </wp:positionH>
              <wp:positionV relativeFrom="paragraph">
                <wp:posOffset>635</wp:posOffset>
              </wp:positionV>
              <wp:extent cx="127000" cy="298450"/>
              <wp:effectExtent l="0" t="635" r="6350" b="5715"/>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2984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42C1" w:rsidRDefault="003A42C1">
                          <w:pPr>
                            <w:pStyle w:val="Footer"/>
                          </w:pPr>
                          <w:r>
                            <w:rPr>
                              <w:rStyle w:val="PageNumber"/>
                            </w:rPr>
                            <w:fldChar w:fldCharType="begin"/>
                          </w:r>
                          <w:r>
                            <w:rPr>
                              <w:rStyle w:val="PageNumber"/>
                            </w:rPr>
                            <w:instrText xml:space="preserve"> PAGE </w:instrText>
                          </w:r>
                          <w:r>
                            <w:rPr>
                              <w:rStyle w:val="PageNumber"/>
                            </w:rPr>
                            <w:fldChar w:fldCharType="separate"/>
                          </w:r>
                          <w:r w:rsidR="005D1AEF">
                            <w:rPr>
                              <w:rStyle w:val="PageNumber"/>
                              <w:noProof/>
                            </w:rPr>
                            <w:t>2</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left:0;text-align:left;margin-left:90pt;margin-top:.05pt;width:10pt;height:23.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" stroked="f">
              <v:fill opacity="0"/>
              <v:textbox inset="0,0,0,0">
                <w:txbxContent>
                  <w:p w:rsidR="003A42C1" w:rsidRDefault="003A42C1">
                    <w:pPr>
                      <w:pStyle w:val="Footer"/>
                    </w:pPr>
                    <w:r>
                      <w:rPr>
                        <w:rStyle w:val="PageNumber"/>
                      </w:rPr>
                      <w:fldChar w:fldCharType="begin"/>
                    </w:r>
                    <w:r>
                      <w:rPr>
                        <w:rStyle w:val="PageNumber"/>
                      </w:rPr>
                      <w:instrText xml:space="preserve"> PAGE </w:instrText>
                    </w:r>
                    <w:r>
                      <w:rPr>
                        <w:rStyle w:val="PageNumber"/>
                      </w:rPr>
                      <w:fldChar w:fldCharType="separate"/>
                    </w:r>
                    <w:r w:rsidR="005D1AEF">
                      <w:rPr>
                        <w:rStyle w:val="PageNumber"/>
                        <w:noProof/>
                      </w:rPr>
                      <w:t>2</w:t>
                    </w:r>
                    <w:r>
                      <w:rPr>
                        <w:rStyle w:val="PageNumber"/>
                      </w:rPr>
                      <w:fldChar w:fldCharType="end"/>
                    </w:r>
                  </w:p>
                </w:txbxContent>
              </v:textbox>
              <w10:wrap type="square" side="largest" anchorx="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2C1" w:rsidRDefault="003A42C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42C1" w:rsidRDefault="003A42C1">
      <w:pPr>
        <w:spacing w:before="0" w:line="240" w:lineRule="auto"/>
      </w:pPr>
      <w:r>
        <w:separator/>
      </w:r>
    </w:p>
  </w:footnote>
  <w:footnote w:type="continuationSeparator" w:id="0">
    <w:p w:rsidR="003A42C1" w:rsidRDefault="003A42C1">
      <w:pPr>
        <w:spacing w:before="0" w:line="240" w:lineRule="auto"/>
      </w:pPr>
      <w:r>
        <w:continuationSeparator/>
      </w:r>
    </w:p>
  </w:footnote>
  <w:footnote w:type="continuationNotice" w:id="1">
    <w:p w:rsidR="003A42C1" w:rsidRDefault="003A42C1">
      <w:pPr>
        <w:spacing w:before="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2C1" w:rsidRDefault="003A42C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2C1" w:rsidRDefault="003A42C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2C1" w:rsidRDefault="003A42C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900"/>
        </w:tabs>
        <w:ind w:left="90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0000003"/>
    <w:multiLevelType w:val="singleLevel"/>
    <w:tmpl w:val="00000003"/>
    <w:name w:val="WW8Num4"/>
    <w:lvl w:ilvl="0">
      <w:start w:val="6"/>
      <w:numFmt w:val="bullet"/>
      <w:lvlText w:val="-"/>
      <w:lvlJc w:val="left"/>
      <w:pPr>
        <w:tabs>
          <w:tab w:val="num" w:pos="720"/>
        </w:tabs>
        <w:ind w:left="720" w:hanging="360"/>
      </w:pPr>
      <w:rPr>
        <w:rFonts w:ascii="Verdana" w:hAnsi="Verdana" w:cs="Times New Roman"/>
      </w:rPr>
    </w:lvl>
  </w:abstractNum>
  <w:abstractNum w:abstractNumId="3" w15:restartNumberingAfterBreak="0">
    <w:nsid w:val="00000004"/>
    <w:multiLevelType w:val="singleLevel"/>
    <w:tmpl w:val="00000004"/>
    <w:name w:val="WW8Num7"/>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8"/>
    <w:lvl w:ilvl="0">
      <w:start w:val="1"/>
      <w:numFmt w:val="bullet"/>
      <w:lvlText w:val="-"/>
      <w:lvlJc w:val="left"/>
      <w:pPr>
        <w:tabs>
          <w:tab w:val="num" w:pos="0"/>
        </w:tabs>
        <w:ind w:left="1080" w:hanging="360"/>
      </w:pPr>
      <w:rPr>
        <w:rFonts w:ascii="Times New Roman" w:hAnsi="Times New Roman" w:cs="Times New Roman"/>
      </w:rPr>
    </w:lvl>
  </w:abstractNum>
  <w:abstractNum w:abstractNumId="5" w15:restartNumberingAfterBreak="0">
    <w:nsid w:val="214F7C82"/>
    <w:multiLevelType w:val="hybridMultilevel"/>
    <w:tmpl w:val="8D846978"/>
    <w:lvl w:ilvl="0" w:tplc="C9684D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692C58"/>
    <w:multiLevelType w:val="hybridMultilevel"/>
    <w:tmpl w:val="633A3F72"/>
    <w:lvl w:ilvl="0" w:tplc="820A2DF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5851FD"/>
    <w:multiLevelType w:val="hybridMultilevel"/>
    <w:tmpl w:val="D43A6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43F"/>
    <w:rsid w:val="0001478B"/>
    <w:rsid w:val="00037EC9"/>
    <w:rsid w:val="00043BCA"/>
    <w:rsid w:val="00047319"/>
    <w:rsid w:val="000562F9"/>
    <w:rsid w:val="00087F6D"/>
    <w:rsid w:val="00097235"/>
    <w:rsid w:val="000B1FB4"/>
    <w:rsid w:val="000B66F7"/>
    <w:rsid w:val="000D5A78"/>
    <w:rsid w:val="000D7D7E"/>
    <w:rsid w:val="000E4AF2"/>
    <w:rsid w:val="000F0A59"/>
    <w:rsid w:val="00102328"/>
    <w:rsid w:val="00104C31"/>
    <w:rsid w:val="00114640"/>
    <w:rsid w:val="001203F6"/>
    <w:rsid w:val="00151494"/>
    <w:rsid w:val="0017740B"/>
    <w:rsid w:val="001B6F28"/>
    <w:rsid w:val="001C629E"/>
    <w:rsid w:val="001E543E"/>
    <w:rsid w:val="001F7E33"/>
    <w:rsid w:val="00211F40"/>
    <w:rsid w:val="00233B6B"/>
    <w:rsid w:val="002512B2"/>
    <w:rsid w:val="00251BED"/>
    <w:rsid w:val="00282B53"/>
    <w:rsid w:val="00283A7E"/>
    <w:rsid w:val="00286AF9"/>
    <w:rsid w:val="002941A0"/>
    <w:rsid w:val="002A5CF0"/>
    <w:rsid w:val="002C47B9"/>
    <w:rsid w:val="002C506D"/>
    <w:rsid w:val="002D0F68"/>
    <w:rsid w:val="002D25AE"/>
    <w:rsid w:val="002E73D0"/>
    <w:rsid w:val="00300B68"/>
    <w:rsid w:val="003150F2"/>
    <w:rsid w:val="00323F52"/>
    <w:rsid w:val="00337334"/>
    <w:rsid w:val="00343DF7"/>
    <w:rsid w:val="0036725D"/>
    <w:rsid w:val="00377520"/>
    <w:rsid w:val="003A42C1"/>
    <w:rsid w:val="003E0DFA"/>
    <w:rsid w:val="003E3B42"/>
    <w:rsid w:val="003E5C75"/>
    <w:rsid w:val="00405A96"/>
    <w:rsid w:val="00425681"/>
    <w:rsid w:val="00491E7B"/>
    <w:rsid w:val="004B12B2"/>
    <w:rsid w:val="004D40AA"/>
    <w:rsid w:val="004D5500"/>
    <w:rsid w:val="0050523B"/>
    <w:rsid w:val="00505449"/>
    <w:rsid w:val="00513421"/>
    <w:rsid w:val="0052017A"/>
    <w:rsid w:val="005447E0"/>
    <w:rsid w:val="005514F6"/>
    <w:rsid w:val="00552FB9"/>
    <w:rsid w:val="0056771F"/>
    <w:rsid w:val="00576452"/>
    <w:rsid w:val="00594DA2"/>
    <w:rsid w:val="005A44EC"/>
    <w:rsid w:val="005A7D8A"/>
    <w:rsid w:val="005C0127"/>
    <w:rsid w:val="005C204E"/>
    <w:rsid w:val="005D1AEF"/>
    <w:rsid w:val="005D1F80"/>
    <w:rsid w:val="005D4770"/>
    <w:rsid w:val="006121EA"/>
    <w:rsid w:val="00613D54"/>
    <w:rsid w:val="00614E64"/>
    <w:rsid w:val="00624F5C"/>
    <w:rsid w:val="00666080"/>
    <w:rsid w:val="006668C1"/>
    <w:rsid w:val="006717FB"/>
    <w:rsid w:val="006959C8"/>
    <w:rsid w:val="006C0178"/>
    <w:rsid w:val="006D0113"/>
    <w:rsid w:val="006F6CBB"/>
    <w:rsid w:val="006F6F3C"/>
    <w:rsid w:val="00715EF8"/>
    <w:rsid w:val="007215A7"/>
    <w:rsid w:val="00766E7F"/>
    <w:rsid w:val="008250EE"/>
    <w:rsid w:val="00844724"/>
    <w:rsid w:val="008520BF"/>
    <w:rsid w:val="008549F4"/>
    <w:rsid w:val="0085583F"/>
    <w:rsid w:val="0085743F"/>
    <w:rsid w:val="00877443"/>
    <w:rsid w:val="008B3EF4"/>
    <w:rsid w:val="008E090B"/>
    <w:rsid w:val="008E51CF"/>
    <w:rsid w:val="008F1C2E"/>
    <w:rsid w:val="009017E3"/>
    <w:rsid w:val="00913D3C"/>
    <w:rsid w:val="00923EAD"/>
    <w:rsid w:val="00926FB8"/>
    <w:rsid w:val="00944771"/>
    <w:rsid w:val="0096681F"/>
    <w:rsid w:val="00996AA9"/>
    <w:rsid w:val="009A7367"/>
    <w:rsid w:val="009B5431"/>
    <w:rsid w:val="009D74D9"/>
    <w:rsid w:val="009E4EA0"/>
    <w:rsid w:val="00A01903"/>
    <w:rsid w:val="00A05117"/>
    <w:rsid w:val="00A46967"/>
    <w:rsid w:val="00A77A7D"/>
    <w:rsid w:val="00A82E74"/>
    <w:rsid w:val="00AA5967"/>
    <w:rsid w:val="00AB1405"/>
    <w:rsid w:val="00AB2BBF"/>
    <w:rsid w:val="00AB2DDB"/>
    <w:rsid w:val="00AB31C0"/>
    <w:rsid w:val="00B320D1"/>
    <w:rsid w:val="00B573AF"/>
    <w:rsid w:val="00B57BF8"/>
    <w:rsid w:val="00B81BE1"/>
    <w:rsid w:val="00B83467"/>
    <w:rsid w:val="00BC6C89"/>
    <w:rsid w:val="00BC78E4"/>
    <w:rsid w:val="00BD3104"/>
    <w:rsid w:val="00C01D72"/>
    <w:rsid w:val="00C10566"/>
    <w:rsid w:val="00C11121"/>
    <w:rsid w:val="00C251C9"/>
    <w:rsid w:val="00C25AB6"/>
    <w:rsid w:val="00C652AD"/>
    <w:rsid w:val="00C96B1C"/>
    <w:rsid w:val="00CB0FA6"/>
    <w:rsid w:val="00CC256B"/>
    <w:rsid w:val="00CC5171"/>
    <w:rsid w:val="00D10AFC"/>
    <w:rsid w:val="00D21686"/>
    <w:rsid w:val="00D216B4"/>
    <w:rsid w:val="00D21E61"/>
    <w:rsid w:val="00D37C03"/>
    <w:rsid w:val="00D41F91"/>
    <w:rsid w:val="00D645D0"/>
    <w:rsid w:val="00D9769C"/>
    <w:rsid w:val="00DC22EB"/>
    <w:rsid w:val="00DD6FB2"/>
    <w:rsid w:val="00DF2991"/>
    <w:rsid w:val="00E016C5"/>
    <w:rsid w:val="00E16830"/>
    <w:rsid w:val="00E25EE0"/>
    <w:rsid w:val="00E42628"/>
    <w:rsid w:val="00E61418"/>
    <w:rsid w:val="00E632A9"/>
    <w:rsid w:val="00E71253"/>
    <w:rsid w:val="00E74740"/>
    <w:rsid w:val="00EA0909"/>
    <w:rsid w:val="00EA2579"/>
    <w:rsid w:val="00EA33E7"/>
    <w:rsid w:val="00EB3EC6"/>
    <w:rsid w:val="00EB4DD1"/>
    <w:rsid w:val="00F06031"/>
    <w:rsid w:val="00F13A9F"/>
    <w:rsid w:val="00F17293"/>
    <w:rsid w:val="00F33EFE"/>
    <w:rsid w:val="00F566DE"/>
    <w:rsid w:val="00F61ED9"/>
    <w:rsid w:val="00F64398"/>
    <w:rsid w:val="00F720D8"/>
    <w:rsid w:val="00F91DDB"/>
    <w:rsid w:val="00FA0325"/>
    <w:rsid w:val="00FB639C"/>
    <w:rsid w:val="00FD0EDA"/>
    <w:rsid w:val="00FF036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5:docId w15:val="{A68D9D67-8E79-48EB-90B5-2F8DB3367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before="240" w:line="360" w:lineRule="auto"/>
    </w:pPr>
    <w:rPr>
      <w:szCs w:val="22"/>
      <w:lang w:val="en-GB" w:eastAsia="ar-SA"/>
    </w:rPr>
  </w:style>
  <w:style w:type="paragraph" w:styleId="Heading1">
    <w:name w:val="heading 1"/>
    <w:basedOn w:val="Normal"/>
    <w:next w:val="Normal"/>
    <w:qFormat/>
    <w:pPr>
      <w:keepNext/>
      <w:pageBreakBefore/>
      <w:numPr>
        <w:numId w:val="1"/>
      </w:numPr>
      <w:spacing w:after="60"/>
      <w:outlineLvl w:val="0"/>
    </w:pPr>
    <w:rPr>
      <w:rFonts w:ascii="Arial" w:hAnsi="Arial" w:cs="Arial"/>
      <w:b/>
      <w:bCs/>
      <w:kern w:val="1"/>
      <w:sz w:val="32"/>
      <w:szCs w:val="32"/>
    </w:rPr>
  </w:style>
  <w:style w:type="paragraph" w:styleId="Heading2">
    <w:name w:val="heading 2"/>
    <w:basedOn w:val="Normal"/>
    <w:next w:val="Normal"/>
    <w:qFormat/>
    <w:pPr>
      <w:keepNext/>
      <w:numPr>
        <w:ilvl w:val="1"/>
        <w:numId w:val="1"/>
      </w:numPr>
      <w:spacing w:before="480" w:after="60"/>
      <w:outlineLvl w:val="1"/>
    </w:pPr>
    <w:rPr>
      <w:rFonts w:ascii="Arial" w:hAnsi="Arial" w:cs="Arial"/>
      <w:sz w:val="24"/>
      <w:szCs w:val="24"/>
    </w:rPr>
  </w:style>
  <w:style w:type="paragraph" w:styleId="Heading3">
    <w:name w:val="heading 3"/>
    <w:basedOn w:val="Normal"/>
    <w:next w:val="Normal"/>
    <w:qFormat/>
    <w:pPr>
      <w:keepNext/>
      <w:numPr>
        <w:ilvl w:val="2"/>
        <w:numId w:val="1"/>
      </w:numPr>
      <w:spacing w:after="60"/>
      <w:outlineLvl w:val="2"/>
    </w:pPr>
    <w:rPr>
      <w:b/>
      <w:bCs/>
    </w:rPr>
  </w:style>
  <w:style w:type="paragraph" w:styleId="Heading4">
    <w:name w:val="heading 4"/>
    <w:basedOn w:val="Normal"/>
    <w:next w:val="Normal"/>
    <w:qFormat/>
    <w:pPr>
      <w:keepNext/>
      <w:numPr>
        <w:ilvl w:val="3"/>
        <w:numId w:val="1"/>
      </w:numPr>
      <w:spacing w:after="60"/>
      <w:outlineLvl w:val="3"/>
    </w:pPr>
    <w:rPr>
      <w:b/>
      <w:bCs/>
      <w:sz w:val="28"/>
      <w:szCs w:val="28"/>
    </w:rPr>
  </w:style>
  <w:style w:type="paragraph" w:styleId="Heading5">
    <w:name w:val="heading 5"/>
    <w:basedOn w:val="Normal"/>
    <w:next w:val="Normal"/>
    <w:qFormat/>
    <w:pPr>
      <w:numPr>
        <w:ilvl w:val="4"/>
        <w:numId w:val="1"/>
      </w:numPr>
      <w:spacing w:after="60"/>
      <w:outlineLvl w:val="4"/>
    </w:pPr>
    <w:rPr>
      <w:b/>
      <w:bCs/>
      <w:i/>
      <w:iCs/>
      <w:sz w:val="26"/>
      <w:szCs w:val="26"/>
    </w:rPr>
  </w:style>
  <w:style w:type="paragraph" w:styleId="Heading6">
    <w:name w:val="heading 6"/>
    <w:basedOn w:val="Normal"/>
    <w:next w:val="Normal"/>
    <w:qFormat/>
    <w:pPr>
      <w:numPr>
        <w:ilvl w:val="5"/>
        <w:numId w:val="1"/>
      </w:numPr>
      <w:spacing w:after="60"/>
      <w:outlineLvl w:val="5"/>
    </w:pPr>
    <w:rPr>
      <w:b/>
      <w:bCs/>
      <w:sz w:val="22"/>
    </w:rPr>
  </w:style>
  <w:style w:type="paragraph" w:styleId="Heading7">
    <w:name w:val="heading 7"/>
    <w:basedOn w:val="Normal"/>
    <w:next w:val="Normal"/>
    <w:qFormat/>
    <w:pPr>
      <w:numPr>
        <w:ilvl w:val="6"/>
        <w:numId w:val="1"/>
      </w:numPr>
      <w:spacing w:after="60"/>
      <w:outlineLvl w:val="6"/>
    </w:pPr>
    <w:rPr>
      <w:sz w:val="24"/>
      <w:szCs w:val="24"/>
    </w:rPr>
  </w:style>
  <w:style w:type="paragraph" w:styleId="Heading8">
    <w:name w:val="heading 8"/>
    <w:basedOn w:val="Normal"/>
    <w:next w:val="Normal"/>
    <w:qFormat/>
    <w:pPr>
      <w:numPr>
        <w:ilvl w:val="7"/>
        <w:numId w:val="1"/>
      </w:numPr>
      <w:spacing w:after="60"/>
      <w:outlineLvl w:val="7"/>
    </w:pPr>
    <w:rPr>
      <w:i/>
      <w:iCs/>
      <w:sz w:val="24"/>
      <w:szCs w:val="24"/>
    </w:rPr>
  </w:style>
  <w:style w:type="paragraph" w:styleId="Heading9">
    <w:name w:val="heading 9"/>
    <w:basedOn w:val="Normal"/>
    <w:next w:val="Normal"/>
    <w:qFormat/>
    <w:pPr>
      <w:numPr>
        <w:ilvl w:val="8"/>
        <w:numId w:val="1"/>
      </w:numPr>
      <w:spacing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4z0">
    <w:name w:val="WW8Num4z0"/>
    <w:rPr>
      <w:rFonts w:ascii="Verdana" w:eastAsia="Times New Roman" w:hAnsi="Verdana" w:cs="Times New Roman"/>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4z3">
    <w:name w:val="WW8Num4z3"/>
    <w:rPr>
      <w:rFonts w:ascii="Symbol" w:hAnsi="Symbol" w:cs="Symbol"/>
    </w:rPr>
  </w:style>
  <w:style w:type="character" w:customStyle="1" w:styleId="WW8Num8z0">
    <w:name w:val="WW8Num8z0"/>
    <w:rPr>
      <w:rFonts w:ascii="Times New Roman" w:eastAsia="Times New Roman" w:hAnsi="Times New Roman"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5z0">
    <w:name w:val="WW8Num15z0"/>
    <w:rPr>
      <w:rFonts w:ascii="Times New Roman" w:eastAsia="Times New Roman" w:hAnsi="Times New Roman" w:cs="Times New Roman"/>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5z3">
    <w:name w:val="WW8Num15z3"/>
    <w:rPr>
      <w:rFonts w:ascii="Symbol" w:hAnsi="Symbol" w:cs="Symbol"/>
    </w:rPr>
  </w:style>
  <w:style w:type="character" w:customStyle="1" w:styleId="WW8Num18z0">
    <w:name w:val="WW8Num18z0"/>
    <w:rPr>
      <w:b w:val="0"/>
    </w:rPr>
  </w:style>
  <w:style w:type="character" w:customStyle="1" w:styleId="WW8Num24z0">
    <w:name w:val="WW8Num24z0"/>
    <w:rPr>
      <w:rFonts w:ascii="Times New Roman" w:eastAsia="Times New Roman" w:hAnsi="Times New Roman" w:cs="Times New Roman"/>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4z3">
    <w:name w:val="WW8Num24z3"/>
    <w:rPr>
      <w:rFonts w:ascii="Symbol" w:hAnsi="Symbol" w:cs="Symbol"/>
    </w:rPr>
  </w:style>
  <w:style w:type="character" w:customStyle="1" w:styleId="WW8Num25z0">
    <w:name w:val="WW8Num25z0"/>
    <w:rPr>
      <w:rFonts w:ascii="Times New Roman" w:eastAsia="Times New Roman" w:hAnsi="Times New Roman" w:cs="Times New Roman"/>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cs="Wingdings"/>
    </w:rPr>
  </w:style>
  <w:style w:type="character" w:customStyle="1" w:styleId="WW8Num25z3">
    <w:name w:val="WW8Num25z3"/>
    <w:rPr>
      <w:rFonts w:ascii="Symbol" w:hAnsi="Symbol" w:cs="Symbol"/>
    </w:rPr>
  </w:style>
  <w:style w:type="character" w:customStyle="1" w:styleId="WW8Num28z1">
    <w:name w:val="WW8Num28z1"/>
    <w:rPr>
      <w:rFonts w:ascii="Arial" w:eastAsia="Times New Roman" w:hAnsi="Arial" w:cs="Arial"/>
    </w:rPr>
  </w:style>
  <w:style w:type="character" w:styleId="Hyperlink">
    <w:name w:val="Hyperlink"/>
    <w:rPr>
      <w:color w:val="0000FF"/>
      <w:u w:val="single"/>
    </w:rPr>
  </w:style>
  <w:style w:type="character" w:customStyle="1" w:styleId="Heading1Char">
    <w:name w:val="Heading 1 Char"/>
    <w:rPr>
      <w:rFonts w:ascii="Arial" w:hAnsi="Arial" w:cs="Arial"/>
      <w:b/>
      <w:bCs/>
      <w:kern w:val="1"/>
      <w:sz w:val="32"/>
      <w:szCs w:val="32"/>
      <w:lang w:val="en-GB"/>
    </w:rPr>
  </w:style>
  <w:style w:type="character" w:customStyle="1" w:styleId="modelChar">
    <w:name w:val="model Char"/>
    <w:rPr>
      <w:rFonts w:ascii="Courier New" w:hAnsi="Courier New" w:cs="Courier New"/>
      <w:szCs w:val="22"/>
      <w:lang w:val="en-GB" w:eastAsia="ar-SA" w:bidi="ar-SA"/>
    </w:rPr>
  </w:style>
  <w:style w:type="character" w:styleId="PageNumber">
    <w:name w:val="page number"/>
    <w:basedOn w:val="DefaultParagraphFont"/>
  </w:style>
  <w:style w:type="character" w:customStyle="1" w:styleId="Heading3Char">
    <w:name w:val="Heading 3 Char"/>
    <w:rPr>
      <w:b/>
      <w:bCs/>
      <w:szCs w:val="22"/>
      <w:lang w:val="en-GB"/>
    </w:rPr>
  </w:style>
  <w:style w:type="character" w:styleId="CommentReference">
    <w:name w:val="annotation reference"/>
    <w:rPr>
      <w:sz w:val="16"/>
      <w:szCs w:val="16"/>
    </w:rPr>
  </w:style>
  <w:style w:type="character" w:customStyle="1" w:styleId="apple-converted-space">
    <w:name w:val="apple-converted-space"/>
  </w:style>
  <w:style w:type="paragraph" w:customStyle="1" w:styleId="Kop">
    <w:name w:val="Kop"/>
    <w:basedOn w:val="Normal"/>
    <w:next w:val="BodyText"/>
    <w:pPr>
      <w:keepNext/>
      <w:spacing w:after="120"/>
    </w:pPr>
    <w:rPr>
      <w:rFonts w:ascii="Arial" w:eastAsia="Microsoft YaHei" w:hAnsi="Arial" w:cs="Mangal"/>
      <w:sz w:val="28"/>
      <w:szCs w:val="28"/>
    </w:rPr>
  </w:style>
  <w:style w:type="paragraph" w:styleId="BodyText">
    <w:name w:val="Body Text"/>
    <w:basedOn w:val="Normal"/>
    <w:pPr>
      <w:spacing w:before="0" w:after="120"/>
    </w:pPr>
  </w:style>
  <w:style w:type="paragraph" w:styleId="List">
    <w:name w:val="List"/>
    <w:basedOn w:val="BodyText"/>
    <w:rPr>
      <w:rFonts w:cs="Mangal"/>
    </w:rPr>
  </w:style>
  <w:style w:type="paragraph" w:customStyle="1" w:styleId="Bijschrift">
    <w:name w:val="Bijschrift"/>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customStyle="1" w:styleId="model">
    <w:name w:val="model"/>
    <w:basedOn w:val="Normal"/>
    <w:pPr>
      <w:ind w:left="720"/>
    </w:pPr>
    <w:rPr>
      <w:rFonts w:ascii="Courier New" w:hAnsi="Courier New" w:cs="Courier New"/>
    </w:rPr>
  </w:style>
  <w:style w:type="paragraph" w:styleId="Footer">
    <w:name w:val="footer"/>
    <w:basedOn w:val="Normal"/>
    <w:pPr>
      <w:tabs>
        <w:tab w:val="center" w:pos="4320"/>
        <w:tab w:val="right" w:pos="8640"/>
      </w:tabs>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TOC3">
    <w:name w:val="toc 3"/>
    <w:basedOn w:val="Normal"/>
    <w:next w:val="Normal"/>
    <w:pPr>
      <w:ind w:left="400"/>
    </w:pPr>
  </w:style>
  <w:style w:type="paragraph" w:styleId="Caption">
    <w:name w:val="caption"/>
    <w:basedOn w:val="Normal"/>
    <w:next w:val="Normal"/>
    <w:qFormat/>
    <w:rPr>
      <w:b/>
      <w:bCs/>
      <w:szCs w:val="20"/>
    </w:rPr>
  </w:style>
  <w:style w:type="paragraph" w:styleId="CommentText">
    <w:name w:val="annotation text"/>
    <w:basedOn w:val="Normal"/>
    <w:rPr>
      <w:szCs w:val="20"/>
    </w:rPr>
  </w:style>
  <w:style w:type="paragraph" w:styleId="CommentSubject">
    <w:name w:val="annotation subject"/>
    <w:basedOn w:val="CommentText"/>
    <w:next w:val="CommentText"/>
    <w:rPr>
      <w:b/>
      <w:bCs/>
    </w:rPr>
  </w:style>
  <w:style w:type="paragraph" w:styleId="BalloonText">
    <w:name w:val="Balloon Text"/>
    <w:basedOn w:val="Normal"/>
    <w:rPr>
      <w:rFonts w:ascii="Tahoma" w:hAnsi="Tahoma" w:cs="Tahoma"/>
      <w:sz w:val="16"/>
      <w:szCs w:val="16"/>
    </w:rPr>
  </w:style>
  <w:style w:type="paragraph" w:styleId="ListParagraph">
    <w:name w:val="List Paragraph"/>
    <w:basedOn w:val="Normal"/>
    <w:qFormat/>
    <w:pPr>
      <w:spacing w:before="0" w:line="240" w:lineRule="auto"/>
      <w:ind w:left="720"/>
    </w:pPr>
    <w:rPr>
      <w:rFonts w:ascii="Arial" w:hAnsi="Arial" w:cs="Arial"/>
      <w:sz w:val="24"/>
      <w:szCs w:val="24"/>
      <w:lang w:val="en-US"/>
    </w:rPr>
  </w:style>
  <w:style w:type="paragraph" w:styleId="TOC4">
    <w:name w:val="toc 4"/>
    <w:basedOn w:val="Index"/>
    <w:pPr>
      <w:tabs>
        <w:tab w:val="right" w:leader="dot" w:pos="8789"/>
      </w:tabs>
      <w:ind w:left="849"/>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Inhoudsopgave10">
    <w:name w:val="Inhoudsopgave 10"/>
    <w:basedOn w:val="Index"/>
    <w:pPr>
      <w:tabs>
        <w:tab w:val="right" w:leader="dot" w:pos="7091"/>
      </w:tabs>
      <w:ind w:left="2547"/>
    </w:pPr>
  </w:style>
  <w:style w:type="paragraph" w:customStyle="1" w:styleId="Inhoudtabel">
    <w:name w:val="Inhoud tabel"/>
    <w:basedOn w:val="Normal"/>
    <w:pPr>
      <w:suppressLineNumbers/>
    </w:pPr>
  </w:style>
  <w:style w:type="paragraph" w:customStyle="1" w:styleId="Tabelkop">
    <w:name w:val="Tabelkop"/>
    <w:basedOn w:val="Inhoudtabel"/>
    <w:pPr>
      <w:jc w:val="center"/>
    </w:pPr>
    <w:rPr>
      <w:b/>
      <w:bCs/>
    </w:rPr>
  </w:style>
  <w:style w:type="paragraph" w:customStyle="1" w:styleId="Frame-inhoud">
    <w:name w:val="Frame-inhoud"/>
    <w:basedOn w:val="BodyText"/>
  </w:style>
  <w:style w:type="paragraph" w:styleId="Header">
    <w:name w:val="header"/>
    <w:basedOn w:val="Normal"/>
    <w:pPr>
      <w:suppressLineNumbers/>
      <w:tabs>
        <w:tab w:val="center" w:pos="4819"/>
        <w:tab w:val="right" w:pos="9638"/>
      </w:tabs>
    </w:pPr>
  </w:style>
  <w:style w:type="table" w:styleId="TableGrid">
    <w:name w:val="Table Grid"/>
    <w:basedOn w:val="TableNormal"/>
    <w:uiPriority w:val="59"/>
    <w:rsid w:val="001E54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275154">
      <w:bodyDiv w:val="1"/>
      <w:marLeft w:val="0"/>
      <w:marRight w:val="0"/>
      <w:marTop w:val="0"/>
      <w:marBottom w:val="0"/>
      <w:divBdr>
        <w:top w:val="none" w:sz="0" w:space="0" w:color="auto"/>
        <w:left w:val="none" w:sz="0" w:space="0" w:color="auto"/>
        <w:bottom w:val="none" w:sz="0" w:space="0" w:color="auto"/>
        <w:right w:val="none" w:sz="0" w:space="0" w:color="auto"/>
      </w:divBdr>
      <w:divsChild>
        <w:div w:id="1625498374">
          <w:marLeft w:val="0"/>
          <w:marRight w:val="0"/>
          <w:marTop w:val="0"/>
          <w:marBottom w:val="0"/>
          <w:divBdr>
            <w:top w:val="none" w:sz="0" w:space="0" w:color="auto"/>
            <w:left w:val="none" w:sz="0" w:space="0" w:color="auto"/>
            <w:bottom w:val="none" w:sz="0" w:space="0" w:color="auto"/>
            <w:right w:val="none" w:sz="0" w:space="0" w:color="auto"/>
          </w:divBdr>
        </w:div>
      </w:divsChild>
    </w:div>
    <w:div w:id="817040350">
      <w:bodyDiv w:val="1"/>
      <w:marLeft w:val="0"/>
      <w:marRight w:val="0"/>
      <w:marTop w:val="0"/>
      <w:marBottom w:val="0"/>
      <w:divBdr>
        <w:top w:val="none" w:sz="0" w:space="0" w:color="auto"/>
        <w:left w:val="none" w:sz="0" w:space="0" w:color="auto"/>
        <w:bottom w:val="none" w:sz="0" w:space="0" w:color="auto"/>
        <w:right w:val="none" w:sz="0" w:space="0" w:color="auto"/>
      </w:divBdr>
      <w:divsChild>
        <w:div w:id="689452184">
          <w:marLeft w:val="0"/>
          <w:marRight w:val="0"/>
          <w:marTop w:val="0"/>
          <w:marBottom w:val="0"/>
          <w:divBdr>
            <w:top w:val="none" w:sz="0" w:space="0" w:color="auto"/>
            <w:left w:val="none" w:sz="0" w:space="0" w:color="auto"/>
            <w:bottom w:val="none" w:sz="0" w:space="0" w:color="auto"/>
            <w:right w:val="none" w:sz="0" w:space="0" w:color="auto"/>
          </w:divBdr>
        </w:div>
      </w:divsChild>
    </w:div>
    <w:div w:id="2009167784">
      <w:bodyDiv w:val="1"/>
      <w:marLeft w:val="0"/>
      <w:marRight w:val="0"/>
      <w:marTop w:val="0"/>
      <w:marBottom w:val="0"/>
      <w:divBdr>
        <w:top w:val="none" w:sz="0" w:space="0" w:color="auto"/>
        <w:left w:val="none" w:sz="0" w:space="0" w:color="auto"/>
        <w:bottom w:val="none" w:sz="0" w:space="0" w:color="auto"/>
        <w:right w:val="none" w:sz="0" w:space="0" w:color="auto"/>
      </w:divBdr>
      <w:divsChild>
        <w:div w:id="10922446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mailto:w.verhoef@utwente.nl" TargetMode="External"/><Relationship Id="rId2" Type="http://schemas.openxmlformats.org/officeDocument/2006/relationships/numbering" Target="numbering.xml"/><Relationship Id="rId16" Type="http://schemas.openxmlformats.org/officeDocument/2006/relationships/hyperlink" Target="mailto:c.vandertol@utwente.n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13748-BEA2-43A7-94E9-6A2F6CED1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6638</Words>
  <Characters>37838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SCOPE User manual</vt:lpstr>
    </vt:vector>
  </TitlesOfParts>
  <Company>University of Twente - ICTS</Company>
  <LinksUpToDate>false</LinksUpToDate>
  <CharactersWithSpaces>44388</CharactersWithSpaces>
  <SharedDoc>false</SharedDoc>
  <HLinks>
    <vt:vector size="12" baseType="variant">
      <vt:variant>
        <vt:i4>8323079</vt:i4>
      </vt:variant>
      <vt:variant>
        <vt:i4>54</vt:i4>
      </vt:variant>
      <vt:variant>
        <vt:i4>0</vt:i4>
      </vt:variant>
      <vt:variant>
        <vt:i4>5</vt:i4>
      </vt:variant>
      <vt:variant>
        <vt:lpwstr>mailto:w.verhoef@utwente.nl</vt:lpwstr>
      </vt:variant>
      <vt:variant>
        <vt:lpwstr/>
      </vt:variant>
      <vt:variant>
        <vt:i4>196727</vt:i4>
      </vt:variant>
      <vt:variant>
        <vt:i4>51</vt:i4>
      </vt:variant>
      <vt:variant>
        <vt:i4>0</vt:i4>
      </vt:variant>
      <vt:variant>
        <vt:i4>5</vt:i4>
      </vt:variant>
      <vt:variant>
        <vt:lpwstr>mailto:c.vandertol@utwente.nl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SCOPE User manual</dc:title>
  <dc:creator>System Manager</dc:creator>
  <cp:lastModifiedBy>Tol, C. van der (ITC)</cp:lastModifiedBy>
  <cp:revision>6</cp:revision>
  <cp:lastPrinted>2017-03-23T12:04:00Z</cp:lastPrinted>
  <dcterms:created xsi:type="dcterms:W3CDTF">2017-03-23T09:27:00Z</dcterms:created>
  <dcterms:modified xsi:type="dcterms:W3CDTF">2017-03-23T12:05:00Z</dcterms:modified>
</cp:coreProperties>
</file>