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This is the sshd server system-wide configuration file.  See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sshd_config(5) for more information.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This sshd was compiled with PATH=/usr/local/sbin:/usr/local/bin:/usr/sbin:/usr/bin:/sbin:/bin:/usr/games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The strategy used for options in the default sshd_config shipped with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OpenSSH is to specify options with their default value where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possible, but leave them commented.  Uncommented options override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default value.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Include /etc/ssh/sshd_config.d/*.conf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When systemd socket activation is used (the default), the socket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configuration must be re-generated after changing Port, AddressFamily, 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ListenAddress.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For changes to take effect, run: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  systemctl daemon-reload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  systemctl restart ssh.socket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#Port 22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#AddressFamily any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#ListenAddress 0.0.0.0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#ListenAddress ::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#HostKey /etc/ssh/ssh_host_rsa_key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#HostKey /etc/ssh/ssh_host_ecdsa_key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#HostKey /etc/ssh/ssh_host_ed25519_key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Ciphers and keying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#RekeyLimit default none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Logging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#SyslogFacility AUTH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#LogLevel INFO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Authentication: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#LoginGraceTime 2m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#PermitRootLogin prohibit-password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#StrictModes yes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#MaxAuthTries 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#MaxSessions 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#PubkeyAuthentication yes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Expect .ssh/authorized_keys2 to be disregarded by default in future.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#AuthorizedKeysFile    .ssh/authorized_keys .ssh/authorized_keys2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#AuthorizedPrincipalsFile none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#AuthorizedKeysCommand none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#AuthorizedKeysCommandUser nobody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For this to work you will also need host keys in /etc/ssh/ssh_known_hosts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#HostbasedAuthentication no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Change to yes if you don't trust ~/.ssh/known_hosts for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HostbasedAuthentication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#IgnoreUserKnownHosts 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Don't read the user's ~/.rhosts and ~/.shosts files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#IgnoreRhosts yes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To disable tunneled clear text passwords, change to no here!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#PasswordAuthentication yes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#PermitEmptyPasswords no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Change to yes to enable challenge-response passwords (beware issues with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some PAM modules and threads)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KbdInteractiveAuthentication no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Kerberos options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#KerberosAuthentication no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#KerberosOrLocalPasswd yes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#KerberosTicketCleanup yes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#KerberosGetAFSToken no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GSSAPI options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#GSSAPIAuthentication no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#GSSAPICleanupCredentials yes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#GSSAPIStrictAcceptorCheck yes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#GSSAPIKeyExchange no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Set this to 'yes' to enable PAM authentication, account processing,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and session processing. If this is enabled, PAM authentication will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be allowed through the KbdInteractiveAuthentication and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PasswordAuthentication.  Depending on your PAM configuration,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PAM authentication via KbdInteractiveAuthentication may bypass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the setting of "PermitRootLogin prohibit-password".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If you just want the PAM account and session checks to run without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PAM authentication, then enable this but set PasswordAuthentication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and KbdInteractiveAuthentication to 'no'.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UsePAM yes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#AllowAgentForwarding yes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#AllowTcpForwarding yes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#GatewayPorts no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X11Forwarding yes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#X11DisplayOffset 10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#X11UseLocalhost yes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#PermitTTY yes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PrintMotd no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#PrintLastLog yes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#TCPKeepAlive yes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#PermitUserEnvironment no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#Compression delayed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#ClientAliveInterval 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#ClientAliveCountMax 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#UseDNS no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#PidFile /run/sshd.pid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#MaxStartups 10:30:100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#PermitTunnel no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#ChrootDirectory none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#VersionAddendum none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no default banner path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#Banner none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Allow client to pass locale environment variables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AcceptEnv LANG LC_*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override default of no subsystems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Subsystem    sftp    /usr/lib/openssh/sftp-server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Example of overriding settings on a per-user basis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#Match User anoncvs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   X11Forwarding no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   AllowTcpForwarding no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   PermitTTY no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   ForceCommand cvs server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