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64"/>
        <w:gridCol w:w="2746"/>
      </w:tblGrid>
      <w:tr w:rsidR="00597EC4" w:rsidRPr="0088462A" w14:paraId="42A929F5" w14:textId="77777777">
        <w:trPr>
          <w:trHeight w:val="1"/>
        </w:trPr>
        <w:tc>
          <w:tcPr>
            <w:tcW w:w="7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61"/>
              <w:gridCol w:w="3474"/>
            </w:tblGrid>
            <w:tr w:rsidR="00597EC4" w:rsidRPr="0088462A" w14:paraId="09E0B38C" w14:textId="77777777">
              <w:trPr>
                <w:trHeight w:val="397"/>
              </w:trPr>
              <w:tc>
                <w:tcPr>
                  <w:tcW w:w="716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5E4E98E" w14:textId="77777777" w:rsidR="00597EC4" w:rsidRPr="0088462A" w:rsidRDefault="00597EC4">
                  <w:pPr>
                    <w:jc w:val="center"/>
                  </w:pPr>
                  <w:r>
                    <w:rPr>
                      <w:rFonts w:ascii="Microsoft Sans Serif" w:hAnsi="Microsoft Sans Serif" w:cs="Microsoft Sans Serif"/>
                      <w:b/>
                      <w:i/>
                      <w:sz w:val="28"/>
                    </w:rPr>
                    <w:t>KOLE - ARBEITSAUFTRAG</w:t>
                  </w:r>
                </w:p>
              </w:tc>
            </w:tr>
            <w:tr w:rsidR="00597EC4" w:rsidRPr="0088462A" w14:paraId="0B4E50A3" w14:textId="77777777">
              <w:trPr>
                <w:trHeight w:val="397"/>
              </w:trPr>
              <w:tc>
                <w:tcPr>
                  <w:tcW w:w="3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C54B5DD" w14:textId="77777777" w:rsidR="00597EC4" w:rsidRPr="0088462A" w:rsidRDefault="00597EC4" w:rsidP="00A72369">
                  <w:r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  <w:t xml:space="preserve">Fach: </w:t>
                  </w:r>
                  <w:r w:rsidR="00A72369">
                    <w:rPr>
                      <w:rFonts w:ascii="Microsoft Sans Serif" w:hAnsi="Microsoft Sans Serif" w:cs="Microsoft Sans Serif"/>
                      <w:i/>
                      <w:sz w:val="20"/>
                    </w:rPr>
                    <w:t>GGP</w:t>
                  </w:r>
                </w:p>
              </w:tc>
              <w:tc>
                <w:tcPr>
                  <w:tcW w:w="3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8D19503" w14:textId="77777777" w:rsidR="00597EC4" w:rsidRPr="0088462A" w:rsidRDefault="00597EC4" w:rsidP="00E453FF">
                  <w:r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  <w:t xml:space="preserve">Klasse: </w:t>
                  </w:r>
                  <w:r w:rsidR="00ED5F88"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  <w:t>4. Klassen</w:t>
                  </w:r>
                </w:p>
              </w:tc>
            </w:tr>
            <w:tr w:rsidR="00597EC4" w:rsidRPr="0088462A" w14:paraId="5A97D77E" w14:textId="77777777">
              <w:trPr>
                <w:trHeight w:val="397"/>
              </w:trPr>
              <w:tc>
                <w:tcPr>
                  <w:tcW w:w="716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67827B3" w14:textId="77777777" w:rsidR="00597EC4" w:rsidRPr="0088462A" w:rsidRDefault="00597EC4">
                  <w:r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  <w:t xml:space="preserve">Thema: </w:t>
                  </w:r>
                  <w:r w:rsidR="00ED5F88"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  <w:t>Globale Disparitäten</w:t>
                  </w:r>
                </w:p>
              </w:tc>
            </w:tr>
            <w:tr w:rsidR="00597EC4" w:rsidRPr="0088462A" w14:paraId="7F4651EB" w14:textId="77777777">
              <w:trPr>
                <w:trHeight w:val="397"/>
              </w:trPr>
              <w:tc>
                <w:tcPr>
                  <w:tcW w:w="3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E32D1F8" w14:textId="77777777" w:rsidR="00597EC4" w:rsidRPr="0088462A" w:rsidRDefault="00597EC4">
                  <w:r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  <w:t>Ausgabetermin:</w:t>
                  </w:r>
                  <w:r>
                    <w:rPr>
                      <w:rFonts w:ascii="Microsoft Sans Serif" w:hAnsi="Microsoft Sans Serif" w:cs="Microsoft Sans Serif"/>
                      <w:i/>
                      <w:sz w:val="20"/>
                    </w:rPr>
                    <w:t xml:space="preserve"> </w:t>
                  </w:r>
                  <w:r w:rsidR="00B5443E">
                    <w:rPr>
                      <w:rFonts w:ascii="Microsoft Sans Serif" w:hAnsi="Microsoft Sans Serif" w:cs="Microsoft Sans Serif"/>
                      <w:i/>
                      <w:sz w:val="20"/>
                    </w:rPr>
                    <w:t>__________</w:t>
                  </w:r>
                </w:p>
              </w:tc>
              <w:tc>
                <w:tcPr>
                  <w:tcW w:w="3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EADDEBA" w14:textId="77777777" w:rsidR="00597EC4" w:rsidRPr="0088462A" w:rsidRDefault="00B5443E">
                  <w:r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  <w:t>Abgabetermin: ____________</w:t>
                  </w:r>
                </w:p>
              </w:tc>
            </w:tr>
            <w:tr w:rsidR="00597EC4" w:rsidRPr="0088462A" w14:paraId="0AFF7BE6" w14:textId="77777777">
              <w:trPr>
                <w:trHeight w:val="397"/>
              </w:trPr>
              <w:tc>
                <w:tcPr>
                  <w:tcW w:w="716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7C1A818" w14:textId="77777777" w:rsidR="00597EC4" w:rsidRDefault="00597EC4">
                  <w:pPr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</w:pPr>
                  <w:r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  <w:t xml:space="preserve">fachliche Lernziele: </w:t>
                  </w:r>
                  <w:r w:rsidR="00ED5F88"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  <w:t>Definition Entwicklungsländer, unterschiedliche Bezeichnungen, Merkmale, Indikatoren, Theorien für Unterentwicklung, Lösungsstrategien, Konzepte für Nachhaltige Entwicklung</w:t>
                  </w:r>
                </w:p>
                <w:p w14:paraId="6B5A8725" w14:textId="77777777" w:rsidR="00597EC4" w:rsidRPr="0088462A" w:rsidRDefault="00597EC4"/>
              </w:tc>
            </w:tr>
            <w:tr w:rsidR="00597EC4" w:rsidRPr="0088462A" w14:paraId="00A8BA34" w14:textId="77777777">
              <w:trPr>
                <w:trHeight w:val="397"/>
              </w:trPr>
              <w:tc>
                <w:tcPr>
                  <w:tcW w:w="716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640D7F0" w14:textId="77777777" w:rsidR="00597EC4" w:rsidRPr="0088462A" w:rsidRDefault="00597EC4">
                  <w:r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  <w:t xml:space="preserve">soziale Lernziele: </w:t>
                  </w:r>
                  <w:r>
                    <w:rPr>
                      <w:rFonts w:ascii="Microsoft Sans Serif" w:hAnsi="Microsoft Sans Serif" w:cs="Microsoft Sans Serif"/>
                      <w:i/>
                      <w:sz w:val="20"/>
                    </w:rPr>
                    <w:t>Arbeitsaufträge einhalten</w:t>
                  </w:r>
                  <w:proofErr w:type="gramStart"/>
                  <w:r>
                    <w:rPr>
                      <w:rFonts w:ascii="Microsoft Sans Serif" w:hAnsi="Microsoft Sans Serif" w:cs="Microsoft Sans Serif"/>
                      <w:i/>
                      <w:sz w:val="20"/>
                    </w:rPr>
                    <w:t>, ,</w:t>
                  </w:r>
                  <w:proofErr w:type="gramEnd"/>
                  <w:r>
                    <w:rPr>
                      <w:rFonts w:ascii="Microsoft Sans Serif" w:hAnsi="Microsoft Sans Serif" w:cs="Microsoft Sans Serif"/>
                      <w:i/>
                      <w:sz w:val="20"/>
                    </w:rPr>
                    <w:t xml:space="preserve"> angemessene Lautstärke </w:t>
                  </w:r>
                </w:p>
              </w:tc>
            </w:tr>
            <w:tr w:rsidR="00597EC4" w:rsidRPr="0088462A" w14:paraId="114717FA" w14:textId="77777777" w:rsidTr="00B563A2">
              <w:trPr>
                <w:trHeight w:val="572"/>
              </w:trPr>
              <w:tc>
                <w:tcPr>
                  <w:tcW w:w="3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3FC1037" w14:textId="77777777" w:rsidR="00597EC4" w:rsidRDefault="00597EC4">
                  <w:pPr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</w:pPr>
                </w:p>
                <w:p w14:paraId="5806F814" w14:textId="77777777" w:rsidR="00597EC4" w:rsidRPr="0088462A" w:rsidRDefault="00597EC4">
                  <w:r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  <w:t xml:space="preserve">Sozialform: </w:t>
                  </w:r>
                  <w:r>
                    <w:rPr>
                      <w:rFonts w:ascii="Wingdings" w:hAnsi="Wingdings" w:cs="Wingdings"/>
                    </w:rPr>
                    <w:t></w:t>
                  </w:r>
                  <w:r>
                    <w:rPr>
                      <w:rFonts w:ascii="Microsoft Sans Serif" w:hAnsi="Microsoft Sans Serif" w:cs="Microsoft Sans Serif"/>
                    </w:rPr>
                    <w:t xml:space="preserve">, </w:t>
                  </w:r>
                  <w:r>
                    <w:rPr>
                      <w:rFonts w:ascii="Wingdings" w:hAnsi="Wingdings" w:cs="Wingdings"/>
                    </w:rPr>
                    <w:t></w:t>
                  </w: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  <w:tc>
                <w:tcPr>
                  <w:tcW w:w="3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E68045D" w14:textId="77777777" w:rsidR="00597EC4" w:rsidRDefault="00597EC4">
                  <w:pPr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</w:pPr>
                </w:p>
                <w:p w14:paraId="177C293F" w14:textId="77777777" w:rsidR="00597EC4" w:rsidRPr="0088462A" w:rsidRDefault="00597EC4">
                  <w:r>
                    <w:rPr>
                      <w:rFonts w:ascii="Microsoft Sans Serif" w:hAnsi="Microsoft Sans Serif" w:cs="Microsoft Sans Serif"/>
                      <w:b/>
                      <w:i/>
                      <w:sz w:val="20"/>
                    </w:rPr>
                    <w:t>Methode: Lerntempoduett</w:t>
                  </w:r>
                </w:p>
              </w:tc>
            </w:tr>
          </w:tbl>
          <w:p w14:paraId="6F6F8D3C" w14:textId="77777777" w:rsidR="00597EC4" w:rsidRPr="0088462A" w:rsidRDefault="00597EC4"/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A3893" w14:textId="77777777" w:rsidR="00597EC4" w:rsidRDefault="00597EC4">
            <w:pPr>
              <w:jc w:val="center"/>
              <w:rPr>
                <w:rFonts w:cs="Calibri"/>
              </w:rPr>
            </w:pPr>
            <w:r w:rsidRPr="0088462A">
              <w:object w:dxaOrig="2520" w:dyaOrig="2568" w14:anchorId="32C2EE2C">
                <v:rect id="rectole0000000000" o:spid="_x0000_i1025" style="width:126pt;height:128.4pt" o:ole="" o:preferrelative="t" stroked="f">
                  <v:imagedata r:id="rId5" o:title=""/>
                </v:rect>
                <o:OLEObject Type="Embed" ProgID="PBrush" ShapeID="rectole0000000000" DrawAspect="Content" ObjectID="_1807335630" r:id="rId6"/>
              </w:object>
            </w:r>
          </w:p>
        </w:tc>
      </w:tr>
      <w:tr w:rsidR="00597EC4" w:rsidRPr="0088462A" w14:paraId="560762BD" w14:textId="77777777">
        <w:trPr>
          <w:trHeight w:val="6690"/>
        </w:trPr>
        <w:tc>
          <w:tcPr>
            <w:tcW w:w="9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B6B93" w14:textId="77777777" w:rsidR="00597EC4" w:rsidRDefault="00597EC4">
            <w:pPr>
              <w:spacing w:before="80"/>
              <w:jc w:val="both"/>
              <w:rPr>
                <w:rFonts w:ascii="Microsoft Sans Serif" w:hAnsi="Microsoft Sans Serif" w:cs="Microsoft Sans Serif"/>
                <w:b/>
                <w:i/>
                <w:sz w:val="20"/>
              </w:rPr>
            </w:pPr>
            <w:r>
              <w:rPr>
                <w:rFonts w:ascii="Microsoft Sans Serif" w:hAnsi="Microsoft Sans Serif" w:cs="Microsoft Sans Serif"/>
                <w:b/>
                <w:i/>
                <w:sz w:val="20"/>
              </w:rPr>
              <w:t xml:space="preserve">Aufgabenstellung: </w:t>
            </w:r>
            <w:r w:rsidRPr="00DD0B6F">
              <w:rPr>
                <w:rFonts w:ascii="Microsoft Sans Serif" w:hAnsi="Microsoft Sans Serif" w:cs="Microsoft Sans Serif"/>
                <w:b/>
                <w:i/>
                <w:sz w:val="20"/>
                <w:u w:val="single"/>
              </w:rPr>
              <w:t>Lies die ganze Arbeitsanweisung sorgfältig durch!</w:t>
            </w:r>
          </w:p>
          <w:p w14:paraId="271AE2DC" w14:textId="77777777" w:rsidR="00DD0B6F" w:rsidRDefault="00DD0B6F">
            <w:pPr>
              <w:spacing w:before="80"/>
              <w:jc w:val="both"/>
              <w:rPr>
                <w:rFonts w:ascii="Microsoft Sans Serif" w:hAnsi="Microsoft Sans Serif" w:cs="Microsoft Sans Serif"/>
                <w:b/>
                <w:i/>
                <w:sz w:val="20"/>
              </w:rPr>
            </w:pPr>
          </w:p>
          <w:p w14:paraId="4D7DE085" w14:textId="77777777" w:rsidR="00597EC4" w:rsidRDefault="00267880" w:rsidP="00267880">
            <w:pPr>
              <w:spacing w:before="120"/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b/>
                <w:i/>
                <w:sz w:val="20"/>
              </w:rPr>
              <w:t xml:space="preserve">(1) </w:t>
            </w:r>
            <w:r w:rsidR="00597EC4">
              <w:rPr>
                <w:rFonts w:ascii="Microsoft Sans Serif" w:hAnsi="Microsoft Sans Serif" w:cs="Microsoft Sans Serif"/>
                <w:b/>
                <w:i/>
                <w:sz w:val="20"/>
              </w:rPr>
              <w:t>Löse die folgenden Beispiele alleine</w:t>
            </w:r>
            <w:r w:rsidR="00917234">
              <w:rPr>
                <w:rFonts w:ascii="Microsoft Sans Serif" w:hAnsi="Microsoft Sans Serif" w:cs="Microsoft Sans Serif"/>
                <w:b/>
                <w:i/>
                <w:sz w:val="20"/>
              </w:rPr>
              <w:t xml:space="preserve"> mit Hilfe von Internetquellen</w:t>
            </w:r>
            <w:r w:rsidR="00597EC4">
              <w:rPr>
                <w:rFonts w:ascii="Microsoft Sans Serif" w:hAnsi="Microsoft Sans Serif" w:cs="Microsoft Sans Serif"/>
                <w:b/>
                <w:i/>
                <w:sz w:val="20"/>
              </w:rPr>
              <w:t>.</w:t>
            </w:r>
            <w:r w:rsidR="00917234">
              <w:rPr>
                <w:rFonts w:ascii="Microsoft Sans Serif" w:hAnsi="Microsoft Sans Serif" w:cs="Microsoft Sans Serif"/>
                <w:b/>
                <w:i/>
                <w:sz w:val="20"/>
              </w:rPr>
              <w:t xml:space="preserve"> Vergleiche die Quellen und wähle die für dich geeignete aus.  Schreibe die Lösung in ein Word Dokument. (Strukturiert mit Überschriften und Unterpunkten!) </w:t>
            </w:r>
            <w:r w:rsidR="00597EC4">
              <w:rPr>
                <w:rFonts w:ascii="Microsoft Sans Serif" w:hAnsi="Microsoft Sans Serif" w:cs="Microsoft Sans Serif"/>
                <w:b/>
                <w:i/>
                <w:sz w:val="20"/>
              </w:rPr>
              <w:t xml:space="preserve"> Wenn du fertig </w:t>
            </w:r>
            <w:proofErr w:type="gramStart"/>
            <w:r w:rsidR="00597EC4">
              <w:rPr>
                <w:rFonts w:ascii="Microsoft Sans Serif" w:hAnsi="Microsoft Sans Serif" w:cs="Microsoft Sans Serif"/>
                <w:b/>
                <w:i/>
                <w:sz w:val="20"/>
              </w:rPr>
              <w:t>bist</w:t>
            </w:r>
            <w:proofErr w:type="gramEnd"/>
            <w:r w:rsidR="00597EC4">
              <w:rPr>
                <w:rFonts w:ascii="Microsoft Sans Serif" w:hAnsi="Microsoft Sans Serif" w:cs="Microsoft Sans Serif"/>
                <w:b/>
                <w:i/>
                <w:sz w:val="20"/>
              </w:rPr>
              <w:t xml:space="preserve"> stehe auf. </w:t>
            </w:r>
            <w:r w:rsidR="00597EC4">
              <w:rPr>
                <w:rFonts w:ascii="Microsoft Sans Serif" w:hAnsi="Microsoft Sans Serif" w:cs="Microsoft Sans Serif"/>
                <w:sz w:val="20"/>
              </w:rPr>
              <w:t xml:space="preserve">Wenn noch niemand steht, warte. Wenn jemand bereits steht, bildet ein Paar. (Ausnahme Banknachbarn/innen dürfen nicht zusammen ein Paar bilden) </w:t>
            </w:r>
            <w:r w:rsidR="00597EC4">
              <w:rPr>
                <w:rFonts w:ascii="Microsoft Sans Serif" w:hAnsi="Microsoft Sans Serif" w:cs="Microsoft Sans Serif"/>
                <w:b/>
                <w:i/>
                <w:sz w:val="20"/>
              </w:rPr>
              <w:t>Besprich anschließend die Aufgabe mit einem Partner.</w:t>
            </w:r>
            <w:r w:rsidR="00917234">
              <w:rPr>
                <w:rFonts w:ascii="Microsoft Sans Serif" w:hAnsi="Microsoft Sans Serif" w:cs="Microsoft Sans Serif"/>
                <w:b/>
                <w:i/>
                <w:sz w:val="20"/>
              </w:rPr>
              <w:t xml:space="preserve"> Bei Unstimmigkeiten sucht weiter und stimmt euch ab. </w:t>
            </w:r>
            <w:r w:rsidR="00597EC4">
              <w:rPr>
                <w:rFonts w:ascii="Microsoft Sans Serif" w:hAnsi="Microsoft Sans Serif" w:cs="Microsoft Sans Serif"/>
                <w:b/>
                <w:i/>
                <w:sz w:val="20"/>
              </w:rPr>
              <w:t xml:space="preserve"> </w:t>
            </w:r>
            <w:r w:rsidR="00597EC4">
              <w:rPr>
                <w:rFonts w:ascii="Microsoft Sans Serif" w:hAnsi="Microsoft Sans Serif" w:cs="Microsoft Sans Serif"/>
                <w:sz w:val="20"/>
              </w:rPr>
              <w:t>Wenn ihr fertig seid, geht auf eure Plätze zurück und arbeitet an den nächsten Aufgaben. (2-4)</w:t>
            </w:r>
            <w:r w:rsidR="00917234">
              <w:rPr>
                <w:rFonts w:ascii="Microsoft Sans Serif" w:hAnsi="Microsoft Sans Serif" w:cs="Microsoft Sans Serif"/>
                <w:sz w:val="20"/>
              </w:rPr>
              <w:t xml:space="preserve">. </w:t>
            </w:r>
          </w:p>
          <w:p w14:paraId="711B3CE8" w14:textId="77777777" w:rsidR="00597EC4" w:rsidRDefault="00597EC4">
            <w:pPr>
              <w:spacing w:before="80"/>
              <w:jc w:val="both"/>
              <w:rPr>
                <w:rFonts w:cs="Calibri"/>
              </w:rPr>
            </w:pPr>
          </w:p>
          <w:p w14:paraId="3CFC9461" w14:textId="77777777" w:rsidR="00597EC4" w:rsidRDefault="00917234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917234">
              <w:rPr>
                <w:rFonts w:ascii="Arial" w:hAnsi="Arial" w:cs="Arial"/>
                <w:b/>
                <w:bCs/>
                <w:sz w:val="20"/>
              </w:rPr>
              <w:t>Finde</w:t>
            </w:r>
            <w:proofErr w:type="gramEnd"/>
            <w:r w:rsidRPr="00917234">
              <w:rPr>
                <w:rFonts w:ascii="Arial" w:hAnsi="Arial" w:cs="Arial"/>
                <w:b/>
                <w:bCs/>
                <w:sz w:val="20"/>
              </w:rPr>
              <w:t xml:space="preserve"> eine passende Definition für den Begriff „Globale Disparitäten“</w:t>
            </w:r>
            <w:r w:rsidR="00374DB8">
              <w:rPr>
                <w:rFonts w:ascii="Arial" w:hAnsi="Arial" w:cs="Arial"/>
                <w:b/>
                <w:bCs/>
                <w:sz w:val="20"/>
              </w:rPr>
              <w:t>.</w:t>
            </w:r>
          </w:p>
          <w:p w14:paraId="40D53012" w14:textId="77777777" w:rsidR="00C62E16" w:rsidRDefault="00C62E1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4DA1EC6B" w14:textId="77777777" w:rsidR="00267880" w:rsidRDefault="00267880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57F7A275" w14:textId="77777777" w:rsidR="00267880" w:rsidRDefault="00267880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(2) Definiere den Begriff „Entwicklungsländer</w:t>
            </w:r>
            <w:r w:rsidR="00CC1226">
              <w:rPr>
                <w:rFonts w:ascii="Arial" w:hAnsi="Arial" w:cs="Arial"/>
                <w:b/>
                <w:bCs/>
                <w:sz w:val="20"/>
              </w:rPr>
              <w:t>“</w:t>
            </w:r>
            <w:r w:rsidR="00374DB8">
              <w:rPr>
                <w:rFonts w:ascii="Arial" w:hAnsi="Arial" w:cs="Arial"/>
                <w:b/>
                <w:bCs/>
                <w:sz w:val="20"/>
              </w:rPr>
              <w:t>.</w:t>
            </w:r>
          </w:p>
          <w:p w14:paraId="52203752" w14:textId="77777777" w:rsidR="00CC1226" w:rsidRDefault="00CC122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38F7364E" w14:textId="77777777" w:rsidR="00C62E16" w:rsidRDefault="00C62E1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7EEB2F4A" w14:textId="77777777" w:rsidR="00CC1226" w:rsidRDefault="00CC122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(3) Für die Bezeichnung dieser Ländergruppe werden unterschiedliche Begriffe verwendet. Liste sie incl. Erklärungen auf.</w:t>
            </w:r>
          </w:p>
          <w:p w14:paraId="1F822BBC" w14:textId="77777777" w:rsidR="00C62E16" w:rsidRDefault="00C62E1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5FD49CE4" w14:textId="77777777" w:rsidR="00374DB8" w:rsidRDefault="00374DB8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7A93CF9C" w14:textId="77777777" w:rsidR="00CC1226" w:rsidRDefault="00CC122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(4) Was haben all diese Länder gemeinsam</w:t>
            </w:r>
            <w:r w:rsidR="00374DB8">
              <w:rPr>
                <w:rFonts w:ascii="Arial" w:hAnsi="Arial" w:cs="Arial"/>
                <w:b/>
                <w:bCs/>
                <w:sz w:val="20"/>
              </w:rPr>
              <w:t>?</w:t>
            </w:r>
          </w:p>
          <w:p w14:paraId="13908C62" w14:textId="77777777" w:rsidR="00C62E16" w:rsidRDefault="00C62E1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2B66570E" w14:textId="77777777" w:rsidR="00CC1226" w:rsidRDefault="00CC122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10268A8E" w14:textId="77777777" w:rsidR="00CC1226" w:rsidRDefault="00CC122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(5) Zähle allgemeine Merkmale von Entwicklungsländern auf.</w:t>
            </w:r>
          </w:p>
          <w:p w14:paraId="319E3497" w14:textId="77777777" w:rsidR="00374DB8" w:rsidRDefault="00374DB8" w:rsidP="00374DB8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1D5457E1" w14:textId="77777777" w:rsidR="00CC1226" w:rsidRDefault="00CC122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47BC101B" w14:textId="77777777" w:rsidR="00CC1226" w:rsidRDefault="00CC122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(6)  Verwende zur Lösung der Aufgaben (6-</w:t>
            </w:r>
            <w:r w:rsidR="00374DB8">
              <w:rPr>
                <w:rFonts w:ascii="Arial" w:hAnsi="Arial" w:cs="Arial"/>
                <w:b/>
                <w:bCs/>
                <w:sz w:val="20"/>
              </w:rPr>
              <w:t>9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) folgenden Link:  </w:t>
            </w:r>
            <w:hyperlink r:id="rId7" w:history="1">
              <w:r w:rsidR="00374DB8" w:rsidRPr="00AF6C31">
                <w:rPr>
                  <w:rStyle w:val="Hyperlink"/>
                  <w:rFonts w:ascii="Arial" w:hAnsi="Arial" w:cs="Arial"/>
                  <w:b/>
                  <w:bCs/>
                  <w:sz w:val="20"/>
                </w:rPr>
                <w:t>https://www.youtube.com/watch?v=YGe0-9PdqUo</w:t>
              </w:r>
            </w:hyperlink>
            <w:r w:rsidR="00374DB8">
              <w:rPr>
                <w:rFonts w:ascii="Arial" w:hAnsi="Arial" w:cs="Arial"/>
                <w:b/>
                <w:bCs/>
                <w:sz w:val="20"/>
              </w:rPr>
              <w:t xml:space="preserve">  (Video auf MS Teams/GGP/Allgemeiner Kanal)</w:t>
            </w:r>
          </w:p>
          <w:p w14:paraId="14C2AC96" w14:textId="77777777" w:rsidR="00374DB8" w:rsidRDefault="00374DB8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    Und erarbeite die Lösungen ALLEINE!</w:t>
            </w:r>
          </w:p>
          <w:p w14:paraId="0B63A2A1" w14:textId="77777777" w:rsidR="00374DB8" w:rsidRDefault="00374DB8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0862AD71" w14:textId="77777777" w:rsidR="00C62E16" w:rsidRDefault="00C62E1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4CA48F4F" w14:textId="77777777" w:rsidR="00917234" w:rsidRDefault="00374DB8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  Beschreibe Quantitative Indikatoren für Entwicklungsunterschiede.</w:t>
            </w:r>
          </w:p>
          <w:p w14:paraId="601A9992" w14:textId="77777777" w:rsidR="00374DB8" w:rsidRDefault="00374DB8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77826800" w14:textId="77777777" w:rsidR="00C62E16" w:rsidRDefault="00C62E1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60DCD2C4" w14:textId="77777777" w:rsidR="00374DB8" w:rsidRDefault="00374DB8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(7) Erkläre Theorien für Unterentwicklung.</w:t>
            </w:r>
          </w:p>
          <w:p w14:paraId="128E9255" w14:textId="77777777" w:rsidR="00C62E16" w:rsidRDefault="00C62E1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0290744A" w14:textId="77777777" w:rsidR="00374DB8" w:rsidRDefault="00374DB8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7AC9F134" w14:textId="77777777" w:rsidR="00374DB8" w:rsidRDefault="00374DB8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(8) Führe Lösungsstrategien für die Probleme an.</w:t>
            </w:r>
          </w:p>
          <w:p w14:paraId="30374C2F" w14:textId="77777777" w:rsidR="00C62E16" w:rsidRDefault="00C62E16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54726E08" w14:textId="77777777" w:rsidR="00374DB8" w:rsidRDefault="00374DB8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44F40345" w14:textId="77777777" w:rsidR="00374DB8" w:rsidRDefault="00374DB8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(9) Erkläre das Konzept der Nachhaltigen Entwicklung.</w:t>
            </w:r>
          </w:p>
          <w:p w14:paraId="602E4A27" w14:textId="77777777" w:rsidR="00DD0B6F" w:rsidRDefault="00DD0B6F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6ADF9D12" w14:textId="77777777" w:rsidR="00DD0B6F" w:rsidRDefault="00DD0B6F" w:rsidP="0047094C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1F99B2C1" w14:textId="77777777" w:rsidR="00DD0B6F" w:rsidRDefault="00AF6C31" w:rsidP="00DD0B6F">
            <w:p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(10) </w:t>
            </w:r>
            <w:r w:rsidR="00DD0B6F">
              <w:rPr>
                <w:rFonts w:ascii="Arial" w:hAnsi="Arial" w:cs="Arial"/>
                <w:b/>
                <w:bCs/>
                <w:sz w:val="20"/>
              </w:rPr>
              <w:t>Wenn du mit den Aufgaben 1-9 fertig bist, dann nimm in ein paar Sätzen kritisch zu den Entwicklungsmodellen/Theorien Stellung. Vergleiche deine Aussagen mit jenen KlassenkameradInnen die auch mit 1-9 fertig sind und eine Stellungnahme abgegeben haben!</w:t>
            </w:r>
          </w:p>
          <w:p w14:paraId="666B494A" w14:textId="77777777" w:rsidR="00DD0B6F" w:rsidRDefault="00DD0B6F" w:rsidP="00917234">
            <w:pPr>
              <w:ind w:left="284" w:hanging="284"/>
              <w:rPr>
                <w:rFonts w:ascii="Arial" w:hAnsi="Arial" w:cs="Arial"/>
                <w:b/>
                <w:bCs/>
                <w:sz w:val="20"/>
              </w:rPr>
            </w:pPr>
          </w:p>
          <w:p w14:paraId="3CE7780C" w14:textId="77777777" w:rsidR="00597EC4" w:rsidRDefault="00597EC4" w:rsidP="00DD0B6F"/>
          <w:p w14:paraId="16F527DF" w14:textId="77777777" w:rsidR="0047094C" w:rsidRPr="0088462A" w:rsidRDefault="0047094C" w:rsidP="00DD0B6F"/>
        </w:tc>
      </w:tr>
    </w:tbl>
    <w:p w14:paraId="7463C67F" w14:textId="77777777" w:rsidR="00597EC4" w:rsidRDefault="00597EC4" w:rsidP="00DD0B6F">
      <w:pPr>
        <w:rPr>
          <w:rFonts w:cs="Calibri"/>
        </w:rPr>
      </w:pPr>
    </w:p>
    <w:sectPr w:rsidR="00597EC4" w:rsidSect="00B563A2">
      <w:pgSz w:w="11906" w:h="16838"/>
      <w:pgMar w:top="624" w:right="567" w:bottom="62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05A1D"/>
    <w:multiLevelType w:val="hybridMultilevel"/>
    <w:tmpl w:val="C4EC4A54"/>
    <w:lvl w:ilvl="0" w:tplc="543625C2">
      <w:start w:val="1"/>
      <w:numFmt w:val="decimal"/>
      <w:lvlText w:val="(%1)"/>
      <w:lvlJc w:val="left"/>
      <w:pPr>
        <w:ind w:left="502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9015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B7"/>
    <w:rsid w:val="000C48B7"/>
    <w:rsid w:val="000D14ED"/>
    <w:rsid w:val="001F06FB"/>
    <w:rsid w:val="00267880"/>
    <w:rsid w:val="00314F1D"/>
    <w:rsid w:val="00374DB8"/>
    <w:rsid w:val="0047094C"/>
    <w:rsid w:val="004849EC"/>
    <w:rsid w:val="00537D25"/>
    <w:rsid w:val="00597EC4"/>
    <w:rsid w:val="00651026"/>
    <w:rsid w:val="00686F28"/>
    <w:rsid w:val="00722D0A"/>
    <w:rsid w:val="0088462A"/>
    <w:rsid w:val="008D62B6"/>
    <w:rsid w:val="00901E7E"/>
    <w:rsid w:val="00917234"/>
    <w:rsid w:val="00A5271B"/>
    <w:rsid w:val="00A65050"/>
    <w:rsid w:val="00A72369"/>
    <w:rsid w:val="00AF6C31"/>
    <w:rsid w:val="00B22C5A"/>
    <w:rsid w:val="00B5443E"/>
    <w:rsid w:val="00B563A2"/>
    <w:rsid w:val="00C62E16"/>
    <w:rsid w:val="00CC1226"/>
    <w:rsid w:val="00CC15EC"/>
    <w:rsid w:val="00CD44E0"/>
    <w:rsid w:val="00D17A00"/>
    <w:rsid w:val="00DD0B6F"/>
    <w:rsid w:val="00DD431F"/>
    <w:rsid w:val="00E25A4B"/>
    <w:rsid w:val="00E453FF"/>
    <w:rsid w:val="00EB00A6"/>
    <w:rsid w:val="00E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33B121"/>
  <w15:docId w15:val="{D62E4946-199D-4213-8832-2C83AA50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6F28"/>
    <w:rPr>
      <w:sz w:val="22"/>
      <w:szCs w:val="22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443E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5443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374DB8"/>
    <w:rPr>
      <w:color w:val="0563C1"/>
      <w:u w:val="single"/>
    </w:rPr>
  </w:style>
  <w:style w:type="character" w:styleId="NichtaufgelsteErwhnung">
    <w:name w:val="Unresolved Mention"/>
    <w:uiPriority w:val="99"/>
    <w:semiHidden/>
    <w:unhideWhenUsed/>
    <w:rsid w:val="00374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Ge0-9PdqU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Links>
    <vt:vector size="6" baseType="variant">
      <vt:variant>
        <vt:i4>2097279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https://www.youtube.com/watch?v=YGe0-9PdqUo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Schuelervorname Schuelernachname</dc:creator>
  <cp:keywords/>
  <dc:description/>
  <cp:lastModifiedBy>Weinmayr Manuel (s4ahitn)</cp:lastModifiedBy>
  <cp:revision>2</cp:revision>
  <cp:lastPrinted>2023-02-25T11:25:00Z</cp:lastPrinted>
  <dcterms:created xsi:type="dcterms:W3CDTF">2025-04-28T06:54:00Z</dcterms:created>
  <dcterms:modified xsi:type="dcterms:W3CDTF">2025-04-28T06:54:00Z</dcterms:modified>
</cp:coreProperties>
</file>