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937152" w14:textId="77777777" w:rsidR="00F05F63" w:rsidRPr="00F05F63" w:rsidRDefault="00F05F63" w:rsidP="00F05F63">
      <w:pPr>
        <w:rPr>
          <w:rFonts w:ascii="Century Gothic" w:hAnsi="Century Gothic"/>
          <w:b/>
          <w:bCs/>
          <w:lang w:val="en-RW"/>
        </w:rPr>
      </w:pPr>
      <w:r w:rsidRPr="00F05F63">
        <w:rPr>
          <w:rFonts w:ascii="Century Gothic" w:hAnsi="Century Gothic"/>
          <w:b/>
          <w:bCs/>
          <w:lang w:val="en-RW"/>
        </w:rPr>
        <w:t>Phase 3: Logical Model Design</w:t>
      </w:r>
    </w:p>
    <w:p w14:paraId="7895F11A" w14:textId="77777777" w:rsidR="00F05F63" w:rsidRPr="00F05F63" w:rsidRDefault="00F05F63" w:rsidP="00F05F63">
      <w:pPr>
        <w:rPr>
          <w:rFonts w:ascii="Century Gothic" w:hAnsi="Century Gothic"/>
          <w:lang w:val="en-RW"/>
        </w:rPr>
      </w:pPr>
      <w:r w:rsidRPr="00F05F63">
        <w:rPr>
          <w:rFonts w:ascii="Century Gothic" w:hAnsi="Century Gothic"/>
          <w:lang w:val="en-RW"/>
        </w:rPr>
        <w:pict w14:anchorId="18C93D4B">
          <v:rect id="_x0000_i1067" style="width:0;height:1.5pt" o:hralign="center" o:hrstd="t" o:hr="t" fillcolor="#a0a0a0" stroked="f"/>
        </w:pict>
      </w:r>
    </w:p>
    <w:p w14:paraId="2B4F71FA" w14:textId="77777777" w:rsidR="00F05F63" w:rsidRPr="00F05F63" w:rsidRDefault="00F05F63" w:rsidP="00F05F63">
      <w:pPr>
        <w:rPr>
          <w:rFonts w:ascii="Century Gothic" w:hAnsi="Century Gothic"/>
          <w:b/>
          <w:bCs/>
          <w:lang w:val="en-RW"/>
        </w:rPr>
      </w:pPr>
      <w:r w:rsidRPr="00F05F63">
        <w:rPr>
          <w:rFonts w:ascii="Segoe UI Emoji" w:hAnsi="Segoe UI Emoji" w:cs="Segoe UI Emoji"/>
          <w:b/>
          <w:bCs/>
          <w:lang w:val="en-RW"/>
        </w:rPr>
        <w:t>📘</w:t>
      </w:r>
      <w:r w:rsidRPr="00F05F63">
        <w:rPr>
          <w:rFonts w:ascii="Century Gothic" w:hAnsi="Century Gothic"/>
          <w:b/>
          <w:bCs/>
          <w:lang w:val="en-RW"/>
        </w:rPr>
        <w:t xml:space="preserve"> 1. Entity-Relationship Diagram (ERD) Design</w:t>
      </w:r>
    </w:p>
    <w:p w14:paraId="21D43D4B" w14:textId="77777777" w:rsidR="00F05F63" w:rsidRPr="00F05F63" w:rsidRDefault="00F05F63" w:rsidP="00F05F63">
      <w:pPr>
        <w:rPr>
          <w:rFonts w:ascii="Century Gothic" w:hAnsi="Century Gothic"/>
          <w:lang w:val="en-RW"/>
        </w:rPr>
      </w:pPr>
      <w:r w:rsidRPr="00F05F63">
        <w:rPr>
          <w:rFonts w:ascii="Century Gothic" w:hAnsi="Century Gothic"/>
          <w:lang w:val="en-RW"/>
        </w:rPr>
        <w:t>We began Phase 3 by constructing a comprehensive Entity-Relationship Diagram (ERD) to visually represent the structure and logic of the IT Helpdesk system. The ERD serves as the foundation for the database, guiding how data is stored, linked, and accessed throughout the system. It effectively maps out the relationships between key entities involved in managing support tickets, escalations, and resolutions.</w:t>
      </w:r>
    </w:p>
    <w:p w14:paraId="664025EF" w14:textId="77777777" w:rsidR="00F05F63" w:rsidRPr="00F05F63" w:rsidRDefault="00F05F63" w:rsidP="00F05F63">
      <w:pPr>
        <w:rPr>
          <w:rFonts w:ascii="Century Gothic" w:hAnsi="Century Gothic"/>
          <w:lang w:val="en-RW"/>
        </w:rPr>
      </w:pPr>
      <w:r w:rsidRPr="00F05F63">
        <w:rPr>
          <w:rFonts w:ascii="Century Gothic" w:hAnsi="Century Gothic"/>
          <w:lang w:val="en-RW"/>
        </w:rPr>
        <w:pict w14:anchorId="7B4133F2">
          <v:rect id="_x0000_i1068" style="width:0;height:1.5pt" o:hralign="center" o:hrstd="t" o:hr="t" fillcolor="#a0a0a0" stroked="f"/>
        </w:pict>
      </w:r>
    </w:p>
    <w:p w14:paraId="45FC2ACC" w14:textId="77777777" w:rsidR="00F05F63" w:rsidRPr="00F05F63" w:rsidRDefault="00F05F63" w:rsidP="00F05F63">
      <w:pPr>
        <w:rPr>
          <w:rFonts w:ascii="Century Gothic" w:hAnsi="Century Gothic"/>
          <w:b/>
          <w:bCs/>
          <w:lang w:val="en-RW"/>
        </w:rPr>
      </w:pPr>
      <w:r w:rsidRPr="00F05F63">
        <w:rPr>
          <w:rFonts w:ascii="Segoe UI Emoji" w:hAnsi="Segoe UI Emoji" w:cs="Segoe UI Emoji"/>
          <w:b/>
          <w:bCs/>
          <w:lang w:val="en-RW"/>
        </w:rPr>
        <w:t>👥</w:t>
      </w:r>
      <w:r w:rsidRPr="00F05F63">
        <w:rPr>
          <w:rFonts w:ascii="Century Gothic" w:hAnsi="Century Gothic"/>
          <w:b/>
          <w:bCs/>
          <w:lang w:val="en-RW"/>
        </w:rPr>
        <w:t xml:space="preserve"> 2. Entity Identification</w:t>
      </w:r>
    </w:p>
    <w:p w14:paraId="7602C04E" w14:textId="77777777" w:rsidR="00F05F63" w:rsidRPr="00F05F63" w:rsidRDefault="00F05F63" w:rsidP="00F05F63">
      <w:pPr>
        <w:rPr>
          <w:rFonts w:ascii="Century Gothic" w:hAnsi="Century Gothic"/>
          <w:lang w:val="en-RW"/>
        </w:rPr>
      </w:pPr>
      <w:r w:rsidRPr="00F05F63">
        <w:rPr>
          <w:rFonts w:ascii="Century Gothic" w:hAnsi="Century Gothic"/>
          <w:lang w:val="en-RW"/>
        </w:rPr>
        <w:t>Key entities were identified to accurately model the real-world helpdesk environment:</w:t>
      </w:r>
    </w:p>
    <w:p w14:paraId="62985543" w14:textId="77777777" w:rsidR="00F05F63" w:rsidRPr="00F05F63" w:rsidRDefault="00F05F63" w:rsidP="00F05F63">
      <w:pPr>
        <w:numPr>
          <w:ilvl w:val="0"/>
          <w:numId w:val="2"/>
        </w:numPr>
        <w:rPr>
          <w:rFonts w:ascii="Century Gothic" w:hAnsi="Century Gothic"/>
          <w:lang w:val="en-RW"/>
        </w:rPr>
      </w:pPr>
      <w:r w:rsidRPr="00F05F63">
        <w:rPr>
          <w:rFonts w:ascii="Century Gothic" w:hAnsi="Century Gothic"/>
          <w:lang w:val="en-RW"/>
        </w:rPr>
        <w:t>Employee – The end users who raise support tickets.</w:t>
      </w:r>
    </w:p>
    <w:p w14:paraId="090BDEF5" w14:textId="77777777" w:rsidR="00F05F63" w:rsidRPr="00F05F63" w:rsidRDefault="00F05F63" w:rsidP="00F05F63">
      <w:pPr>
        <w:numPr>
          <w:ilvl w:val="0"/>
          <w:numId w:val="2"/>
        </w:numPr>
        <w:rPr>
          <w:rFonts w:ascii="Century Gothic" w:hAnsi="Century Gothic"/>
          <w:lang w:val="en-RW"/>
        </w:rPr>
      </w:pPr>
      <w:r w:rsidRPr="00F05F63">
        <w:rPr>
          <w:rFonts w:ascii="Century Gothic" w:hAnsi="Century Gothic"/>
          <w:lang w:val="en-RW"/>
        </w:rPr>
        <w:t>Ticket – The core entity tracking issues, escalation status, priority, and timestamps.</w:t>
      </w:r>
    </w:p>
    <w:p w14:paraId="27751AE6" w14:textId="77777777" w:rsidR="00F05F63" w:rsidRPr="00F05F63" w:rsidRDefault="00F05F63" w:rsidP="00F05F63">
      <w:pPr>
        <w:numPr>
          <w:ilvl w:val="0"/>
          <w:numId w:val="2"/>
        </w:numPr>
        <w:rPr>
          <w:rFonts w:ascii="Century Gothic" w:hAnsi="Century Gothic"/>
          <w:lang w:val="en-RW"/>
        </w:rPr>
      </w:pPr>
      <w:proofErr w:type="spellStart"/>
      <w:r w:rsidRPr="00F05F63">
        <w:rPr>
          <w:rFonts w:ascii="Century Gothic" w:hAnsi="Century Gothic"/>
          <w:lang w:val="en-RW"/>
        </w:rPr>
        <w:t>SupportAgent</w:t>
      </w:r>
      <w:proofErr w:type="spellEnd"/>
      <w:r w:rsidRPr="00F05F63">
        <w:rPr>
          <w:rFonts w:ascii="Century Gothic" w:hAnsi="Century Gothic"/>
          <w:lang w:val="en-RW"/>
        </w:rPr>
        <w:t xml:space="preserve"> – The technical personnel assigned to resolve issues.</w:t>
      </w:r>
    </w:p>
    <w:p w14:paraId="52959E61" w14:textId="77777777" w:rsidR="00F05F63" w:rsidRPr="00F05F63" w:rsidRDefault="00F05F63" w:rsidP="00F05F63">
      <w:pPr>
        <w:numPr>
          <w:ilvl w:val="0"/>
          <w:numId w:val="2"/>
        </w:numPr>
        <w:rPr>
          <w:rFonts w:ascii="Century Gothic" w:hAnsi="Century Gothic"/>
          <w:lang w:val="en-RW"/>
        </w:rPr>
      </w:pPr>
      <w:proofErr w:type="spellStart"/>
      <w:r w:rsidRPr="00F05F63">
        <w:rPr>
          <w:rFonts w:ascii="Century Gothic" w:hAnsi="Century Gothic"/>
          <w:lang w:val="en-RW"/>
        </w:rPr>
        <w:t>ResolutionLog</w:t>
      </w:r>
      <w:proofErr w:type="spellEnd"/>
      <w:r w:rsidRPr="00F05F63">
        <w:rPr>
          <w:rFonts w:ascii="Century Gothic" w:hAnsi="Century Gothic"/>
          <w:lang w:val="en-RW"/>
        </w:rPr>
        <w:t xml:space="preserve"> – A history table logging actions, notes, and timestamps for each ticket’s lifecycle.</w:t>
      </w:r>
    </w:p>
    <w:p w14:paraId="50E9CB40" w14:textId="77777777" w:rsidR="00F05F63" w:rsidRPr="00F05F63" w:rsidRDefault="00F05F63" w:rsidP="00F05F63">
      <w:pPr>
        <w:numPr>
          <w:ilvl w:val="0"/>
          <w:numId w:val="2"/>
        </w:numPr>
        <w:rPr>
          <w:rFonts w:ascii="Century Gothic" w:hAnsi="Century Gothic"/>
          <w:lang w:val="en-RW"/>
        </w:rPr>
      </w:pPr>
      <w:r w:rsidRPr="00F05F63">
        <w:rPr>
          <w:rFonts w:ascii="Century Gothic" w:hAnsi="Century Gothic"/>
          <w:lang w:val="en-RW"/>
        </w:rPr>
        <w:t>Department – To group employees and support agents under organizational units, enabling escalations by department.</w:t>
      </w:r>
    </w:p>
    <w:p w14:paraId="34273230" w14:textId="77777777" w:rsidR="00F05F63" w:rsidRPr="00F05F63" w:rsidRDefault="00F05F63" w:rsidP="00F05F63">
      <w:pPr>
        <w:rPr>
          <w:rFonts w:ascii="Century Gothic" w:hAnsi="Century Gothic"/>
          <w:lang w:val="en-RW"/>
        </w:rPr>
      </w:pPr>
      <w:r w:rsidRPr="00F05F63">
        <w:rPr>
          <w:rFonts w:ascii="Century Gothic" w:hAnsi="Century Gothic"/>
          <w:lang w:val="en-RW"/>
        </w:rPr>
        <w:pict w14:anchorId="0F72B29E">
          <v:rect id="_x0000_i1069" style="width:0;height:1.5pt" o:hralign="center" o:hrstd="t" o:hr="t" fillcolor="#a0a0a0" stroked="f"/>
        </w:pict>
      </w:r>
    </w:p>
    <w:p w14:paraId="5EBD3068" w14:textId="77777777" w:rsidR="00F05F63" w:rsidRPr="00F05F63" w:rsidRDefault="00F05F63" w:rsidP="00F05F63">
      <w:pPr>
        <w:rPr>
          <w:rFonts w:ascii="Century Gothic" w:hAnsi="Century Gothic"/>
          <w:b/>
          <w:bCs/>
          <w:lang w:val="en-RW"/>
        </w:rPr>
      </w:pPr>
      <w:r w:rsidRPr="00F05F63">
        <w:rPr>
          <w:rFonts w:ascii="Segoe UI Emoji" w:hAnsi="Segoe UI Emoji" w:cs="Segoe UI Emoji"/>
          <w:b/>
          <w:bCs/>
          <w:lang w:val="en-RW"/>
        </w:rPr>
        <w:t>🧱</w:t>
      </w:r>
      <w:r w:rsidRPr="00F05F63">
        <w:rPr>
          <w:rFonts w:ascii="Century Gothic" w:hAnsi="Century Gothic"/>
          <w:b/>
          <w:bCs/>
          <w:lang w:val="en-RW"/>
        </w:rPr>
        <w:t xml:space="preserve"> 3. Attribute and Constraint Definition</w:t>
      </w:r>
    </w:p>
    <w:p w14:paraId="1AF6DEE0" w14:textId="77777777" w:rsidR="00F05F63" w:rsidRPr="00F05F63" w:rsidRDefault="00F05F63" w:rsidP="00F05F63">
      <w:pPr>
        <w:rPr>
          <w:rFonts w:ascii="Century Gothic" w:hAnsi="Century Gothic"/>
          <w:lang w:val="en-RW"/>
        </w:rPr>
      </w:pPr>
      <w:r w:rsidRPr="00F05F63">
        <w:rPr>
          <w:rFonts w:ascii="Century Gothic" w:hAnsi="Century Gothic"/>
          <w:lang w:val="en-RW"/>
        </w:rPr>
        <w:t>Each entity includes carefully defined attributes with appropriate data types (e.g., VARCHAR2, DATE, NUMBER) and integrity constraints:</w:t>
      </w:r>
    </w:p>
    <w:p w14:paraId="0BD0E9BB" w14:textId="77777777" w:rsidR="00F05F63" w:rsidRPr="00F05F63" w:rsidRDefault="00F05F63" w:rsidP="00F05F63">
      <w:pPr>
        <w:numPr>
          <w:ilvl w:val="0"/>
          <w:numId w:val="3"/>
        </w:numPr>
        <w:rPr>
          <w:rFonts w:ascii="Century Gothic" w:hAnsi="Century Gothic"/>
          <w:lang w:val="en-RW"/>
        </w:rPr>
      </w:pPr>
      <w:r w:rsidRPr="00F05F63">
        <w:rPr>
          <w:rFonts w:ascii="Century Gothic" w:hAnsi="Century Gothic"/>
          <w:lang w:val="en-RW"/>
        </w:rPr>
        <w:t>Primary Keys (PKs) uniquely identify each record.</w:t>
      </w:r>
    </w:p>
    <w:p w14:paraId="68A360CE" w14:textId="77777777" w:rsidR="00F05F63" w:rsidRPr="00F05F63" w:rsidRDefault="00F05F63" w:rsidP="00F05F63">
      <w:pPr>
        <w:numPr>
          <w:ilvl w:val="0"/>
          <w:numId w:val="3"/>
        </w:numPr>
        <w:rPr>
          <w:rFonts w:ascii="Century Gothic" w:hAnsi="Century Gothic"/>
          <w:lang w:val="en-RW"/>
        </w:rPr>
      </w:pPr>
      <w:r w:rsidRPr="00F05F63">
        <w:rPr>
          <w:rFonts w:ascii="Century Gothic" w:hAnsi="Century Gothic"/>
          <w:lang w:val="en-RW"/>
        </w:rPr>
        <w:t>Foreign Keys (</w:t>
      </w:r>
      <w:proofErr w:type="spellStart"/>
      <w:r w:rsidRPr="00F05F63">
        <w:rPr>
          <w:rFonts w:ascii="Century Gothic" w:hAnsi="Century Gothic"/>
          <w:lang w:val="en-RW"/>
        </w:rPr>
        <w:t>FKs</w:t>
      </w:r>
      <w:proofErr w:type="spellEnd"/>
      <w:r w:rsidRPr="00F05F63">
        <w:rPr>
          <w:rFonts w:ascii="Century Gothic" w:hAnsi="Century Gothic"/>
          <w:lang w:val="en-RW"/>
        </w:rPr>
        <w:t>) enforce referential integrity between related entities.</w:t>
      </w:r>
    </w:p>
    <w:p w14:paraId="5EC5AFAD" w14:textId="77777777" w:rsidR="00F05F63" w:rsidRPr="00F05F63" w:rsidRDefault="00F05F63" w:rsidP="00F05F63">
      <w:pPr>
        <w:numPr>
          <w:ilvl w:val="0"/>
          <w:numId w:val="3"/>
        </w:numPr>
        <w:rPr>
          <w:rFonts w:ascii="Century Gothic" w:hAnsi="Century Gothic"/>
          <w:lang w:val="en-RW"/>
        </w:rPr>
      </w:pPr>
      <w:r w:rsidRPr="00F05F63">
        <w:rPr>
          <w:rFonts w:ascii="Century Gothic" w:hAnsi="Century Gothic"/>
          <w:lang w:val="en-RW"/>
        </w:rPr>
        <w:t>NOT NULL, UNIQUE, and CHECK constraints ensure data validity and prevent anomalies.</w:t>
      </w:r>
    </w:p>
    <w:p w14:paraId="60F16ED1" w14:textId="77777777" w:rsidR="00F05F63" w:rsidRPr="00F05F63" w:rsidRDefault="00F05F63" w:rsidP="00F05F63">
      <w:pPr>
        <w:rPr>
          <w:rFonts w:ascii="Century Gothic" w:hAnsi="Century Gothic"/>
          <w:lang w:val="en-RW"/>
        </w:rPr>
      </w:pPr>
      <w:r w:rsidRPr="00F05F63">
        <w:rPr>
          <w:rFonts w:ascii="Century Gothic" w:hAnsi="Century Gothic"/>
          <w:lang w:val="en-RW"/>
        </w:rPr>
        <w:t xml:space="preserve">For example, the Ticket entity includes attributes such as </w:t>
      </w:r>
      <w:proofErr w:type="spellStart"/>
      <w:r w:rsidRPr="00F05F63">
        <w:rPr>
          <w:rFonts w:ascii="Century Gothic" w:hAnsi="Century Gothic"/>
          <w:lang w:val="en-RW"/>
        </w:rPr>
        <w:t>ticket_id</w:t>
      </w:r>
      <w:proofErr w:type="spellEnd"/>
      <w:r w:rsidRPr="00F05F63">
        <w:rPr>
          <w:rFonts w:ascii="Century Gothic" w:hAnsi="Century Gothic"/>
          <w:lang w:val="en-RW"/>
        </w:rPr>
        <w:t xml:space="preserve"> (PK), </w:t>
      </w:r>
      <w:proofErr w:type="spellStart"/>
      <w:r w:rsidRPr="00F05F63">
        <w:rPr>
          <w:rFonts w:ascii="Century Gothic" w:hAnsi="Century Gothic"/>
          <w:lang w:val="en-RW"/>
        </w:rPr>
        <w:t>issue_description</w:t>
      </w:r>
      <w:proofErr w:type="spellEnd"/>
      <w:r w:rsidRPr="00F05F63">
        <w:rPr>
          <w:rFonts w:ascii="Century Gothic" w:hAnsi="Century Gothic"/>
          <w:lang w:val="en-RW"/>
        </w:rPr>
        <w:t xml:space="preserve">, </w:t>
      </w:r>
      <w:proofErr w:type="spellStart"/>
      <w:r w:rsidRPr="00F05F63">
        <w:rPr>
          <w:rFonts w:ascii="Century Gothic" w:hAnsi="Century Gothic"/>
          <w:lang w:val="en-RW"/>
        </w:rPr>
        <w:t>creation_date</w:t>
      </w:r>
      <w:proofErr w:type="spellEnd"/>
      <w:r w:rsidRPr="00F05F63">
        <w:rPr>
          <w:rFonts w:ascii="Century Gothic" w:hAnsi="Century Gothic"/>
          <w:lang w:val="en-RW"/>
        </w:rPr>
        <w:t xml:space="preserve">, priority, and status, with FK references to Employee and </w:t>
      </w:r>
      <w:proofErr w:type="spellStart"/>
      <w:r w:rsidRPr="00F05F63">
        <w:rPr>
          <w:rFonts w:ascii="Century Gothic" w:hAnsi="Century Gothic"/>
          <w:lang w:val="en-RW"/>
        </w:rPr>
        <w:t>SupportAgent</w:t>
      </w:r>
      <w:proofErr w:type="spellEnd"/>
      <w:r w:rsidRPr="00F05F63">
        <w:rPr>
          <w:rFonts w:ascii="Century Gothic" w:hAnsi="Century Gothic"/>
          <w:lang w:val="en-RW"/>
        </w:rPr>
        <w:t>.</w:t>
      </w:r>
    </w:p>
    <w:p w14:paraId="29352224" w14:textId="77777777" w:rsidR="00F05F63" w:rsidRPr="00F05F63" w:rsidRDefault="00F05F63" w:rsidP="00F05F63">
      <w:pPr>
        <w:rPr>
          <w:rFonts w:ascii="Century Gothic" w:hAnsi="Century Gothic"/>
          <w:lang w:val="en-RW"/>
        </w:rPr>
      </w:pPr>
      <w:r w:rsidRPr="00F05F63">
        <w:rPr>
          <w:rFonts w:ascii="Century Gothic" w:hAnsi="Century Gothic"/>
          <w:lang w:val="en-RW"/>
        </w:rPr>
        <w:pict w14:anchorId="3E3B19DC">
          <v:rect id="_x0000_i1070" style="width:0;height:1.5pt" o:hralign="center" o:hrstd="t" o:hr="t" fillcolor="#a0a0a0" stroked="f"/>
        </w:pict>
      </w:r>
    </w:p>
    <w:p w14:paraId="766B8D3A" w14:textId="77777777" w:rsidR="00F05F63" w:rsidRPr="00F05F63" w:rsidRDefault="00F05F63" w:rsidP="00F05F63">
      <w:pPr>
        <w:rPr>
          <w:rFonts w:ascii="Century Gothic" w:hAnsi="Century Gothic"/>
          <w:b/>
          <w:bCs/>
          <w:lang w:val="en-RW"/>
        </w:rPr>
      </w:pPr>
      <w:r w:rsidRPr="00F05F63">
        <w:rPr>
          <w:rFonts w:ascii="Segoe UI Emoji" w:hAnsi="Segoe UI Emoji" w:cs="Segoe UI Emoji"/>
          <w:b/>
          <w:bCs/>
          <w:lang w:val="en-RW"/>
        </w:rPr>
        <w:t>🔗</w:t>
      </w:r>
      <w:r w:rsidRPr="00F05F63">
        <w:rPr>
          <w:rFonts w:ascii="Century Gothic" w:hAnsi="Century Gothic"/>
          <w:b/>
          <w:bCs/>
          <w:lang w:val="en-RW"/>
        </w:rPr>
        <w:t xml:space="preserve"> 4. Relationship Mapping</w:t>
      </w:r>
    </w:p>
    <w:p w14:paraId="1715D538" w14:textId="77777777" w:rsidR="00F05F63" w:rsidRPr="00F05F63" w:rsidRDefault="00F05F63" w:rsidP="00F05F63">
      <w:pPr>
        <w:rPr>
          <w:rFonts w:ascii="Century Gothic" w:hAnsi="Century Gothic"/>
          <w:lang w:val="en-RW"/>
        </w:rPr>
      </w:pPr>
      <w:r w:rsidRPr="00F05F63">
        <w:rPr>
          <w:rFonts w:ascii="Century Gothic" w:hAnsi="Century Gothic"/>
          <w:lang w:val="en-RW"/>
        </w:rPr>
        <w:t>Relationships were established between entities using primary and foreign keys:</w:t>
      </w:r>
    </w:p>
    <w:p w14:paraId="3BA19598" w14:textId="77777777" w:rsidR="00F05F63" w:rsidRPr="00F05F63" w:rsidRDefault="00F05F63" w:rsidP="00F05F63">
      <w:pPr>
        <w:numPr>
          <w:ilvl w:val="0"/>
          <w:numId w:val="4"/>
        </w:numPr>
        <w:rPr>
          <w:rFonts w:ascii="Century Gothic" w:hAnsi="Century Gothic"/>
          <w:lang w:val="en-RW"/>
        </w:rPr>
      </w:pPr>
      <w:r w:rsidRPr="00F05F63">
        <w:rPr>
          <w:rFonts w:ascii="Century Gothic" w:hAnsi="Century Gothic"/>
          <w:lang w:val="en-RW"/>
        </w:rPr>
        <w:lastRenderedPageBreak/>
        <w:t>One-to-Many between Employee → Ticket (an employee can create multiple tickets).</w:t>
      </w:r>
    </w:p>
    <w:p w14:paraId="40F4B04D" w14:textId="77777777" w:rsidR="00F05F63" w:rsidRPr="00F05F63" w:rsidRDefault="00F05F63" w:rsidP="00F05F63">
      <w:pPr>
        <w:numPr>
          <w:ilvl w:val="0"/>
          <w:numId w:val="4"/>
        </w:numPr>
        <w:rPr>
          <w:rFonts w:ascii="Century Gothic" w:hAnsi="Century Gothic"/>
          <w:lang w:val="en-RW"/>
        </w:rPr>
      </w:pPr>
      <w:r w:rsidRPr="00F05F63">
        <w:rPr>
          <w:rFonts w:ascii="Century Gothic" w:hAnsi="Century Gothic"/>
          <w:lang w:val="en-RW"/>
        </w:rPr>
        <w:t xml:space="preserve">One-to-Many between </w:t>
      </w:r>
      <w:proofErr w:type="spellStart"/>
      <w:r w:rsidRPr="00F05F63">
        <w:rPr>
          <w:rFonts w:ascii="Century Gothic" w:hAnsi="Century Gothic"/>
          <w:lang w:val="en-RW"/>
        </w:rPr>
        <w:t>SupportAgent</w:t>
      </w:r>
      <w:proofErr w:type="spellEnd"/>
      <w:r w:rsidRPr="00F05F63">
        <w:rPr>
          <w:rFonts w:ascii="Century Gothic" w:hAnsi="Century Gothic"/>
          <w:lang w:val="en-RW"/>
        </w:rPr>
        <w:t xml:space="preserve"> → Ticket (an agent can be assigned multiple tickets).</w:t>
      </w:r>
    </w:p>
    <w:p w14:paraId="061C49C6" w14:textId="77777777" w:rsidR="00F05F63" w:rsidRPr="00F05F63" w:rsidRDefault="00F05F63" w:rsidP="00F05F63">
      <w:pPr>
        <w:numPr>
          <w:ilvl w:val="0"/>
          <w:numId w:val="4"/>
        </w:numPr>
        <w:rPr>
          <w:rFonts w:ascii="Century Gothic" w:hAnsi="Century Gothic"/>
          <w:lang w:val="en-RW"/>
        </w:rPr>
      </w:pPr>
      <w:r w:rsidRPr="00F05F63">
        <w:rPr>
          <w:rFonts w:ascii="Century Gothic" w:hAnsi="Century Gothic"/>
          <w:lang w:val="en-RW"/>
        </w:rPr>
        <w:t xml:space="preserve">One-to-Many between Ticket → </w:t>
      </w:r>
      <w:proofErr w:type="spellStart"/>
      <w:r w:rsidRPr="00F05F63">
        <w:rPr>
          <w:rFonts w:ascii="Century Gothic" w:hAnsi="Century Gothic"/>
          <w:lang w:val="en-RW"/>
        </w:rPr>
        <w:t>ResolutionLog</w:t>
      </w:r>
      <w:proofErr w:type="spellEnd"/>
      <w:r w:rsidRPr="00F05F63">
        <w:rPr>
          <w:rFonts w:ascii="Century Gothic" w:hAnsi="Century Gothic"/>
          <w:lang w:val="en-RW"/>
        </w:rPr>
        <w:t xml:space="preserve"> (a ticket can have multiple resolution entries).</w:t>
      </w:r>
    </w:p>
    <w:p w14:paraId="0646F591" w14:textId="77777777" w:rsidR="00F05F63" w:rsidRPr="00F05F63" w:rsidRDefault="00F05F63" w:rsidP="00F05F63">
      <w:pPr>
        <w:numPr>
          <w:ilvl w:val="0"/>
          <w:numId w:val="4"/>
        </w:numPr>
        <w:rPr>
          <w:rFonts w:ascii="Century Gothic" w:hAnsi="Century Gothic"/>
          <w:lang w:val="en-RW"/>
        </w:rPr>
      </w:pPr>
      <w:r w:rsidRPr="00F05F63">
        <w:rPr>
          <w:rFonts w:ascii="Century Gothic" w:hAnsi="Century Gothic"/>
          <w:lang w:val="en-RW"/>
        </w:rPr>
        <w:t xml:space="preserve">One-to-Many between Department → Employee and Department → </w:t>
      </w:r>
      <w:proofErr w:type="spellStart"/>
      <w:r w:rsidRPr="00F05F63">
        <w:rPr>
          <w:rFonts w:ascii="Century Gothic" w:hAnsi="Century Gothic"/>
          <w:lang w:val="en-RW"/>
        </w:rPr>
        <w:t>SupportAgent</w:t>
      </w:r>
      <w:proofErr w:type="spellEnd"/>
      <w:r w:rsidRPr="00F05F63">
        <w:rPr>
          <w:rFonts w:ascii="Century Gothic" w:hAnsi="Century Gothic"/>
          <w:lang w:val="en-RW"/>
        </w:rPr>
        <w:t>.</w:t>
      </w:r>
    </w:p>
    <w:p w14:paraId="6B477DD6" w14:textId="77777777" w:rsidR="00F05F63" w:rsidRPr="00F05F63" w:rsidRDefault="00F05F63" w:rsidP="00F05F63">
      <w:pPr>
        <w:rPr>
          <w:rFonts w:ascii="Century Gothic" w:hAnsi="Century Gothic"/>
          <w:lang w:val="en-RW"/>
        </w:rPr>
      </w:pPr>
      <w:r w:rsidRPr="00F05F63">
        <w:rPr>
          <w:rFonts w:ascii="Century Gothic" w:hAnsi="Century Gothic"/>
          <w:lang w:val="en-RW"/>
        </w:rPr>
        <w:t>These relationships support effective joins and queries for advanced reporting and escalation routing.</w:t>
      </w:r>
    </w:p>
    <w:p w14:paraId="30B3637E" w14:textId="77777777" w:rsidR="00F05F63" w:rsidRPr="00F05F63" w:rsidRDefault="00F05F63" w:rsidP="00F05F63">
      <w:pPr>
        <w:rPr>
          <w:rFonts w:ascii="Century Gothic" w:hAnsi="Century Gothic"/>
          <w:lang w:val="en-RW"/>
        </w:rPr>
      </w:pPr>
      <w:r w:rsidRPr="00F05F63">
        <w:rPr>
          <w:rFonts w:ascii="Century Gothic" w:hAnsi="Century Gothic"/>
          <w:lang w:val="en-RW"/>
        </w:rPr>
        <w:pict w14:anchorId="7C5BEB2E">
          <v:rect id="_x0000_i1071" style="width:0;height:1.5pt" o:hralign="center" o:hrstd="t" o:hr="t" fillcolor="#a0a0a0" stroked="f"/>
        </w:pict>
      </w:r>
    </w:p>
    <w:p w14:paraId="6CFCB036" w14:textId="77777777" w:rsidR="00F05F63" w:rsidRPr="00F05F63" w:rsidRDefault="00F05F63" w:rsidP="00F05F63">
      <w:pPr>
        <w:rPr>
          <w:rFonts w:ascii="Century Gothic" w:hAnsi="Century Gothic"/>
          <w:b/>
          <w:bCs/>
          <w:lang w:val="en-RW"/>
        </w:rPr>
      </w:pPr>
      <w:r w:rsidRPr="00F05F63">
        <w:rPr>
          <w:rFonts w:ascii="Segoe UI Emoji" w:hAnsi="Segoe UI Emoji" w:cs="Segoe UI Emoji"/>
          <w:b/>
          <w:bCs/>
          <w:lang w:val="en-RW"/>
        </w:rPr>
        <w:t>🧹</w:t>
      </w:r>
      <w:r w:rsidRPr="00F05F63">
        <w:rPr>
          <w:rFonts w:ascii="Century Gothic" w:hAnsi="Century Gothic"/>
          <w:b/>
          <w:bCs/>
          <w:lang w:val="en-RW"/>
        </w:rPr>
        <w:t xml:space="preserve"> 5. Normalization to 3NF</w:t>
      </w:r>
    </w:p>
    <w:p w14:paraId="350106D9" w14:textId="77777777" w:rsidR="00F05F63" w:rsidRPr="00F05F63" w:rsidRDefault="00F05F63" w:rsidP="00F05F63">
      <w:pPr>
        <w:rPr>
          <w:rFonts w:ascii="Century Gothic" w:hAnsi="Century Gothic"/>
          <w:lang w:val="en-RW"/>
        </w:rPr>
      </w:pPr>
      <w:r w:rsidRPr="00F05F63">
        <w:rPr>
          <w:rFonts w:ascii="Century Gothic" w:hAnsi="Century Gothic"/>
          <w:lang w:val="en-RW"/>
        </w:rPr>
        <w:t>Normalization was applied up to Third Normal Form (3NF) to eliminate redundancy and improve data integrity:</w:t>
      </w:r>
    </w:p>
    <w:p w14:paraId="037076CC" w14:textId="77777777" w:rsidR="00F05F63" w:rsidRPr="00F05F63" w:rsidRDefault="00F05F63" w:rsidP="00F05F63">
      <w:pPr>
        <w:numPr>
          <w:ilvl w:val="0"/>
          <w:numId w:val="5"/>
        </w:numPr>
        <w:rPr>
          <w:rFonts w:ascii="Century Gothic" w:hAnsi="Century Gothic"/>
          <w:lang w:val="en-RW"/>
        </w:rPr>
      </w:pPr>
      <w:r w:rsidRPr="00F05F63">
        <w:rPr>
          <w:rFonts w:ascii="Century Gothic" w:hAnsi="Century Gothic"/>
          <w:lang w:val="en-RW"/>
        </w:rPr>
        <w:t>1NF ensured atomic values in each field.</w:t>
      </w:r>
    </w:p>
    <w:p w14:paraId="0C8A19EC" w14:textId="77777777" w:rsidR="00F05F63" w:rsidRPr="00F05F63" w:rsidRDefault="00F05F63" w:rsidP="00F05F63">
      <w:pPr>
        <w:numPr>
          <w:ilvl w:val="0"/>
          <w:numId w:val="5"/>
        </w:numPr>
        <w:rPr>
          <w:rFonts w:ascii="Century Gothic" w:hAnsi="Century Gothic"/>
          <w:lang w:val="en-RW"/>
        </w:rPr>
      </w:pPr>
      <w:r w:rsidRPr="00F05F63">
        <w:rPr>
          <w:rFonts w:ascii="Century Gothic" w:hAnsi="Century Gothic"/>
          <w:lang w:val="en-RW"/>
        </w:rPr>
        <w:t>2NF removed partial dependencies by isolating repeating groups.</w:t>
      </w:r>
    </w:p>
    <w:p w14:paraId="291133D9" w14:textId="77777777" w:rsidR="00F05F63" w:rsidRPr="00F05F63" w:rsidRDefault="00F05F63" w:rsidP="00F05F63">
      <w:pPr>
        <w:numPr>
          <w:ilvl w:val="0"/>
          <w:numId w:val="5"/>
        </w:numPr>
        <w:rPr>
          <w:rFonts w:ascii="Century Gothic" w:hAnsi="Century Gothic"/>
          <w:lang w:val="en-RW"/>
        </w:rPr>
      </w:pPr>
      <w:r w:rsidRPr="00F05F63">
        <w:rPr>
          <w:rFonts w:ascii="Century Gothic" w:hAnsi="Century Gothic"/>
          <w:lang w:val="en-RW"/>
        </w:rPr>
        <w:t>3NF removed transitive dependencies, especially in ticket and resolution logging.</w:t>
      </w:r>
    </w:p>
    <w:p w14:paraId="13FEDFC1" w14:textId="77777777" w:rsidR="00F05F63" w:rsidRPr="00F05F63" w:rsidRDefault="00F05F63" w:rsidP="00F05F63">
      <w:pPr>
        <w:rPr>
          <w:rFonts w:ascii="Century Gothic" w:hAnsi="Century Gothic"/>
          <w:lang w:val="en-RW"/>
        </w:rPr>
      </w:pPr>
      <w:r w:rsidRPr="00F05F63">
        <w:rPr>
          <w:rFonts w:ascii="Century Gothic" w:hAnsi="Century Gothic"/>
          <w:lang w:val="en-RW"/>
        </w:rPr>
        <w:t>As a result, the design is efficient, scalable, and free from unnecessary duplication of data.</w:t>
      </w:r>
    </w:p>
    <w:p w14:paraId="33DAB360" w14:textId="77777777" w:rsidR="00F05F63" w:rsidRPr="00F05F63" w:rsidRDefault="00F05F63" w:rsidP="00F05F63">
      <w:pPr>
        <w:rPr>
          <w:rFonts w:ascii="Century Gothic" w:hAnsi="Century Gothic"/>
          <w:lang w:val="en-RW"/>
        </w:rPr>
      </w:pPr>
      <w:r w:rsidRPr="00F05F63">
        <w:rPr>
          <w:rFonts w:ascii="Century Gothic" w:hAnsi="Century Gothic"/>
          <w:lang w:val="en-RW"/>
        </w:rPr>
        <w:pict w14:anchorId="6D5A30E1">
          <v:rect id="_x0000_i1072" style="width:0;height:1.5pt" o:hralign="center" o:hrstd="t" o:hr="t" fillcolor="#a0a0a0" stroked="f"/>
        </w:pict>
      </w:r>
    </w:p>
    <w:p w14:paraId="68202F8E" w14:textId="77777777" w:rsidR="00F05F63" w:rsidRPr="00F05F63" w:rsidRDefault="00F05F63" w:rsidP="00F05F63">
      <w:pPr>
        <w:rPr>
          <w:rFonts w:ascii="Century Gothic" w:hAnsi="Century Gothic"/>
          <w:b/>
          <w:bCs/>
          <w:lang w:val="en-RW"/>
        </w:rPr>
      </w:pPr>
      <w:r w:rsidRPr="00F05F63">
        <w:rPr>
          <w:rFonts w:ascii="Segoe UI Emoji" w:hAnsi="Segoe UI Emoji" w:cs="Segoe UI Emoji"/>
          <w:b/>
          <w:bCs/>
          <w:lang w:val="en-RW"/>
        </w:rPr>
        <w:t>🎯</w:t>
      </w:r>
      <w:r w:rsidRPr="00F05F63">
        <w:rPr>
          <w:rFonts w:ascii="Century Gothic" w:hAnsi="Century Gothic"/>
          <w:b/>
          <w:bCs/>
          <w:lang w:val="en-RW"/>
        </w:rPr>
        <w:t xml:space="preserve"> 6. Functional Objectives</w:t>
      </w:r>
    </w:p>
    <w:p w14:paraId="35CD57F1" w14:textId="77777777" w:rsidR="00F05F63" w:rsidRPr="00F05F63" w:rsidRDefault="00F05F63" w:rsidP="00F05F63">
      <w:pPr>
        <w:rPr>
          <w:rFonts w:ascii="Century Gothic" w:hAnsi="Century Gothic"/>
          <w:lang w:val="en-RW"/>
        </w:rPr>
      </w:pPr>
      <w:r w:rsidRPr="00F05F63">
        <w:rPr>
          <w:rFonts w:ascii="Century Gothic" w:hAnsi="Century Gothic"/>
          <w:lang w:val="en-RW"/>
        </w:rPr>
        <w:t>The logical model is tailored to support:</w:t>
      </w:r>
    </w:p>
    <w:p w14:paraId="21B38DF9" w14:textId="77777777" w:rsidR="00F05F63" w:rsidRPr="00F05F63" w:rsidRDefault="00F05F63" w:rsidP="00F05F63">
      <w:pPr>
        <w:numPr>
          <w:ilvl w:val="0"/>
          <w:numId w:val="6"/>
        </w:numPr>
        <w:rPr>
          <w:rFonts w:ascii="Century Gothic" w:hAnsi="Century Gothic"/>
          <w:lang w:val="en-RW"/>
        </w:rPr>
      </w:pPr>
      <w:r w:rsidRPr="00F05F63">
        <w:rPr>
          <w:rFonts w:ascii="Century Gothic" w:hAnsi="Century Gothic"/>
          <w:lang w:val="en-RW"/>
        </w:rPr>
        <w:t>Ticket escalation, based on agent response time or issue criticality.</w:t>
      </w:r>
    </w:p>
    <w:p w14:paraId="005A3FA2" w14:textId="77777777" w:rsidR="00F05F63" w:rsidRPr="00F05F63" w:rsidRDefault="00F05F63" w:rsidP="00F05F63">
      <w:pPr>
        <w:numPr>
          <w:ilvl w:val="0"/>
          <w:numId w:val="6"/>
        </w:numPr>
        <w:rPr>
          <w:rFonts w:ascii="Century Gothic" w:hAnsi="Century Gothic"/>
          <w:lang w:val="en-RW"/>
        </w:rPr>
      </w:pPr>
      <w:r w:rsidRPr="00F05F63">
        <w:rPr>
          <w:rFonts w:ascii="Century Gothic" w:hAnsi="Century Gothic"/>
          <w:lang w:val="en-RW"/>
        </w:rPr>
        <w:t>Resolution tracking, using time-stamped logs.</w:t>
      </w:r>
    </w:p>
    <w:p w14:paraId="2147E9D8" w14:textId="77777777" w:rsidR="00F05F63" w:rsidRPr="00F05F63" w:rsidRDefault="00F05F63" w:rsidP="00F05F63">
      <w:pPr>
        <w:numPr>
          <w:ilvl w:val="0"/>
          <w:numId w:val="6"/>
        </w:numPr>
        <w:rPr>
          <w:rFonts w:ascii="Century Gothic" w:hAnsi="Century Gothic"/>
          <w:lang w:val="en-RW"/>
        </w:rPr>
      </w:pPr>
      <w:r w:rsidRPr="00F05F63">
        <w:rPr>
          <w:rFonts w:ascii="Century Gothic" w:hAnsi="Century Gothic"/>
          <w:lang w:val="en-RW"/>
        </w:rPr>
        <w:t>Agent assignments, allowing multiple support staff across departments.</w:t>
      </w:r>
    </w:p>
    <w:p w14:paraId="3B4379F4" w14:textId="778FF1FE" w:rsidR="00F05F63" w:rsidRPr="00F05F63" w:rsidRDefault="00F05F63" w:rsidP="00F05F63">
      <w:pPr>
        <w:numPr>
          <w:ilvl w:val="0"/>
          <w:numId w:val="6"/>
        </w:numPr>
        <w:rPr>
          <w:rFonts w:ascii="Century Gothic" w:hAnsi="Century Gothic"/>
          <w:lang w:val="en-RW"/>
        </w:rPr>
      </w:pPr>
      <w:r w:rsidRPr="00F05F63">
        <w:rPr>
          <w:rFonts w:ascii="Century Gothic" w:hAnsi="Century Gothic"/>
          <w:lang w:val="en-RW"/>
        </w:rPr>
        <w:t>Auditability, to later support PL/SQL triggers, logging, and restrictions in Phase 4.</w:t>
      </w:r>
    </w:p>
    <w:p w14:paraId="3FA04609" w14:textId="77777777" w:rsidR="00F05F63" w:rsidRPr="00F05F63" w:rsidRDefault="00F05F63" w:rsidP="00F05F63">
      <w:pPr>
        <w:numPr>
          <w:ilvl w:val="0"/>
          <w:numId w:val="7"/>
        </w:numPr>
        <w:rPr>
          <w:rFonts w:ascii="Century Gothic" w:hAnsi="Century Gothic"/>
          <w:lang w:val="en-RW"/>
        </w:rPr>
      </w:pPr>
      <w:r w:rsidRPr="00F05F63">
        <w:rPr>
          <w:rFonts w:ascii="Century Gothic" w:hAnsi="Century Gothic"/>
          <w:lang w:val="en-RW"/>
        </w:rPr>
        <w:t>Packages to encapsulate auditing utilities and reporting functions</w:t>
      </w:r>
    </w:p>
    <w:p w14:paraId="50E148CB" w14:textId="1B384A72" w:rsidR="006A47A4" w:rsidRPr="00F05F63" w:rsidRDefault="00F05F63">
      <w:pPr>
        <w:rPr>
          <w:rFonts w:ascii="Century Gothic" w:hAnsi="Century Gothic"/>
        </w:rPr>
      </w:pPr>
      <w:r w:rsidRPr="00F05F63">
        <w:rPr>
          <w:rFonts w:ascii="Century Gothic" w:hAnsi="Century Gothic"/>
          <w:lang w:val="en-RW"/>
        </w:rPr>
        <w:pict w14:anchorId="6645B4DC">
          <v:rect id="_x0000_i1096" style="width:0;height:1.5pt" o:hralign="center" o:hrstd="t" o:hr="t" fillcolor="#a0a0a0" stroked="f"/>
        </w:pict>
      </w:r>
    </w:p>
    <w:sectPr w:rsidR="006A47A4" w:rsidRPr="00F05F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56B9A"/>
    <w:multiLevelType w:val="multilevel"/>
    <w:tmpl w:val="932E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E4861"/>
    <w:multiLevelType w:val="multilevel"/>
    <w:tmpl w:val="0F883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65169"/>
    <w:multiLevelType w:val="multilevel"/>
    <w:tmpl w:val="058E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5305F"/>
    <w:multiLevelType w:val="hybridMultilevel"/>
    <w:tmpl w:val="E8547D9E"/>
    <w:lvl w:ilvl="0" w:tplc="8CA65F36">
      <w:start w:val="1"/>
      <w:numFmt w:val="bullet"/>
      <w:lvlText w:val=""/>
      <w:lvlJc w:val="left"/>
      <w:pPr>
        <w:tabs>
          <w:tab w:val="num" w:pos="720"/>
        </w:tabs>
        <w:ind w:left="720" w:hanging="360"/>
      </w:pPr>
      <w:rPr>
        <w:rFonts w:ascii="Wingdings 3" w:hAnsi="Wingdings 3" w:hint="default"/>
      </w:rPr>
    </w:lvl>
    <w:lvl w:ilvl="1" w:tplc="F86C0FB4" w:tentative="1">
      <w:start w:val="1"/>
      <w:numFmt w:val="bullet"/>
      <w:lvlText w:val=""/>
      <w:lvlJc w:val="left"/>
      <w:pPr>
        <w:tabs>
          <w:tab w:val="num" w:pos="1440"/>
        </w:tabs>
        <w:ind w:left="1440" w:hanging="360"/>
      </w:pPr>
      <w:rPr>
        <w:rFonts w:ascii="Wingdings 3" w:hAnsi="Wingdings 3" w:hint="default"/>
      </w:rPr>
    </w:lvl>
    <w:lvl w:ilvl="2" w:tplc="A740BA36" w:tentative="1">
      <w:start w:val="1"/>
      <w:numFmt w:val="bullet"/>
      <w:lvlText w:val=""/>
      <w:lvlJc w:val="left"/>
      <w:pPr>
        <w:tabs>
          <w:tab w:val="num" w:pos="2160"/>
        </w:tabs>
        <w:ind w:left="2160" w:hanging="360"/>
      </w:pPr>
      <w:rPr>
        <w:rFonts w:ascii="Wingdings 3" w:hAnsi="Wingdings 3" w:hint="default"/>
      </w:rPr>
    </w:lvl>
    <w:lvl w:ilvl="3" w:tplc="2C726400" w:tentative="1">
      <w:start w:val="1"/>
      <w:numFmt w:val="bullet"/>
      <w:lvlText w:val=""/>
      <w:lvlJc w:val="left"/>
      <w:pPr>
        <w:tabs>
          <w:tab w:val="num" w:pos="2880"/>
        </w:tabs>
        <w:ind w:left="2880" w:hanging="360"/>
      </w:pPr>
      <w:rPr>
        <w:rFonts w:ascii="Wingdings 3" w:hAnsi="Wingdings 3" w:hint="default"/>
      </w:rPr>
    </w:lvl>
    <w:lvl w:ilvl="4" w:tplc="C17E6F66" w:tentative="1">
      <w:start w:val="1"/>
      <w:numFmt w:val="bullet"/>
      <w:lvlText w:val=""/>
      <w:lvlJc w:val="left"/>
      <w:pPr>
        <w:tabs>
          <w:tab w:val="num" w:pos="3600"/>
        </w:tabs>
        <w:ind w:left="3600" w:hanging="360"/>
      </w:pPr>
      <w:rPr>
        <w:rFonts w:ascii="Wingdings 3" w:hAnsi="Wingdings 3" w:hint="default"/>
      </w:rPr>
    </w:lvl>
    <w:lvl w:ilvl="5" w:tplc="F7B45AAA" w:tentative="1">
      <w:start w:val="1"/>
      <w:numFmt w:val="bullet"/>
      <w:lvlText w:val=""/>
      <w:lvlJc w:val="left"/>
      <w:pPr>
        <w:tabs>
          <w:tab w:val="num" w:pos="4320"/>
        </w:tabs>
        <w:ind w:left="4320" w:hanging="360"/>
      </w:pPr>
      <w:rPr>
        <w:rFonts w:ascii="Wingdings 3" w:hAnsi="Wingdings 3" w:hint="default"/>
      </w:rPr>
    </w:lvl>
    <w:lvl w:ilvl="6" w:tplc="BE5ECA62" w:tentative="1">
      <w:start w:val="1"/>
      <w:numFmt w:val="bullet"/>
      <w:lvlText w:val=""/>
      <w:lvlJc w:val="left"/>
      <w:pPr>
        <w:tabs>
          <w:tab w:val="num" w:pos="5040"/>
        </w:tabs>
        <w:ind w:left="5040" w:hanging="360"/>
      </w:pPr>
      <w:rPr>
        <w:rFonts w:ascii="Wingdings 3" w:hAnsi="Wingdings 3" w:hint="default"/>
      </w:rPr>
    </w:lvl>
    <w:lvl w:ilvl="7" w:tplc="B316E48C" w:tentative="1">
      <w:start w:val="1"/>
      <w:numFmt w:val="bullet"/>
      <w:lvlText w:val=""/>
      <w:lvlJc w:val="left"/>
      <w:pPr>
        <w:tabs>
          <w:tab w:val="num" w:pos="5760"/>
        </w:tabs>
        <w:ind w:left="5760" w:hanging="360"/>
      </w:pPr>
      <w:rPr>
        <w:rFonts w:ascii="Wingdings 3" w:hAnsi="Wingdings 3" w:hint="default"/>
      </w:rPr>
    </w:lvl>
    <w:lvl w:ilvl="8" w:tplc="7806F930"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2F116246"/>
    <w:multiLevelType w:val="multilevel"/>
    <w:tmpl w:val="AA7A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296979"/>
    <w:multiLevelType w:val="multilevel"/>
    <w:tmpl w:val="2202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C929B0"/>
    <w:multiLevelType w:val="multilevel"/>
    <w:tmpl w:val="F3825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3012198">
    <w:abstractNumId w:val="3"/>
  </w:num>
  <w:num w:numId="2" w16cid:durableId="1560827536">
    <w:abstractNumId w:val="4"/>
  </w:num>
  <w:num w:numId="3" w16cid:durableId="470484865">
    <w:abstractNumId w:val="2"/>
  </w:num>
  <w:num w:numId="4" w16cid:durableId="868763065">
    <w:abstractNumId w:val="0"/>
  </w:num>
  <w:num w:numId="5" w16cid:durableId="877207899">
    <w:abstractNumId w:val="1"/>
  </w:num>
  <w:num w:numId="6" w16cid:durableId="2041860205">
    <w:abstractNumId w:val="6"/>
  </w:num>
  <w:num w:numId="7" w16cid:durableId="13885281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F63"/>
    <w:rsid w:val="006A47A4"/>
    <w:rsid w:val="00790744"/>
    <w:rsid w:val="00827FCC"/>
    <w:rsid w:val="008D0AD3"/>
    <w:rsid w:val="00917EA8"/>
    <w:rsid w:val="00F05F63"/>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72E9E"/>
  <w15:chartTrackingRefBased/>
  <w15:docId w15:val="{B84B5C5C-566E-49B6-9D14-6FF8B5D8E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R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F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5F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5F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5F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5F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5F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5F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5F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5F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F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5F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5F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5F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5F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5F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5F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5F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5F63"/>
    <w:rPr>
      <w:rFonts w:eastAsiaTheme="majorEastAsia" w:cstheme="majorBidi"/>
      <w:color w:val="272727" w:themeColor="text1" w:themeTint="D8"/>
    </w:rPr>
  </w:style>
  <w:style w:type="paragraph" w:styleId="Title">
    <w:name w:val="Title"/>
    <w:basedOn w:val="Normal"/>
    <w:next w:val="Normal"/>
    <w:link w:val="TitleChar"/>
    <w:uiPriority w:val="10"/>
    <w:qFormat/>
    <w:rsid w:val="00F05F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F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5F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5F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5F63"/>
    <w:pPr>
      <w:spacing w:before="160"/>
      <w:jc w:val="center"/>
    </w:pPr>
    <w:rPr>
      <w:i/>
      <w:iCs/>
      <w:color w:val="404040" w:themeColor="text1" w:themeTint="BF"/>
    </w:rPr>
  </w:style>
  <w:style w:type="character" w:customStyle="1" w:styleId="QuoteChar">
    <w:name w:val="Quote Char"/>
    <w:basedOn w:val="DefaultParagraphFont"/>
    <w:link w:val="Quote"/>
    <w:uiPriority w:val="29"/>
    <w:rsid w:val="00F05F63"/>
    <w:rPr>
      <w:i/>
      <w:iCs/>
      <w:color w:val="404040" w:themeColor="text1" w:themeTint="BF"/>
    </w:rPr>
  </w:style>
  <w:style w:type="paragraph" w:styleId="ListParagraph">
    <w:name w:val="List Paragraph"/>
    <w:basedOn w:val="Normal"/>
    <w:uiPriority w:val="34"/>
    <w:qFormat/>
    <w:rsid w:val="00F05F63"/>
    <w:pPr>
      <w:ind w:left="720"/>
      <w:contextualSpacing/>
    </w:pPr>
  </w:style>
  <w:style w:type="character" w:styleId="IntenseEmphasis">
    <w:name w:val="Intense Emphasis"/>
    <w:basedOn w:val="DefaultParagraphFont"/>
    <w:uiPriority w:val="21"/>
    <w:qFormat/>
    <w:rsid w:val="00F05F63"/>
    <w:rPr>
      <w:i/>
      <w:iCs/>
      <w:color w:val="2F5496" w:themeColor="accent1" w:themeShade="BF"/>
    </w:rPr>
  </w:style>
  <w:style w:type="paragraph" w:styleId="IntenseQuote">
    <w:name w:val="Intense Quote"/>
    <w:basedOn w:val="Normal"/>
    <w:next w:val="Normal"/>
    <w:link w:val="IntenseQuoteChar"/>
    <w:uiPriority w:val="30"/>
    <w:qFormat/>
    <w:rsid w:val="00F05F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5F63"/>
    <w:rPr>
      <w:i/>
      <w:iCs/>
      <w:color w:val="2F5496" w:themeColor="accent1" w:themeShade="BF"/>
    </w:rPr>
  </w:style>
  <w:style w:type="character" w:styleId="IntenseReference">
    <w:name w:val="Intense Reference"/>
    <w:basedOn w:val="DefaultParagraphFont"/>
    <w:uiPriority w:val="32"/>
    <w:qFormat/>
    <w:rsid w:val="00F05F6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504767">
      <w:bodyDiv w:val="1"/>
      <w:marLeft w:val="0"/>
      <w:marRight w:val="0"/>
      <w:marTop w:val="0"/>
      <w:marBottom w:val="0"/>
      <w:divBdr>
        <w:top w:val="none" w:sz="0" w:space="0" w:color="auto"/>
        <w:left w:val="none" w:sz="0" w:space="0" w:color="auto"/>
        <w:bottom w:val="none" w:sz="0" w:space="0" w:color="auto"/>
        <w:right w:val="none" w:sz="0" w:space="0" w:color="auto"/>
      </w:divBdr>
    </w:div>
    <w:div w:id="1042100192">
      <w:bodyDiv w:val="1"/>
      <w:marLeft w:val="0"/>
      <w:marRight w:val="0"/>
      <w:marTop w:val="0"/>
      <w:marBottom w:val="0"/>
      <w:divBdr>
        <w:top w:val="none" w:sz="0" w:space="0" w:color="auto"/>
        <w:left w:val="none" w:sz="0" w:space="0" w:color="auto"/>
        <w:bottom w:val="none" w:sz="0" w:space="0" w:color="auto"/>
        <w:right w:val="none" w:sz="0" w:space="0" w:color="auto"/>
      </w:divBdr>
    </w:div>
    <w:div w:id="1770157688">
      <w:bodyDiv w:val="1"/>
      <w:marLeft w:val="0"/>
      <w:marRight w:val="0"/>
      <w:marTop w:val="0"/>
      <w:marBottom w:val="0"/>
      <w:divBdr>
        <w:top w:val="none" w:sz="0" w:space="0" w:color="auto"/>
        <w:left w:val="none" w:sz="0" w:space="0" w:color="auto"/>
        <w:bottom w:val="none" w:sz="0" w:space="0" w:color="auto"/>
        <w:right w:val="none" w:sz="0" w:space="0" w:color="auto"/>
      </w:divBdr>
    </w:div>
    <w:div w:id="2001423724">
      <w:bodyDiv w:val="1"/>
      <w:marLeft w:val="0"/>
      <w:marRight w:val="0"/>
      <w:marTop w:val="0"/>
      <w:marBottom w:val="0"/>
      <w:divBdr>
        <w:top w:val="none" w:sz="0" w:space="0" w:color="auto"/>
        <w:left w:val="none" w:sz="0" w:space="0" w:color="auto"/>
        <w:bottom w:val="none" w:sz="0" w:space="0" w:color="auto"/>
        <w:right w:val="none" w:sz="0" w:space="0" w:color="auto"/>
      </w:divBdr>
      <w:divsChild>
        <w:div w:id="696196762">
          <w:marLeft w:val="547"/>
          <w:marRight w:val="0"/>
          <w:marTop w:val="200"/>
          <w:marBottom w:val="0"/>
          <w:divBdr>
            <w:top w:val="none" w:sz="0" w:space="0" w:color="auto"/>
            <w:left w:val="none" w:sz="0" w:space="0" w:color="auto"/>
            <w:bottom w:val="none" w:sz="0" w:space="0" w:color="auto"/>
            <w:right w:val="none" w:sz="0" w:space="0" w:color="auto"/>
          </w:divBdr>
        </w:div>
        <w:div w:id="1838182078">
          <w:marLeft w:val="547"/>
          <w:marRight w:val="0"/>
          <w:marTop w:val="200"/>
          <w:marBottom w:val="0"/>
          <w:divBdr>
            <w:top w:val="none" w:sz="0" w:space="0" w:color="auto"/>
            <w:left w:val="none" w:sz="0" w:space="0" w:color="auto"/>
            <w:bottom w:val="none" w:sz="0" w:space="0" w:color="auto"/>
            <w:right w:val="none" w:sz="0" w:space="0" w:color="auto"/>
          </w:divBdr>
        </w:div>
        <w:div w:id="1020199846">
          <w:marLeft w:val="547"/>
          <w:marRight w:val="0"/>
          <w:marTop w:val="200"/>
          <w:marBottom w:val="0"/>
          <w:divBdr>
            <w:top w:val="none" w:sz="0" w:space="0" w:color="auto"/>
            <w:left w:val="none" w:sz="0" w:space="0" w:color="auto"/>
            <w:bottom w:val="none" w:sz="0" w:space="0" w:color="auto"/>
            <w:right w:val="none" w:sz="0" w:space="0" w:color="auto"/>
          </w:divBdr>
        </w:div>
        <w:div w:id="844396644">
          <w:marLeft w:val="547"/>
          <w:marRight w:val="0"/>
          <w:marTop w:val="200"/>
          <w:marBottom w:val="0"/>
          <w:divBdr>
            <w:top w:val="none" w:sz="0" w:space="0" w:color="auto"/>
            <w:left w:val="none" w:sz="0" w:space="0" w:color="auto"/>
            <w:bottom w:val="none" w:sz="0" w:space="0" w:color="auto"/>
            <w:right w:val="none" w:sz="0" w:space="0" w:color="auto"/>
          </w:divBdr>
        </w:div>
        <w:div w:id="1865243396">
          <w:marLeft w:val="547"/>
          <w:marRight w:val="0"/>
          <w:marTop w:val="200"/>
          <w:marBottom w:val="0"/>
          <w:divBdr>
            <w:top w:val="none" w:sz="0" w:space="0" w:color="auto"/>
            <w:left w:val="none" w:sz="0" w:space="0" w:color="auto"/>
            <w:bottom w:val="none" w:sz="0" w:space="0" w:color="auto"/>
            <w:right w:val="none" w:sz="0" w:space="0" w:color="auto"/>
          </w:divBdr>
        </w:div>
        <w:div w:id="1048458876">
          <w:marLeft w:val="547"/>
          <w:marRight w:val="0"/>
          <w:marTop w:val="200"/>
          <w:marBottom w:val="0"/>
          <w:divBdr>
            <w:top w:val="none" w:sz="0" w:space="0" w:color="auto"/>
            <w:left w:val="none" w:sz="0" w:space="0" w:color="auto"/>
            <w:bottom w:val="none" w:sz="0" w:space="0" w:color="auto"/>
            <w:right w:val="none" w:sz="0" w:space="0" w:color="auto"/>
          </w:divBdr>
        </w:div>
        <w:div w:id="65989236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443</Words>
  <Characters>2530</Characters>
  <Application>Microsoft Office Word</Application>
  <DocSecurity>0</DocSecurity>
  <Lines>21</Lines>
  <Paragraphs>5</Paragraphs>
  <ScaleCrop>false</ScaleCrop>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rugumire angel</dc:creator>
  <cp:keywords/>
  <dc:description/>
  <cp:lastModifiedBy>rugumire angel</cp:lastModifiedBy>
  <cp:revision>1</cp:revision>
  <dcterms:created xsi:type="dcterms:W3CDTF">2025-05-23T17:36:00Z</dcterms:created>
  <dcterms:modified xsi:type="dcterms:W3CDTF">2025-05-23T17:40:00Z</dcterms:modified>
</cp:coreProperties>
</file>