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36"/>
          <w:szCs w:val="36"/>
        </w:rPr>
        <w:t xml:space="preserve">Design and Implementation of an AI-Enabled</w:t>
      </w:r>
    </w:p>
    <w:p>
      <w:pPr>
        <w:spacing w:after="400"/>
        <w:jc w:val="center"/>
      </w:pPr>
      <w:r>
        <w:rPr>
          <w:b/>
          <w:bCs/>
          <w:color w:val="1F4E78"/>
          <w:sz w:val="36"/>
          <w:szCs w:val="36"/>
        </w:rPr>
        <w:t xml:space="preserve">Zero Trust Secure Multi-Campus University Network</w:t>
      </w:r>
    </w:p>
    <w:p>
      <w:pPr>
        <w:spacing w:after="200"/>
        <w:jc w:val="center"/>
      </w:pPr>
      <w:r>
        <w:rPr>
          <w:i/>
          <w:iCs/>
          <w:sz w:val="24"/>
          <w:szCs w:val="24"/>
        </w:rPr>
        <w:t xml:space="preserve">with Hybrid Cloud Integration and Network Automation</w:t>
      </w:r>
    </w:p>
    <w:p>
      <w:pPr>
        <w:spacing w:after="80" w:before="200"/>
        <w:jc w:val="center"/>
      </w:pPr>
      <w:r>
        <w:rPr>
          <w:color w:val="2E75B6"/>
          <w:sz w:val="26"/>
          <w:szCs w:val="26"/>
        </w:rPr>
        <w:t xml:space="preserve">Technical Report</w:t>
      </w:r>
    </w:p>
    <w:p>
      <w:pPr>
        <w:spacing w:after="80" w:before="800"/>
        <w:jc w:val="center"/>
      </w:pPr>
      <w:r>
        <w:rPr>
          <w:sz w:val="22"/>
          <w:szCs w:val="22"/>
        </w:rPr>
        <w:t xml:space="preserve">Prepared by: Christian</w:t>
      </w:r>
    </w:p>
    <w:p>
      <w:pPr>
        <w:spacing w:after="80"/>
        <w:jc w:val="center"/>
      </w:pPr>
      <w:r>
        <w:rPr>
          <w:sz w:val="22"/>
          <w:szCs w:val="22"/>
        </w:rPr>
        <w:t xml:space="preserve">Rwanda Advanced Technology University (RATU) — Case Study Project</w:t>
      </w:r>
    </w:p>
    <w:p>
      <w:pPr>
        <w:spacing w:after="80"/>
        <w:jc w:val="center"/>
      </w:pPr>
      <w:r>
        <w:rPr>
          <w:sz w:val="22"/>
          <w:szCs w:val="22"/>
        </w:rPr>
        <w:t xml:space="preserve">Version 1.0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Chapter 1: Introduction</w:t>
      </w:r>
    </w:p>
    <w:p>
      <w:pPr>
        <w:pStyle w:val="Heading2"/>
      </w:pPr>
      <w:r>
        <w:t xml:space="preserve">1.1 Background</w:t>
      </w:r>
    </w:p>
    <w:p>
      <w:pPr>
        <w:spacing w:after="180"/>
      </w:pPr>
      <w:r>
        <w:rPr>
          <w:sz w:val="22"/>
          <w:szCs w:val="22"/>
        </w:rPr>
        <w:t xml:space="preserve">Rwanda Advanced Technology University (RATU) is a growing institution with three campuses — Kigali (main campus and data center), Musanze, and Huye. As enrollment grows toward 4,000+ students across all campuses, the network must support online learning, research collaboration, administrative operations, and secure financial management across three geographically separated sites that need to function as a single, unified institution.</w:t>
      </w:r>
    </w:p>
    <w:p>
      <w:pPr>
        <w:pStyle w:val="Heading2"/>
      </w:pPr>
      <w:r>
        <w:t xml:space="preserve">1.2 Problem Statement</w:t>
      </w:r>
    </w:p>
    <w:p>
      <w:pPr>
        <w:spacing w:after="180"/>
      </w:pPr>
      <w:r>
        <w:rPr>
          <w:sz w:val="22"/>
          <w:szCs w:val="22"/>
        </w:rPr>
        <w:t xml:space="preserve">The existing network infrastructure lacked segmentation between departments, centralized authentication, redundancy against link failure, encryption of inter-campus traffic, automated monitoring, and any form of configuration automation. This project addresses each of these gaps directly through a redesigned, security-first architecture.</w:t>
      </w:r>
    </w:p>
    <w:p>
      <w:pPr>
        <w:pStyle w:val="Heading2"/>
      </w:pPr>
      <w:r>
        <w:t xml:space="preserve">1.3 Objectives</w:t>
      </w:r>
    </w:p>
    <w:p>
      <w:pPr>
        <w:pStyle w:val="ListParagraph"/>
        <w:numPr>
          <w:ilvl w:val="0"/>
          <w:numId w:val="2"/>
        </w:numPr>
        <w:spacing w:after="100"/>
      </w:pPr>
      <w:r>
        <w:rPr>
          <w:sz w:val="22"/>
          <w:szCs w:val="22"/>
        </w:rPr>
        <w:t xml:space="preserve">Design and implement a segmented, VLAN-based network across all three campuses.</w:t>
      </w:r>
    </w:p>
    <w:p>
      <w:pPr>
        <w:pStyle w:val="ListParagraph"/>
        <w:numPr>
          <w:ilvl w:val="0"/>
          <w:numId w:val="2"/>
        </w:numPr>
        <w:spacing w:after="100"/>
      </w:pPr>
      <w:r>
        <w:rPr>
          <w:sz w:val="22"/>
          <w:szCs w:val="22"/>
        </w:rPr>
        <w:t xml:space="preserve">Deploy a Zero Trust security architecture with no implicit trust between departments.</w:t>
      </w:r>
    </w:p>
    <w:p>
      <w:pPr>
        <w:pStyle w:val="ListParagraph"/>
        <w:numPr>
          <w:ilvl w:val="0"/>
          <w:numId w:val="2"/>
        </w:numPr>
        <w:spacing w:after="100"/>
      </w:pPr>
      <w:r>
        <w:rPr>
          <w:sz w:val="22"/>
          <w:szCs w:val="22"/>
        </w:rPr>
        <w:t xml:space="preserve">Establish encrypted inter-campus connectivity between all three sites.</w:t>
      </w:r>
    </w:p>
    <w:p>
      <w:pPr>
        <w:pStyle w:val="ListParagraph"/>
        <w:numPr>
          <w:ilvl w:val="0"/>
          <w:numId w:val="2"/>
        </w:numPr>
        <w:spacing w:after="100"/>
      </w:pPr>
      <w:r>
        <w:rPr>
          <w:sz w:val="22"/>
          <w:szCs w:val="22"/>
        </w:rPr>
        <w:t xml:space="preserve">Implement dynamic routing to enable automatic route discovery within the main campus.</w:t>
      </w:r>
    </w:p>
    <w:p>
      <w:pPr>
        <w:pStyle w:val="ListParagraph"/>
        <w:numPr>
          <w:ilvl w:val="0"/>
          <w:numId w:val="2"/>
        </w:numPr>
        <w:spacing w:after="100"/>
      </w:pPr>
      <w:r>
        <w:rPr>
          <w:sz w:val="22"/>
          <w:szCs w:val="22"/>
        </w:rPr>
        <w:t xml:space="preserve">Deploy centralized DHCP, DNS, and core services from the Kigali data center.</w:t>
      </w:r>
    </w:p>
    <w:p>
      <w:pPr>
        <w:pStyle w:val="ListParagraph"/>
        <w:numPr>
          <w:ilvl w:val="0"/>
          <w:numId w:val="2"/>
        </w:numPr>
        <w:spacing w:after="100"/>
      </w:pPr>
      <w:r>
        <w:rPr>
          <w:sz w:val="22"/>
          <w:szCs w:val="22"/>
        </w:rPr>
        <w:t xml:space="preserve">Build Python-based automation for configuration backup and health monitoring.</w:t>
      </w:r>
    </w:p>
    <w:p>
      <w:pPr>
        <w:pStyle w:val="ListParagraph"/>
        <w:numPr>
          <w:ilvl w:val="0"/>
          <w:numId w:val="2"/>
        </w:numPr>
        <w:spacing w:after="100"/>
      </w:pPr>
      <w:r>
        <w:rPr>
          <w:sz w:val="22"/>
          <w:szCs w:val="22"/>
        </w:rPr>
        <w:t xml:space="preserve">Design AI-based anomaly detection and hybrid cloud integration concepts.</w:t>
      </w:r>
    </w:p>
    <w:p>
      <w:pPr>
        <w:pStyle w:val="ListParagraph"/>
        <w:numPr>
          <w:ilvl w:val="0"/>
          <w:numId w:val="2"/>
        </w:numPr>
        <w:spacing w:after="100"/>
      </w:pPr>
      <w:r>
        <w:rPr>
          <w:sz w:val="22"/>
          <w:szCs w:val="22"/>
        </w:rPr>
        <w:t xml:space="preserve">Produce professional documentation suitable for a Master's scholarship portfolio.</w:t>
      </w:r>
    </w:p>
    <w:p>
      <w:pPr>
        <w:pStyle w:val="Heading2"/>
      </w:pPr>
      <w:r>
        <w:t xml:space="preserve">1.4 Scope</w:t>
      </w:r>
    </w:p>
    <w:p>
      <w:pPr>
        <w:spacing w:after="180"/>
      </w:pPr>
      <w:r>
        <w:rPr>
          <w:sz w:val="22"/>
          <w:szCs w:val="22"/>
        </w:rPr>
        <w:t xml:space="preserve">This project was implemented and validated in Cisco Packet Tracer 9.0, a network simulation environment. All Layer 2/3 configurations, security policies, DHCP services, and inter-campus tunnels described in this report were built and tested end to end within that environment. Sections 5.4 and 6.3 document where the simulation environment's constraints diverged from a production deployment, and how each was addressed or would be addressed with different tooling.</w:t>
      </w:r>
    </w:p>
    <w:p>
      <w:r>
        <w:br w:type="page"/>
      </w:r>
    </w:p>
    <w:p>
      <w:pPr>
        <w:pStyle w:val="Heading1"/>
      </w:pPr>
      <w:r>
        <w:t xml:space="preserve">Chapter 2: Literature Review</w:t>
      </w:r>
    </w:p>
    <w:p>
      <w:pPr>
        <w:pStyle w:val="Heading2"/>
      </w:pPr>
      <w:r>
        <w:t xml:space="preserve">2.1 Enterprise Network Architectures</w:t>
      </w:r>
    </w:p>
    <w:p>
      <w:pPr>
        <w:spacing w:after="180"/>
      </w:pPr>
      <w:r>
        <w:rPr>
          <w:sz w:val="22"/>
          <w:szCs w:val="22"/>
        </w:rPr>
        <w:t xml:space="preserve">The three-tier hierarchical model — core, distribution, and access layers — remains the standard reference architecture for campus networks of this scale. The core layer provides high-speed backbone switching between distribution blocks; the distribution layer aggregates access-layer traffic and is typically where routing policy and VLAN boundaries are enforced; the access layer terminates end-user connections. This project follows that model directly, with a Layer 3 core switch handling inter-VLAN routing and dedicated distribution and access switches beneath it.</w:t>
      </w:r>
    </w:p>
    <w:p>
      <w:pPr>
        <w:pStyle w:val="Heading2"/>
      </w:pPr>
      <w:r>
        <w:t xml:space="preserve">2.2 Zero Trust Security Model</w:t>
      </w:r>
    </w:p>
    <w:p>
      <w:pPr>
        <w:spacing w:after="180"/>
      </w:pPr>
      <w:r>
        <w:rPr>
          <w:sz w:val="22"/>
          <w:szCs w:val="22"/>
        </w:rPr>
        <w:t xml:space="preserve">Zero Trust, as formalised in publications such as NIST Special Publication 800-207, replaces the traditional perimeter-trust model with continuous verification: no user, device, or network segment is trusted by default regardless of its location relative to the network perimeter. In practice this is implemented through network segmentation, least-privilege access control between segments, and centralized, encrypted administrative access — all three of which are directly reflected in this project's VLAN design, access control lists, and SSH-only management policy.</w:t>
      </w:r>
    </w:p>
    <w:p>
      <w:pPr>
        <w:pStyle w:val="Heading2"/>
      </w:pPr>
      <w:r>
        <w:t xml:space="preserve">2.3 Cloud Computing in Education</w:t>
      </w:r>
    </w:p>
    <w:p>
      <w:pPr>
        <w:spacing w:after="180"/>
      </w:pPr>
      <w:r>
        <w:rPr>
          <w:sz w:val="22"/>
          <w:szCs w:val="22"/>
        </w:rPr>
        <w:t xml:space="preserve">Universities increasingly adopt hybrid cloud models, keeping regulated or sensitive data (student records, financial systems) on-premises while offloading elastic workloads — virtual labs, backup and disaster recovery, collaboration platforms — to public cloud providers. This balances data sovereignty and compliance requirements against the cost and scalability benefits of cloud infrastructure. Section 3.6 applies this model to RATU's specific services.</w:t>
      </w:r>
    </w:p>
    <w:p>
      <w:pPr>
        <w:pStyle w:val="Heading2"/>
      </w:pPr>
      <w:r>
        <w:t xml:space="preserve">2.4 AIOps and Network Automation</w:t>
      </w:r>
    </w:p>
    <w:p>
      <w:pPr>
        <w:spacing w:after="180"/>
      </w:pPr>
      <w:r>
        <w:rPr>
          <w:sz w:val="22"/>
          <w:szCs w:val="22"/>
        </w:rPr>
        <w:t xml:space="preserve">AIOps applies machine learning to IT operations data — device telemetry, logs, traffic patterns — to detect anomalies and predict failures before they cause outages, reducing mean time to detection and resolution compared to manual monitoring. Network automation, typically implemented via Python libraries such as Netmiko or NAPALM communicating over SSH, replaces manual per-device CLI work with repeatable, auditable scripts — the approach implemented in Chapter 4 of this project.</w:t>
      </w:r>
    </w:p>
    <w:p>
      <w:r>
        <w:br w:type="page"/>
      </w:r>
    </w:p>
    <w:p>
      <w:pPr>
        <w:pStyle w:val="Heading1"/>
      </w:pPr>
      <w:r>
        <w:t xml:space="preserve">Chapter 3: System Design</w:t>
      </w:r>
    </w:p>
    <w:p>
      <w:pPr>
        <w:pStyle w:val="Heading2"/>
      </w:pPr>
      <w:r>
        <w:t xml:space="preserve">3.1 Campus and Department Requirements</w:t>
      </w:r>
    </w:p>
    <w:p>
      <w:pPr>
        <w:spacing w:after="180"/>
      </w:pPr>
      <w:r>
        <w:rPr>
          <w:sz w:val="22"/>
          <w:szCs w:val="22"/>
        </w:rPr>
        <w:t xml:space="preserve">Each department was assigned a dedicated VLAN to enforce segmentation, with subnet sizes chosen to match realistic user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3160"/>
      </w:tblGrid>
      <w:tr>
        <w:trPr>
          <w:tblHeader/>
        </w:trPr>
        <w:tc>
          <w:tcPr>
            <w:tcW w:type="dxa" w:w="1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VLAN</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Department</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Kigali Subnet</w:t>
            </w:r>
          </w:p>
        </w:tc>
        <w:tc>
          <w:tcPr>
            <w:tcW w:type="dxa" w:w="3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Administration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10.1.10.0/24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Present at Kigali and Huye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20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Finance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10.1.20.0/24</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Kigali only — strictly isolated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Academic Staff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10.1.30.0/24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Present at all 3 campuses</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40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Students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10.1.40.0/22</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/22 for ~2,000 users per campus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10.1.50.0/23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Kigali and Musanze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60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Data Center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10.1.60.0/24</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Kigali only — hosts all core servers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70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IoT Devices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10.1.70.0/24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Kigali only in current build</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80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Guest Wi-Fi</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10.1.80.0/22</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Kigali only — internet-only access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99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Network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10.1.99.0/24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SSH administrative access</w:t>
            </w:r>
          </w:p>
        </w:tc>
      </w:tr>
    </w:tbl>
    <w:p>
      <w:pPr>
        <w:spacing w:after="220" w:before="80"/>
      </w:pPr>
      <w:r>
        <w:rPr>
          <w:i/>
          <w:iCs/>
          <w:color w:val="555555"/>
          <w:sz w:val="18"/>
          <w:szCs w:val="18"/>
        </w:rPr>
        <w:t xml:space="preserve">Table 3.1: VLAN assignment and subnet sizing rationale.</w:t>
      </w:r>
    </w:p>
    <w:p>
      <w:pPr>
        <w:pStyle w:val="Heading2"/>
      </w:pPr>
      <w:r>
        <w:t xml:space="preserve">3.2 Network Topology</w:t>
      </w:r>
    </w:p>
    <w:p>
      <w:pPr>
        <w:spacing w:after="180"/>
      </w:pPr>
      <w:r>
        <w:rPr>
          <w:sz w:val="22"/>
          <w:szCs w:val="22"/>
        </w:rPr>
        <w:t xml:space="preserve">Each campus follows the three-tier model described in Section 2.1. Kigali, as the main campus, has a full Core → Distribution → Access hierarchy with the central data center attached directly to the core switch. Musanze and Huye, as smaller branch campuses, use a collapsed two-tier design — a single Layer 3 core switch performing both core and distribution functions, feeding directly into access switches. All three campuses connect through dedicated border routers to a shared WAN transit point.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Campus</w:t>
            </w:r>
          </w:p>
        </w:tc>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Core Device</w:t>
            </w:r>
          </w:p>
        </w:tc>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Border Router</w:t>
            </w:r>
          </w:p>
        </w:tc>
        <w:tc>
          <w:tcPr>
            <w:tcW w:type="dxa" w:w="2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Access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Kigali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RATU-CORE-SW1 (3560-24PS)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RATU-BORDER-R1 (2911)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 × 2960-24TT via 2 distribution switches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Musanze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MUS-CORE-SW1 (3560-24PS)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MUS-BORDER-R1 (2911)</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2 × 2960-24TT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Huye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HUY-CORE-SW1 (3560-24PS)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HUY-BORDER-R1 (2911)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2960-24TT</w:t>
            </w:r>
          </w:p>
        </w:tc>
      </w:tr>
    </w:tbl>
    <w:p>
      <w:pPr>
        <w:spacing w:after="220" w:before="80"/>
      </w:pPr>
      <w:r>
        <w:rPr>
          <w:i/>
          <w:iCs/>
          <w:color w:val="555555"/>
          <w:sz w:val="18"/>
          <w:szCs w:val="18"/>
        </w:rPr>
        <w:t xml:space="preserve">Table 3.2: Device roles per campus.</w:t>
      </w:r>
    </w:p>
    <w:p>
      <w:pPr>
        <w:pStyle w:val="Heading2"/>
      </w:pPr>
      <w:r>
        <w:t xml:space="preserve">3.3 IP Addressing Scheme</w:t>
      </w:r>
    </w:p>
    <w:p>
      <w:pPr>
        <w:spacing w:after="180"/>
      </w:pPr>
      <w:r>
        <w:rPr>
          <w:sz w:val="22"/>
          <w:szCs w:val="22"/>
        </w:rPr>
        <w:t xml:space="preserve">A structured addressing scheme assigns each campus its own /16 block — 10.1.0.0/16 for Kigali, 10.2.0.0/16 for Musanze, 10.3.0.0/16 for Huye — with identical VLAN numbering reused across campuses for consistency. WAN transit between campuses uses a separate 172.16.0.0/16 range, with each campus's link to the shared WAN transit router occupying its own /24 (172.16.1.0/24 Kigali, 172.16.2.0/24 Musanze, 172.16.3.0/24 Huye). Full detail is provided in Appendix A.</w:t>
      </w:r>
    </w:p>
    <w:p>
      <w:pPr>
        <w:pStyle w:val="Heading2"/>
      </w:pPr>
      <w:r>
        <w:t xml:space="preserve">3.4 Security Architecture</w:t>
      </w:r>
    </w:p>
    <w:p>
      <w:pPr>
        <w:spacing w:after="180"/>
      </w:pPr>
      <w:r>
        <w:rPr>
          <w:sz w:val="22"/>
          <w:szCs w:val="22"/>
        </w:rPr>
        <w:t xml:space="preserve">The security design applies Zero Trust principles at three layers:</w:t>
      </w:r>
    </w:p>
    <w:p>
      <w:pPr>
        <w:pStyle w:val="ListParagraph"/>
        <w:numPr>
          <w:ilvl w:val="0"/>
          <w:numId w:val="3"/>
        </w:numPr>
        <w:spacing w:after="80"/>
      </w:pPr>
      <w:r>
        <w:rPr>
          <w:sz w:val="22"/>
          <w:szCs w:val="22"/>
        </w:rPr>
        <w:t xml:space="preserve">Network segmentation — 9 VLANs per campus, no implicit inter-VLAN communication.</w:t>
      </w:r>
    </w:p>
    <w:p>
      <w:pPr>
        <w:pStyle w:val="ListParagraph"/>
        <w:numPr>
          <w:ilvl w:val="0"/>
          <w:numId w:val="3"/>
        </w:numPr>
        <w:spacing w:after="80"/>
      </w:pPr>
      <w:r>
        <w:rPr>
          <w:sz w:val="22"/>
          <w:szCs w:val="22"/>
        </w:rPr>
        <w:t xml:space="preserve">Access control — extended ACLs applied at the Kigali core switch enforce the access matrix: the Students VLAN is denied access to Finance and Network Management, and the Guest Wi-Fi VLAN is denied access to every internal VLAN while retaining internet access.</w:t>
      </w:r>
    </w:p>
    <w:p>
      <w:pPr>
        <w:pStyle w:val="ListParagraph"/>
        <w:numPr>
          <w:ilvl w:val="0"/>
          <w:numId w:val="3"/>
        </w:numPr>
        <w:spacing w:after="80"/>
      </w:pPr>
      <w:r>
        <w:rPr>
          <w:sz w:val="22"/>
          <w:szCs w:val="22"/>
        </w:rPr>
        <w:t xml:space="preserve">Administrative access — SSH version 2 only, Telnet disabled, on every core device; port security with sticky MAC learning limits each access port to 2 MAC addresses in restrict mode.</w:t>
      </w:r>
    </w:p>
    <w:p>
      <w:pPr>
        <w:spacing w:after="180"/>
      </w:pPr>
      <w:r>
        <w:rPr>
          <w:sz w:val="22"/>
          <w:szCs w:val="22"/>
        </w:rPr>
        <w:t xml:space="preserve">Encrypted transport between campuses was implemented using GRE tunnels; the rationale and a note on production IPSec deployment is documented in Section 4.2.</w:t>
      </w:r>
    </w:p>
    <w:p>
      <w:pPr>
        <w:pStyle w:val="Heading2"/>
      </w:pPr>
      <w:r>
        <w:t xml:space="preserve">3.5 AI-Based Network Intelligence Design</w:t>
      </w:r>
    </w:p>
    <w:p>
      <w:pPr>
        <w:spacing w:after="180"/>
      </w:pPr>
      <w:r>
        <w:rPr>
          <w:sz w:val="22"/>
          <w:szCs w:val="22"/>
        </w:rPr>
        <w:t xml:space="preserve">The AIOps design follows the three-layer pipeline described in Section 2.4: a data collection layer polling device telemetry, an analytics layer comparing live metrics against learned baselines, and a response layer that acts on detected anomalies. The health-monitoring script described in Section 4.4 implements a working prototype of the collection and a simple rule-based analytics layer; the table below describes the full intended function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Function</w:t>
            </w:r>
          </w:p>
        </w:tc>
        <w:tc>
          <w:tcPr>
            <w:tcW w:type="dxa" w:w="3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Description</w:t>
            </w:r>
          </w:p>
        </w:tc>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Trigger 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Anomaly detection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Flags unusual traffic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Bandwidth &gt; 2× 7-day average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Predictive maintenance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Forecasts failures before they occur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CPU &gt; 85% for 10+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Automated failover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Reroutes traffic to backup 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Primary WAN link down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Security alerting</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Detects brute-force or scanning behavior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5+ failed SSH logins in 60s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Capacity planning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Flags VLANs approaching bandwidth limits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VLAN utilization &gt; 70%</w:t>
            </w:r>
          </w:p>
        </w:tc>
      </w:tr>
    </w:tbl>
    <w:p>
      <w:pPr>
        <w:spacing w:after="220" w:before="80"/>
      </w:pPr>
      <w:r>
        <w:rPr>
          <w:i/>
          <w:iCs/>
          <w:color w:val="555555"/>
          <w:sz w:val="18"/>
          <w:szCs w:val="18"/>
        </w:rPr>
        <w:t xml:space="preserve">Table 3.3: AIOps function set — collection and rule-based detection implemented; predictive ML model is design-stage.</w:t>
      </w:r>
    </w:p>
    <w:p>
      <w:pPr>
        <w:pStyle w:val="Heading2"/>
      </w:pPr>
      <w:r>
        <w:t xml:space="preserve">3.6 Hybrid Cloud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Resource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Location</w:t>
            </w:r>
          </w:p>
        </w:tc>
        <w:tc>
          <w:tcPr>
            <w:tcW w:type="dxa" w:w="3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Student database, Finance systems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On-premises (Kigali)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Data sovereignty and compliance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Authentication services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On-premises (Kigali)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Zero Trust requires local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Virtual labs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Cloud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Elastic compute for coursework</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Backup storage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Cloud</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Offsite disaster recovery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Collaboration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Cloud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Scalability and availability</w:t>
            </w:r>
          </w:p>
        </w:tc>
      </w:tr>
    </w:tbl>
    <w:p>
      <w:pPr>
        <w:spacing w:after="220" w:before="80"/>
      </w:pPr>
      <w:r>
        <w:rPr>
          <w:i/>
          <w:iCs/>
          <w:color w:val="555555"/>
          <w:sz w:val="18"/>
          <w:szCs w:val="18"/>
        </w:rPr>
        <w:t xml:space="preserve">Table 3.4: Resource placement decisions for the hybrid cloud design.</w:t>
      </w:r>
    </w:p>
    <w:p>
      <w:pPr>
        <w:pStyle w:val="Heading2"/>
      </w:pPr>
      <w:r>
        <w:t xml:space="preserve">3.7 Server Virtualization</w:t>
      </w:r>
    </w:p>
    <w:p>
      <w:pPr>
        <w:spacing w:after="180"/>
      </w:pPr>
      <w:r>
        <w:rPr>
          <w:sz w:val="22"/>
          <w:szCs w:val="22"/>
        </w:rPr>
        <w:t xml:space="preserve">The six core services — DNS, DHCP, Web, LMS, Database, and Email — were each modeled as an independent server in the Kigali data center VLAN. In a production deployment these would run as virtual machines on a smaller number of physical hosts, reducing hardware cost and simplifying backup and disaster recovery through snapshot-based replication rather than per-service physical redundancy.</w:t>
      </w:r>
    </w:p>
    <w:p>
      <w:r>
        <w:br w:type="page"/>
      </w:r>
    </w:p>
    <w:p>
      <w:pPr>
        <w:pStyle w:val="Heading1"/>
      </w:pPr>
      <w:r>
        <w:t xml:space="preserve">Chapter 4: Implementation</w:t>
      </w:r>
    </w:p>
    <w:p>
      <w:pPr>
        <w:pStyle w:val="Heading2"/>
      </w:pPr>
      <w:r>
        <w:t xml:space="preserve">4.1 VLAN and Switching Configuration</w:t>
      </w:r>
    </w:p>
    <w:p>
      <w:pPr>
        <w:spacing w:after="180"/>
      </w:pPr>
      <w:r>
        <w:rPr>
          <w:sz w:val="22"/>
          <w:szCs w:val="22"/>
        </w:rPr>
        <w:t xml:space="preserve">All 9 VLANs were created on each campus's core switch, with Switched Virtual Interfaces (SVIs) providing the default gateway for each. Trunk links between core, distribution, and access switches carry all VLANs using 802.1Q encapsulation. The core configuration pattern used throughout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7"/>
                <w:szCs w:val="17"/>
              </w:rPr>
              <w:t xml:space="preserve">vlan 10</w:t>
            </w:r>
          </w:p>
          <w:p>
            <w:pPr>
              <w:spacing w:after="0"/>
            </w:pPr>
            <w:r>
              <w:rPr>
                <w:rFonts w:ascii="Courier New" w:cs="Courier New" w:eastAsia="Courier New" w:hAnsi="Courier New"/>
                <w:color w:val="1A1A1A"/>
                <w:sz w:val="17"/>
                <w:szCs w:val="17"/>
              </w:rPr>
              <w:t xml:space="preserve"> name ADMINISTRATION</w:t>
            </w:r>
          </w:p>
          <w:p>
            <w:pPr>
              <w:spacing w:after="0"/>
            </w:pPr>
            <w:r>
              <w:rPr>
                <w:rFonts w:ascii="Courier New" w:cs="Courier New" w:eastAsia="Courier New" w:hAnsi="Courier New"/>
                <w:color w:val="1A1A1A"/>
                <w:sz w:val="17"/>
                <w:szCs w:val="17"/>
              </w:rPr>
              <w:t xml:space="preserve">! (repeated for all 9 VLANs)</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interface vlan 10</w:t>
            </w:r>
          </w:p>
          <w:p>
            <w:pPr>
              <w:spacing w:after="0"/>
            </w:pPr>
            <w:r>
              <w:rPr>
                <w:rFonts w:ascii="Courier New" w:cs="Courier New" w:eastAsia="Courier New" w:hAnsi="Courier New"/>
                <w:color w:val="1A1A1A"/>
                <w:sz w:val="17"/>
                <w:szCs w:val="17"/>
              </w:rPr>
              <w:t xml:space="preserve"> ip address 10.1.10.1 255.255.255.0</w:t>
            </w:r>
          </w:p>
          <w:p>
            <w:pPr>
              <w:spacing w:after="0"/>
            </w:pPr>
            <w:r>
              <w:rPr>
                <w:rFonts w:ascii="Courier New" w:cs="Courier New" w:eastAsia="Courier New" w:hAnsi="Courier New"/>
                <w:color w:val="1A1A1A"/>
                <w:sz w:val="17"/>
                <w:szCs w:val="17"/>
              </w:rPr>
              <w:t xml:space="preserve"> no shutdown</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ip routing</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interface GigabitEthernet0/2</w:t>
            </w:r>
          </w:p>
          <w:p>
            <w:pPr>
              <w:spacing w:after="0"/>
            </w:pPr>
            <w:r>
              <w:rPr>
                <w:rFonts w:ascii="Courier New" w:cs="Courier New" w:eastAsia="Courier New" w:hAnsi="Courier New"/>
                <w:color w:val="1A1A1A"/>
                <w:sz w:val="17"/>
                <w:szCs w:val="17"/>
              </w:rPr>
              <w:t xml:space="preserve"> switchport trunk encapsulation dot1q</w:t>
            </w:r>
          </w:p>
          <w:p>
            <w:pPr>
              <w:spacing w:after="0"/>
            </w:pPr>
            <w:r>
              <w:rPr>
                <w:rFonts w:ascii="Courier New" w:cs="Courier New" w:eastAsia="Courier New" w:hAnsi="Courier New"/>
                <w:color w:val="1A1A1A"/>
                <w:sz w:val="17"/>
                <w:szCs w:val="17"/>
              </w:rPr>
              <w:t xml:space="preserve"> switchport mode trunk</w:t>
            </w:r>
          </w:p>
          <w:p>
            <w:pPr>
              <w:spacing w:after="0"/>
            </w:pPr>
            <w:r>
              <w:rPr>
                <w:rFonts w:ascii="Courier New" w:cs="Courier New" w:eastAsia="Courier New" w:hAnsi="Courier New"/>
                <w:color w:val="1A1A1A"/>
                <w:sz w:val="17"/>
                <w:szCs w:val="17"/>
              </w:rPr>
              <w:t xml:space="preserve"> switchport trunk allowed vlan 10,20,30,40,50,60,70,80,99</w:t>
            </w:r>
          </w:p>
        </w:tc>
      </w:tr>
    </w:tbl>
    <w:p>
      <w:pPr>
        <w:spacing w:after="180"/>
      </w:pPr>
      <w:r>
        <w:rPr>
          <w:sz w:val="22"/>
          <w:szCs w:val="22"/>
        </w:rPr>
        <w:t xml:space="preserve">DHCP is served locally from each campus's core switch, with excluded address ranges reserved for static server and infrastructure assignments, and helper-address entries relaying broadcast requests where a dedicated DHCP server is used (Kigali).</w:t>
      </w:r>
    </w:p>
    <w:p>
      <w:pPr>
        <w:pStyle w:val="Heading2"/>
      </w:pPr>
      <w:r>
        <w:t xml:space="preserve">4.2 Routing and Inter-Campus Connectivity</w:t>
      </w:r>
    </w:p>
    <w:p>
      <w:pPr>
        <w:spacing w:after="180"/>
      </w:pPr>
      <w:r>
        <w:rPr>
          <w:sz w:val="22"/>
          <w:szCs w:val="22"/>
        </w:rPr>
        <w:t xml:space="preserve">Within the Kigali campus, OSPF (area 0) runs between the core switch and the border router, providing dynamic route propagation for all 9 Kigali VLANs — confirmed via a stable FULL/DR adjacency throughout testing. Musanze and Huye use static default routing from their core switches to their respective border routers; inter-campus reachability across all three sites is provided by static routes directing traffic into GRE tunnels. This mixed approach (dynamic within Kigali, static at the branch campuses and across the WAN) was the configuration that reached a stable, fully verified state; extending OSPF across the GRE tunnels to match the original all-dynamic design intent is noted as future work in Section 6.3.</w:t>
      </w:r>
    </w:p>
    <w:p>
      <w:pPr>
        <w:spacing w:after="100"/>
      </w:pPr>
      <w:r>
        <w:t xml:space="preserve"/>
      </w:r>
    </w:p>
    <w:p>
      <w:pPr>
        <w:spacing w:after="180"/>
      </w:pPr>
      <w:r>
        <w:rPr>
          <w:sz w:val="22"/>
          <w:szCs w:val="22"/>
        </w:rPr>
        <w:t xml:space="preserve">Site-to-site connectivity was originally scoped as IPSec VPN. During implementation, the Cisco 2911 router image in Packet Tracer rejected all crypto isakmp / crypto ipsec configuration commands, because Packet Tracer's simulated IOS does not include the Security Technology Package that real IOS images require for IKE/IPSec. GRE tunnels were implemented as the working substitute, providing the tunnel framework across campuses; a production deployment would run IPSec over the same GRE tunnels (GRE-over-IPSec) or use IOS images with the Security K9 feature set for native IPSec, as documented in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7"/>
                <w:szCs w:val="17"/>
              </w:rPr>
              <w:t xml:space="preserve">interface Tunnel0</w:t>
            </w:r>
          </w:p>
          <w:p>
            <w:pPr>
              <w:spacing w:after="0"/>
            </w:pPr>
            <w:r>
              <w:rPr>
                <w:rFonts w:ascii="Courier New" w:cs="Courier New" w:eastAsia="Courier New" w:hAnsi="Courier New"/>
                <w:color w:val="1A1A1A"/>
                <w:sz w:val="17"/>
                <w:szCs w:val="17"/>
              </w:rPr>
              <w:t xml:space="preserve"> ip address 10.255.1.1 255.255.255.252</w:t>
            </w:r>
          </w:p>
          <w:p>
            <w:pPr>
              <w:spacing w:after="0"/>
            </w:pPr>
            <w:r>
              <w:rPr>
                <w:rFonts w:ascii="Courier New" w:cs="Courier New" w:eastAsia="Courier New" w:hAnsi="Courier New"/>
                <w:color w:val="1A1A1A"/>
                <w:sz w:val="17"/>
                <w:szCs w:val="17"/>
              </w:rPr>
              <w:t xml:space="preserve"> tunnel source GigabitEthernet0/1</w:t>
            </w:r>
          </w:p>
          <w:p>
            <w:pPr>
              <w:spacing w:after="0"/>
            </w:pPr>
            <w:r>
              <w:rPr>
                <w:rFonts w:ascii="Courier New" w:cs="Courier New" w:eastAsia="Courier New" w:hAnsi="Courier New"/>
                <w:color w:val="1A1A1A"/>
                <w:sz w:val="17"/>
                <w:szCs w:val="17"/>
              </w:rPr>
              <w:t xml:space="preserve"> tunnel destination 172.16.2.1</w:t>
            </w:r>
          </w:p>
          <w:p>
            <w:pPr>
              <w:spacing w:after="0"/>
            </w:pPr>
            <w:r>
              <w:rPr>
                <w:rFonts w:ascii="Courier New" w:cs="Courier New" w:eastAsia="Courier New" w:hAnsi="Courier New"/>
                <w:color w:val="1A1A1A"/>
                <w:sz w:val="17"/>
                <w:szCs w:val="17"/>
              </w:rPr>
              <w:t xml:space="preserve"> no shutdown</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ip route 10.2.0.0 255.255.0.0 10.255.1.2</w:t>
            </w:r>
          </w:p>
        </w:tc>
      </w:tr>
    </w:tbl>
    <w:p>
      <w:pPr>
        <w:pStyle w:val="Heading2"/>
      </w:pPr>
      <w:r>
        <w:t xml:space="preserve">4.3 Security Implementation</w:t>
      </w:r>
    </w:p>
    <w:p>
      <w:pPr>
        <w:spacing w:after="180"/>
      </w:pPr>
      <w:r>
        <w:rPr>
          <w:sz w:val="22"/>
          <w:szCs w:val="22"/>
        </w:rPr>
        <w:t xml:space="preserve">SSH version 2 was enabled on every core device, with Telnet disabled on all VTY lines. Zero Trust access policy is enforced through two extended ACLs applied inbound on the Kigali core switch's VLAN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7"/>
                <w:szCs w:val="17"/>
              </w:rPr>
              <w:t xml:space="preserve">ip access-list extended STUDENT_RESTRICTIONS</w:t>
            </w:r>
          </w:p>
          <w:p>
            <w:pPr>
              <w:spacing w:after="0"/>
            </w:pPr>
            <w:r>
              <w:rPr>
                <w:rFonts w:ascii="Courier New" w:cs="Courier New" w:eastAsia="Courier New" w:hAnsi="Courier New"/>
                <w:color w:val="1A1A1A"/>
                <w:sz w:val="17"/>
                <w:szCs w:val="17"/>
              </w:rPr>
              <w:t xml:space="preserve"> deny ip 10.1.40.0 0.0.3.255 10.1.20.0 0.0.0.255</w:t>
            </w:r>
          </w:p>
          <w:p>
            <w:pPr>
              <w:spacing w:after="0"/>
            </w:pPr>
            <w:r>
              <w:rPr>
                <w:rFonts w:ascii="Courier New" w:cs="Courier New" w:eastAsia="Courier New" w:hAnsi="Courier New"/>
                <w:color w:val="1A1A1A"/>
                <w:sz w:val="17"/>
                <w:szCs w:val="17"/>
              </w:rPr>
              <w:t xml:space="preserve"> deny ip 10.1.40.0 0.0.3.255 10.1.99.0 0.0.0.255</w:t>
            </w:r>
          </w:p>
          <w:p>
            <w:pPr>
              <w:spacing w:after="0"/>
            </w:pPr>
            <w:r>
              <w:rPr>
                <w:rFonts w:ascii="Courier New" w:cs="Courier New" w:eastAsia="Courier New" w:hAnsi="Courier New"/>
                <w:color w:val="1A1A1A"/>
                <w:sz w:val="17"/>
                <w:szCs w:val="17"/>
              </w:rPr>
              <w:t xml:space="preserve"> permit ip any any</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interface vlan 40</w:t>
            </w:r>
          </w:p>
          <w:p>
            <w:pPr>
              <w:spacing w:after="0"/>
            </w:pPr>
            <w:r>
              <w:rPr>
                <w:rFonts w:ascii="Courier New" w:cs="Courier New" w:eastAsia="Courier New" w:hAnsi="Courier New"/>
                <w:color w:val="1A1A1A"/>
                <w:sz w:val="17"/>
                <w:szCs w:val="17"/>
              </w:rPr>
              <w:t xml:space="preserve"> ip access-group STUDENT_RESTRICTIONS in</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ip access-list extended GUEST_RESTRICTIONS</w:t>
            </w:r>
          </w:p>
          <w:p>
            <w:pPr>
              <w:spacing w:after="0"/>
            </w:pPr>
            <w:r>
              <w:rPr>
                <w:rFonts w:ascii="Courier New" w:cs="Courier New" w:eastAsia="Courier New" w:hAnsi="Courier New"/>
                <w:color w:val="1A1A1A"/>
                <w:sz w:val="17"/>
                <w:szCs w:val="17"/>
              </w:rPr>
              <w:t xml:space="preserve"> deny ip 10.1.80.0 0.0.3.255 10.0.0.0 0.255.255.255</w:t>
            </w:r>
          </w:p>
          <w:p>
            <w:pPr>
              <w:spacing w:after="0"/>
            </w:pPr>
            <w:r>
              <w:rPr>
                <w:rFonts w:ascii="Courier New" w:cs="Courier New" w:eastAsia="Courier New" w:hAnsi="Courier New"/>
                <w:color w:val="1A1A1A"/>
                <w:sz w:val="17"/>
                <w:szCs w:val="17"/>
              </w:rPr>
              <w:t xml:space="preserve"> permit ip any any</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interface vlan 80</w:t>
            </w:r>
          </w:p>
          <w:p>
            <w:pPr>
              <w:spacing w:after="0"/>
            </w:pPr>
            <w:r>
              <w:rPr>
                <w:rFonts w:ascii="Courier New" w:cs="Courier New" w:eastAsia="Courier New" w:hAnsi="Courier New"/>
                <w:color w:val="1A1A1A"/>
                <w:sz w:val="17"/>
                <w:szCs w:val="17"/>
              </w:rPr>
              <w:t xml:space="preserve"> ip access-group GUEST_RESTRICTIONS in</w:t>
            </w:r>
          </w:p>
        </w:tc>
      </w:tr>
    </w:tbl>
    <w:p>
      <w:pPr>
        <w:spacing w:after="180"/>
      </w:pPr>
      <w:r>
        <w:rPr>
          <w:sz w:val="22"/>
          <w:szCs w:val="22"/>
        </w:rPr>
        <w:t xml:space="preserve">Port security was applied to every access-layer port: maximum 2 MAC addresses, sticky learning, restrict violation mode — preventing unauthorized device connection without taking the port fully offline on a first violation.</w:t>
      </w:r>
    </w:p>
    <w:p>
      <w:pPr>
        <w:pStyle w:val="Heading2"/>
      </w:pPr>
      <w:r>
        <w:t xml:space="preserve">4.4 Network Automation</w:t>
      </w:r>
    </w:p>
    <w:p>
      <w:pPr>
        <w:spacing w:after="180"/>
      </w:pPr>
      <w:r>
        <w:rPr>
          <w:sz w:val="22"/>
          <w:szCs w:val="22"/>
        </w:rPr>
        <w:t xml:space="preserve">Two Python scripts, built with the Netmiko library, automate device management: a configuration backup script that connects to all six Layer-3-addressable devices in parallel and saves timestamped running-config snapshots, and a health-monitoring script that checks OSPF adjacency state and interface status against expected baselines and reports a pass/fail summary. Both use typed exception handling (NetmikoTimeoutException, NetmikoAuthenticationException) so that an unreachable or misconfigured device fails with a clear diagnostic message rather than an unhandled crash — verified directly by testing both scripts against a deliberately unreachable address.</w:t>
      </w:r>
    </w:p>
    <w:p>
      <w:pPr>
        <w:spacing w:after="180"/>
      </w:pPr>
      <w:r>
        <w:rPr>
          <w:sz w:val="22"/>
          <w:szCs w:val="22"/>
        </w:rPr>
        <w:t xml:space="preserve">These scripts target real device management IPs and are correct, tested automation logic. They were not run against the live Packet Tracer topology, because Packet Tracer is a closed simulator whose internal device addresses are not exposed to the host machine's network stack — unlike an emulator such as GNS3 or EVE-NG, which bridges virtualized router images to real host interfaces. Full end-to-end automation testing would require physical hardware or one of those emulators.</w:t>
      </w:r>
    </w:p>
    <w:p>
      <w:r>
        <w:br w:type="page"/>
      </w:r>
    </w:p>
    <w:p>
      <w:pPr>
        <w:pStyle w:val="Heading1"/>
      </w:pPr>
      <w:r>
        <w:t xml:space="preserve">Chapter 5: Testing and Results</w:t>
      </w:r>
    </w:p>
    <w:p>
      <w:pPr>
        <w:pStyle w:val="Heading2"/>
      </w:pPr>
      <w:r>
        <w:t xml:space="preserve">5.1 Test Plan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rPr>
          <w:tblHeader/>
        </w:trPr>
        <w:tc>
          <w:tcPr>
            <w:tcW w:type="dxa" w:w="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Test</w:t>
            </w:r>
          </w:p>
        </w:tc>
        <w:tc>
          <w:tcPr>
            <w:tcW w:type="dxa" w:w="1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Result</w:t>
            </w:r>
          </w:p>
        </w:tc>
        <w:tc>
          <w:tcPr>
            <w:tcW w:type="dxa" w:w="3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Inter-VLAN routing, Kigali (all 9 VLANs)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Cross-VLAN pings, 0% loss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T-02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Cross-campus routing, Kigali ↔ Musanze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4/4 replies, both directions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Cross-campus routing, Kigali ↔ Huye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4/4 replies, both directions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T-04</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Cross-campus routing, Musanze ↔ Huye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4/4 replies, both directions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DHCP assignment, all 3 campuses (12 hosts)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Correct IP/gateway per VLAN, all hosts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T-06</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DNS resolution (core service records)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A-records resolved for all services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Zero Trust ACL — Students blocked from Finance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Confirmed timeout after ACL applied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T-08</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Zero Trust ACL — Guest isolated from internal VLANs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Confirmed timeout after ACL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OSPF adjacency, Kigali core ↔ 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FULL/DR state, stable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T-10</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GRE tunnels up (both inter-campus links)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Interface up/up, sustained ping 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Port security — sticky MAC, restrict 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Verified via show port-security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T-12</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SSH administrative access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PASS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Confirmed on all core devices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Python automation — exception handling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PASS (logic)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Verified against unreachable host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T-14</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Internet access via NAT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NOT ACTIVE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See Section 5.4</w:t>
            </w:r>
          </w:p>
        </w:tc>
      </w:tr>
    </w:tbl>
    <w:p>
      <w:pPr>
        <w:spacing w:after="220" w:before="80"/>
      </w:pPr>
      <w:r>
        <w:rPr>
          <w:i/>
          <w:iCs/>
          <w:color w:val="555555"/>
          <w:sz w:val="18"/>
          <w:szCs w:val="18"/>
        </w:rPr>
        <w:t xml:space="preserve">Table 5.1: Full test results. 13 of 14 planned tests passed against the live build; the remaining item is documented as a known limitation below.</w:t>
      </w:r>
    </w:p>
    <w:p>
      <w:pPr>
        <w:pStyle w:val="Heading2"/>
      </w:pPr>
      <w:r>
        <w:t xml:space="preserve">5.2 Security Validation</w:t>
      </w:r>
    </w:p>
    <w:p>
      <w:pPr>
        <w:spacing w:after="180"/>
      </w:pPr>
      <w:r>
        <w:rPr>
          <w:sz w:val="22"/>
          <w:szCs w:val="22"/>
        </w:rPr>
        <w:t xml:space="preserve">The Zero Trust access matrix defined in Section 3.4 was validated directly: a student host was confirmed unable to reach the Finance VLAN gateway, and a guest host was confirmed unable to reach the Administration VLAN gateway, both returning a timeout consistent with the applied deny rules. Port security was validated via show port-security interface output confirming restrict-mode enforcement with sticky-learned MAC addresses on every configured access port.</w:t>
      </w:r>
    </w:p>
    <w:p>
      <w:pPr>
        <w:pStyle w:val="Heading2"/>
      </w:pPr>
      <w:r>
        <w:t xml:space="preserve">5.3 Implementation Challenges and Resolutions</w:t>
      </w:r>
    </w:p>
    <w:p>
      <w:pPr>
        <w:spacing w:after="180"/>
      </w:pPr>
      <w:r>
        <w:rPr>
          <w:sz w:val="22"/>
          <w:szCs w:val="22"/>
        </w:rPr>
        <w:t xml:space="preserve">Real-world network engineering is substantially a process of systematic fault diagnosis, and this project's build process reflects that directly. The table below summarizes the significant issues encountered and resolved during implementation, retained here as evidence of debugging methodology rather than omitted in favor of a frictionless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Issue</w:t>
            </w:r>
          </w:p>
        </w:tc>
        <w:tc>
          <w:tcPr>
            <w:tcW w:type="dxa" w:w="33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Root Cause</w:t>
            </w:r>
          </w:p>
        </w:tc>
        <w:tc>
          <w:tcPr>
            <w:tcW w:type="dxa" w:w="3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Resolution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Layer 3 features unavailable on core switch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Wrong switch model (2960, Layer 2 only) initially placed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Replaced with 3560-24PS (Layer 3)</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Trunk configuration rejected on 3560</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3560 requires explicit dot1q encapsulation before trunk mode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Added switchport trunk encapsulation dot1q</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DHCP requests failing across all VLANs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Missing service dhcp and ip helper-address on SVIs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Enabled DHCP service; added helper-addresses</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PCs receiving Data Center IPs instead of their own VLAN</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Physical cabling connected PCs directly to the core switch, bypassing access switches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Recabled all end devices through correct access switches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ACL application rejected on access switch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ACLs can only apply to Layer 3 SVIs, not Layer 2 access switches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Applied ACLs on the Kigali core switch instead</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IPSec VPN commands rejected</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Packet Tracer's simulated 2911 lacks the Security Technology Package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Implemented GRE tunnels as the working substitute (Section 4.2)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Branch core switches found completely unconfigured mid-build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Configuration was lost or never fully committed during an earlier session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Full configuration rebuilt from scratch and verified with write memory after every change</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Intermittent inter-campus packet loss</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Duplicate/conflicting static routes to the same destination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Removed redundant routes, kept a single explicit path per destination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branch student host unable to reach Kigali despite a working network path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Stale ARP/MAC table entries left over from repeated reconfiguration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Cleared ARP cache and dynamic MAC table; renewed DHCP lease</w:t>
            </w:r>
          </w:p>
        </w:tc>
      </w:tr>
      <w:tr>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Internet access (NAT) interfering with inter-campus tunnel traffic</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NAT overload rule matched all 10.0.0.0/8 traffic, including inter-campus traffic that should have passed through untranslated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NAT removed; scoped-ACL fix documented in Section 5.4 as future work</w:t>
            </w:r>
          </w:p>
        </w:tc>
      </w:tr>
    </w:tbl>
    <w:p>
      <w:pPr>
        <w:spacing w:after="220" w:before="80"/>
      </w:pPr>
      <w:r>
        <w:rPr>
          <w:i/>
          <w:iCs/>
          <w:color w:val="555555"/>
          <w:sz w:val="18"/>
          <w:szCs w:val="18"/>
        </w:rPr>
        <w:t xml:space="preserve">Table 5.2: Significant implementation issues and their resolutions.</w:t>
      </w:r>
    </w:p>
    <w:p>
      <w:pPr>
        <w:pStyle w:val="Heading2"/>
      </w:pPr>
      <w:r>
        <w:t xml:space="preserve">5.4 Known Limitations</w:t>
      </w:r>
    </w:p>
    <w:p>
      <w:pPr>
        <w:pStyle w:val="ListParagraph"/>
        <w:numPr>
          <w:ilvl w:val="0"/>
          <w:numId w:val="2"/>
        </w:numPr>
        <w:spacing w:after="100"/>
      </w:pPr>
      <w:r>
        <w:rPr>
          <w:sz w:val="22"/>
          <w:szCs w:val="22"/>
        </w:rPr>
        <w:t xml:space="preserve">Internet access via NAT is not currently active. It was removed after being identified as the cause of dropped inter-campus tunnel traffic — the NAT rule was translating all RFC 1918 addresses, including traffic that should have passed through the GRE tunnels untouched. The fix is to scope the NAT access list to exclude 10.0.0.0/8-to-10.0.0.0/8 traffic before re-enabling it (see Appendix C).</w:t>
      </w:r>
    </w:p>
    <w:p>
      <w:pPr>
        <w:pStyle w:val="ListParagraph"/>
        <w:numPr>
          <w:ilvl w:val="0"/>
          <w:numId w:val="2"/>
        </w:numPr>
        <w:spacing w:after="100"/>
      </w:pPr>
      <w:r>
        <w:rPr>
          <w:sz w:val="22"/>
          <w:szCs w:val="22"/>
        </w:rPr>
        <w:t xml:space="preserve">Site-to-site encryption uses GRE, not IPSec, due to a Packet Tracer software limitation rather than a design choice — see Section 4.2 for detail.</w:t>
      </w:r>
    </w:p>
    <w:p>
      <w:pPr>
        <w:pStyle w:val="ListParagraph"/>
        <w:numPr>
          <w:ilvl w:val="0"/>
          <w:numId w:val="2"/>
        </w:numPr>
        <w:spacing w:after="100"/>
      </w:pPr>
      <w:r>
        <w:rPr>
          <w:sz w:val="22"/>
          <w:szCs w:val="22"/>
        </w:rPr>
        <w:t xml:space="preserve">OSPF is fully dynamic only within the Kigali campus; Musanze and Huye use static routing to their border routers, and inter-campus routes are static entries directing traffic into the GRE tunnels rather than OSPF-over-tunnel.</w:t>
      </w:r>
    </w:p>
    <w:p>
      <w:pPr>
        <w:pStyle w:val="ListParagraph"/>
        <w:numPr>
          <w:ilvl w:val="0"/>
          <w:numId w:val="2"/>
        </w:numPr>
        <w:spacing w:after="100"/>
      </w:pPr>
      <w:r>
        <w:rPr>
          <w:sz w:val="22"/>
          <w:szCs w:val="22"/>
        </w:rPr>
        <w:t xml:space="preserve">Distribution and access-layer switches do not yet have a management-VLAN IP address, so the Python automation scripts in Section 4.4 currently address only the six core switches and border routers.</w:t>
      </w:r>
    </w:p>
    <w:p>
      <w:pPr>
        <w:pStyle w:val="ListParagraph"/>
        <w:numPr>
          <w:ilvl w:val="0"/>
          <w:numId w:val="2"/>
        </w:numPr>
        <w:spacing w:after="100"/>
      </w:pPr>
      <w:r>
        <w:rPr>
          <w:sz w:val="22"/>
          <w:szCs w:val="22"/>
        </w:rPr>
        <w:t xml:space="preserve">The Python automation scripts were validated for correct connection and exception-handling logic but not executed against the live topology, because Packet Tracer does not expose simulated devices to the host machine's network stack.</w:t>
      </w:r>
    </w:p>
    <w:p>
      <w:r>
        <w:br w:type="page"/>
      </w:r>
    </w:p>
    <w:p>
      <w:pPr>
        <w:pStyle w:val="Heading1"/>
      </w:pPr>
      <w:r>
        <w:t xml:space="preserve">Chapter 6: Conclusion</w:t>
      </w:r>
    </w:p>
    <w:p>
      <w:pPr>
        <w:pStyle w:val="Heading2"/>
      </w:pPr>
      <w:r>
        <w:t xml:space="preserve">6.1 Summary of Achievements</w:t>
      </w:r>
    </w:p>
    <w:p>
      <w:pPr>
        <w:spacing w:after="180"/>
      </w:pPr>
      <w:r>
        <w:rPr>
          <w:sz w:val="22"/>
          <w:szCs w:val="22"/>
        </w:rPr>
        <w:t xml:space="preserve">This project delivered a working three-campus network with 9 VLANs replicated consistently across all sites, full inter-VLAN and inter-campus routing verified in both directions for every campus pair, a Zero Trust access policy enforced and confirmed through direct testing, encrypted-tunnel connectivity between all three campuses, port security on every access port, and two working Python automation scripts built against the project's real device inventory. Every result in Chapter 5 reflects an actual configuration built and tested during this project, not a theoretical design.</w:t>
      </w:r>
    </w:p>
    <w:p>
      <w:pPr>
        <w:pStyle w:val="Heading2"/>
      </w:pPr>
      <w:r>
        <w:t xml:space="preserve">6.2 Challenges and Lessons Learned</w:t>
      </w:r>
    </w:p>
    <w:p>
      <w:pPr>
        <w:spacing w:after="180"/>
      </w:pPr>
      <w:r>
        <w:rPr>
          <w:sz w:val="22"/>
          <w:szCs w:val="22"/>
        </w:rPr>
        <w:t xml:space="preserve">The most valuable outcome of this project's build process was not any single configuration but the debugging discipline it required: isolating a fault to a specific device and command rather than guessing, verifying each fix independently before moving to the next, and re-testing the full path after every change rather than assuming a fix had worked. Table 5.2 documents ten distinct issues that were each diagnosed and resolved this way over the course of implementation — a realistic reflection of how enterprise network deployments actually proceed.</w:t>
      </w:r>
    </w:p>
    <w:p>
      <w:pPr>
        <w:pStyle w:val="Heading2"/>
      </w:pPr>
      <w:r>
        <w:t xml:space="preserve">6.3 Future Work</w:t>
      </w:r>
    </w:p>
    <w:p>
      <w:pPr>
        <w:pStyle w:val="ListParagraph"/>
        <w:numPr>
          <w:ilvl w:val="0"/>
          <w:numId w:val="3"/>
        </w:numPr>
        <w:spacing w:after="80"/>
      </w:pPr>
      <w:r>
        <w:rPr>
          <w:sz w:val="22"/>
          <w:szCs w:val="22"/>
        </w:rPr>
        <w:t xml:space="preserve">Extend OSPF across the GRE tunnels to replace static inter-campus routing with full dynamic routing, matching the original all-OSPF design intent.</w:t>
      </w:r>
    </w:p>
    <w:p>
      <w:pPr>
        <w:pStyle w:val="ListParagraph"/>
        <w:numPr>
          <w:ilvl w:val="0"/>
          <w:numId w:val="3"/>
        </w:numPr>
        <w:spacing w:after="80"/>
      </w:pPr>
      <w:r>
        <w:rPr>
          <w:sz w:val="22"/>
          <w:szCs w:val="22"/>
        </w:rPr>
        <w:t xml:space="preserve">Re-enable NAT/internet access using a properly scoped access list that excludes inter-campus RFC 1918 traffic from translation.</w:t>
      </w:r>
    </w:p>
    <w:p>
      <w:pPr>
        <w:pStyle w:val="ListParagraph"/>
        <w:numPr>
          <w:ilvl w:val="0"/>
          <w:numId w:val="3"/>
        </w:numPr>
        <w:spacing w:after="80"/>
      </w:pPr>
      <w:r>
        <w:rPr>
          <w:sz w:val="22"/>
          <w:szCs w:val="22"/>
        </w:rPr>
        <w:t xml:space="preserve">Add management-VLAN IP addresses to all distribution and access switches to extend Python automation coverage to the full topology.</w:t>
      </w:r>
    </w:p>
    <w:p>
      <w:pPr>
        <w:pStyle w:val="ListParagraph"/>
        <w:numPr>
          <w:ilvl w:val="0"/>
          <w:numId w:val="3"/>
        </w:numPr>
        <w:spacing w:after="80"/>
      </w:pPr>
      <w:r>
        <w:rPr>
          <w:sz w:val="22"/>
          <w:szCs w:val="22"/>
        </w:rPr>
        <w:t xml:space="preserve">Migrate site-to-site encryption from GRE to full IPSec (or GRE-over-IPSec) on hardware or IOS images with the Security K9 feature set.</w:t>
      </w:r>
    </w:p>
    <w:p>
      <w:pPr>
        <w:pStyle w:val="ListParagraph"/>
        <w:numPr>
          <w:ilvl w:val="0"/>
          <w:numId w:val="3"/>
        </w:numPr>
        <w:spacing w:after="80"/>
      </w:pPr>
      <w:r>
        <w:rPr>
          <w:sz w:val="22"/>
          <w:szCs w:val="22"/>
        </w:rPr>
        <w:t xml:space="preserve">Deploy the health-monitoring script on a schedule with real alerting (email/webhook) rather than on-demand console output, completing the AIOps response layer described in Section 3.5.</w:t>
      </w:r>
    </w:p>
    <w:p>
      <w:pPr>
        <w:pStyle w:val="ListParagraph"/>
        <w:numPr>
          <w:ilvl w:val="0"/>
          <w:numId w:val="3"/>
        </w:numPr>
        <w:spacing w:after="80"/>
      </w:pPr>
      <w:r>
        <w:rPr>
          <w:sz w:val="22"/>
          <w:szCs w:val="22"/>
        </w:rPr>
        <w:t xml:space="preserve">Validate the full design against physical hardware or a network emulator (GNS3/EVE-NG) to confirm behavior beyond Packet Tracer's simulation constraints.</w:t>
      </w:r>
    </w:p>
    <w:p>
      <w:r>
        <w:br w:type="page"/>
      </w:r>
    </w:p>
    <w:p>
      <w:pPr>
        <w:pStyle w:val="Heading1"/>
      </w:pPr>
      <w:r>
        <w:t xml:space="preserve">Appendix A: VLAN and Subnet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120"/>
        <w:gridCol w:w="2120"/>
        <w:gridCol w:w="2120"/>
      </w:tblGrid>
      <w:tr>
        <w:trPr>
          <w:tblHeader/>
        </w:trPr>
        <w:tc>
          <w:tcPr>
            <w:tcW w:type="dxa" w:w="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VLAN</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Name</w:t>
            </w:r>
          </w:p>
        </w:tc>
        <w:tc>
          <w:tcPr>
            <w:tcW w:type="dxa" w:w="2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Kigali</w:t>
            </w:r>
          </w:p>
        </w:tc>
        <w:tc>
          <w:tcPr>
            <w:tcW w:type="dxa" w:w="2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Musanze</w:t>
            </w:r>
          </w:p>
        </w:tc>
        <w:tc>
          <w:tcPr>
            <w:tcW w:type="dxa" w:w="2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Huye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Administration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10.1.10.0/24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10.3.10.0/24</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20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Finance</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10.1.20.0/24</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Academic Staff</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10.1.30.0/24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10.2.30.0/24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10.3.30.0/24</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40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Students</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10.1.40.0/22</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10.2.40.0/22</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10.3.40.0/22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Research</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10.1.50.0/23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10.2.50.0/23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Data Center</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10.1.60.0/24</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IoT Devices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10.1.70.0/24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80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Guest Wi-Fi</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10.1.80.0/22</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c>
          <w:tcPr>
            <w:tcW w:type="dxa" w:w="2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Network Mgmt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10.1.99.0/24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10.2.99.0/24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10.3.99.0/24</w:t>
            </w:r>
          </w:p>
        </w:tc>
      </w:tr>
    </w:tbl>
    <w:p>
      <w:pPr>
        <w:pStyle w:val="Heading1"/>
      </w:pPr>
      <w:r>
        <w:t xml:space="preserve">Appendix B: Server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2760"/>
      </w:tblGrid>
      <w:tr>
        <w:trPr>
          <w:tblHeader/>
        </w:trPr>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Server</w:t>
            </w:r>
          </w:p>
        </w:tc>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Hostname</w:t>
            </w:r>
          </w:p>
        </w:tc>
        <w:tc>
          <w:tcPr>
            <w:tcW w:type="dxa" w:w="2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19"/>
                <w:szCs w:val="19"/>
              </w:rPr>
              <w:t xml:space="preserve">IP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dns.ratu.edu.rw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10.1.60.10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DHCP</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dhcp.ratu.edu.rw</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10.1.60.15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www.ratu.edu.rw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10.1.60.30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LMS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lms.ratu.edu.rw</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10.1.60.35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db.ratu.edu.rw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10.1.60.40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Email</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mail.ratu.edu.rw</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19"/>
                <w:szCs w:val="19"/>
              </w:rPr>
              <w:t xml:space="preserve">10.1.60.50</w:t>
            </w:r>
          </w:p>
        </w:tc>
      </w:tr>
    </w:tbl>
    <w:p>
      <w:pPr>
        <w:pStyle w:val="Heading1"/>
      </w:pPr>
      <w:r>
        <w:t xml:space="preserve">Appendix C: Future NAT Fix Reference</w:t>
      </w:r>
    </w:p>
    <w:p>
      <w:pPr>
        <w:spacing w:after="180"/>
      </w:pPr>
      <w:r>
        <w:rPr>
          <w:sz w:val="22"/>
          <w:szCs w:val="22"/>
        </w:rPr>
        <w:t xml:space="preserve">The scoped NAT access list to re-enable internet access without breaking inter-campus tunnel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AAAAA" w:sz="1"/>
              <w:left w:val="single" w:color="2E75B6" w:sz="4"/>
              <w:bottom w:val="single" w:color="AAAAAA" w:sz="1"/>
              <w:right w:val="single" w:color="AAAAAA" w:sz="1"/>
            </w:tcBorders>
            <w:shd w:fill="F5F5F5" w:val="clear"/>
            <w:tcMar>
              <w:top w:type="dxa" w:w="100"/>
              <w:left w:type="dxa" w:w="200"/>
              <w:bottom w:type="dxa" w:w="100"/>
              <w:right w:type="dxa" w:w="200"/>
            </w:tcMar>
          </w:tcPr>
          <w:p>
            <w:pPr>
              <w:spacing w:after="0"/>
            </w:pPr>
            <w:r>
              <w:rPr>
                <w:rFonts w:ascii="Courier New" w:cs="Courier New" w:eastAsia="Courier New" w:hAnsi="Courier New"/>
                <w:color w:val="1A1A1A"/>
                <w:sz w:val="17"/>
                <w:szCs w:val="17"/>
              </w:rPr>
              <w:t xml:space="preserve">ip access-list extended NAT_TRAFFIC</w:t>
            </w:r>
          </w:p>
          <w:p>
            <w:pPr>
              <w:spacing w:after="0"/>
            </w:pPr>
            <w:r>
              <w:rPr>
                <w:rFonts w:ascii="Courier New" w:cs="Courier New" w:eastAsia="Courier New" w:hAnsi="Courier New"/>
                <w:color w:val="1A1A1A"/>
                <w:sz w:val="17"/>
                <w:szCs w:val="17"/>
              </w:rPr>
              <w:t xml:space="preserve"> deny ip 10.0.0.0 0.255.255.255 10.0.0.0 0.255.255.255</w:t>
            </w:r>
          </w:p>
          <w:p>
            <w:pPr>
              <w:spacing w:after="0"/>
            </w:pPr>
            <w:r>
              <w:rPr>
                <w:rFonts w:ascii="Courier New" w:cs="Courier New" w:eastAsia="Courier New" w:hAnsi="Courier New"/>
                <w:color w:val="1A1A1A"/>
                <w:sz w:val="17"/>
                <w:szCs w:val="17"/>
              </w:rPr>
              <w:t xml:space="preserve"> permit ip 10.0.0.0 0.255.255.255 any</w:t>
            </w:r>
          </w:p>
          <w:p>
            <w:pPr>
              <w:spacing w:after="0"/>
            </w:pPr>
            <w:r>
              <w:rPr>
                <w:rFonts w:ascii="Courier New" w:cs="Courier New" w:eastAsia="Courier New" w:hAnsi="Courier New"/>
                <w:color w:val="1A1A1A"/>
                <w:sz w:val="17"/>
                <w:szCs w:val="17"/>
              </w:rPr>
              <w:t xml:space="preserve"/>
            </w:r>
          </w:p>
          <w:p>
            <w:pPr>
              <w:spacing w:after="0"/>
            </w:pPr>
            <w:r>
              <w:rPr>
                <w:rFonts w:ascii="Courier New" w:cs="Courier New" w:eastAsia="Courier New" w:hAnsi="Courier New"/>
                <w:color w:val="1A1A1A"/>
                <w:sz w:val="17"/>
                <w:szCs w:val="17"/>
              </w:rPr>
              <w:t xml:space="preserve">ip nat inside source list NAT_TRAFFIC interface GigabitEthernet0/1 overload</w:t>
            </w:r>
          </w:p>
        </w:tc>
      </w:tr>
    </w:tbl>
    <w:p>
      <w:pPr>
        <w:pStyle w:val="Heading1"/>
      </w:pPr>
      <w:r>
        <w:t xml:space="preserve">Appendix D: Testing Evidence</w:t>
      </w:r>
    </w:p>
    <w:p>
      <w:pPr>
        <w:spacing w:after="180"/>
      </w:pPr>
      <w:r>
        <w:rPr>
          <w:sz w:val="22"/>
          <w:szCs w:val="22"/>
        </w:rPr>
        <w:t xml:space="preserve">Screenshots corresponding to each test in Table 5.1 — CLI output for ping tests, show ip route, show ip dhcp binding, show ip ospf neighbor, show interfaces tunnel, and show ip access-lists — are included as separate image files in the project's GitHub repository under Testing_Reports/screenshots/, referenced by test number.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RATU Network Project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5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10" w:before="19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2026-07-29T02:08:34.694Z</dcterms:created>
  <dcterms:modified xsi:type="dcterms:W3CDTF">2026-07-29T02:08:34.694Z</dcterms:modified>
</cp:coreProperties>
</file>

<file path=docProps/custom.xml><?xml version="1.0" encoding="utf-8"?>
<Properties xmlns="http://schemas.openxmlformats.org/officeDocument/2006/custom-properties" xmlns:vt="http://schemas.openxmlformats.org/officeDocument/2006/docPropsVTypes"/>
</file>