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772"/>
        <w:gridCol w:w="1347"/>
        <w:gridCol w:w="1277"/>
        <w:gridCol w:w="4141"/>
        <w:gridCol w:w="1722"/>
      </w:tblGrid>
      <w:tr w:rsidR="00DE0F61" w:rsidRPr="003D1B99" w14:paraId="33DF22C9" w14:textId="77777777" w:rsidTr="00EE6F90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CD64B02" w14:textId="6EEBDACC" w:rsidR="00DE0F61" w:rsidRPr="003D1B99" w:rsidRDefault="00DE0F61" w:rsidP="0088510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 w:rsidRPr="003D1B99">
              <w:rPr>
                <w:rFonts w:ascii="Arial" w:hAnsi="Arial" w:cs="Arial"/>
                <w:b/>
                <w:bCs/>
                <w:sz w:val="36"/>
                <w:szCs w:val="36"/>
              </w:rPr>
              <w:t>FUNCTIONALITY TEST DOCUMENT</w:t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440893F2" w14:textId="77777777" w:rsidR="00DE0F61" w:rsidRPr="003D1B99" w:rsidRDefault="00DE0F61" w:rsidP="0088510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Module Name</w:t>
            </w:r>
          </w:p>
        </w:tc>
        <w:tc>
          <w:tcPr>
            <w:tcW w:w="2757" w:type="pct"/>
            <w:gridSpan w:val="3"/>
            <w:vAlign w:val="center"/>
          </w:tcPr>
          <w:p w14:paraId="18208D73" w14:textId="67820E17" w:rsidR="00DE0F61" w:rsidRPr="003D1B99" w:rsidRDefault="00575D35" w:rsidP="0088510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Flood Map Module</w:t>
            </w:r>
          </w:p>
        </w:tc>
      </w:tr>
      <w:tr w:rsidR="00C632A6" w:rsidRPr="003D1B99" w14:paraId="3DDF5FC9" w14:textId="77777777" w:rsidTr="00B51F8B">
        <w:trPr>
          <w:trHeight w:val="42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7F4F28D" w14:textId="1A0D91C2" w:rsidR="00C632A6" w:rsidRPr="003D1B99" w:rsidRDefault="00C632A6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FT-</w:t>
            </w: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4" w:type="pct"/>
            <w:vAlign w:val="center"/>
          </w:tcPr>
          <w:p w14:paraId="5C75F6D3" w14:textId="0FBD5AC8" w:rsidR="00C632A6" w:rsidRPr="00FF5A4F" w:rsidRDefault="00575D35" w:rsidP="00FF5A4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001</w:t>
            </w:r>
          </w:p>
        </w:tc>
        <w:tc>
          <w:tcPr>
            <w:tcW w:w="818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48AF1EB" w14:textId="3ED3D598" w:rsidR="00C632A6" w:rsidRPr="003D1B99" w:rsidRDefault="00A223A7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Test </w:t>
            </w:r>
            <w:r w:rsidR="00C632A6" w:rsidRPr="00B46B8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2757" w:type="pct"/>
            <w:gridSpan w:val="3"/>
            <w:vMerge w:val="restart"/>
            <w:vAlign w:val="center"/>
          </w:tcPr>
          <w:p w14:paraId="516F821C" w14:textId="2B86C7BA" w:rsidR="00C632A6" w:rsidRPr="003D1B99" w:rsidRDefault="00575D35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isplays a GeoJSON map of Marikina City 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and its 16 barangays, each 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with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color-coded risk polygons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 that change color based on the prediction result</w:t>
            </w:r>
            <w:r w:rsidRPr="00575D3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. </w:t>
            </w:r>
          </w:p>
        </w:tc>
      </w:tr>
      <w:tr w:rsidR="00C632A6" w:rsidRPr="003D1B99" w14:paraId="04D39B1D" w14:textId="77777777" w:rsidTr="0096323C">
        <w:trPr>
          <w:trHeight w:val="341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4C0C884" w14:textId="741FE780" w:rsidR="00C632A6" w:rsidRPr="003D1B99" w:rsidRDefault="00C632A6" w:rsidP="00871A0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Stage</w:t>
            </w:r>
          </w:p>
        </w:tc>
        <w:sdt>
          <w:sdtPr>
            <w:rPr>
              <w:rFonts w:ascii="Arial" w:eastAsia="Times New Roman" w:hAnsi="Arial" w:cs="Arial"/>
              <w:sz w:val="16"/>
              <w:szCs w:val="16"/>
              <w:lang w:eastAsia="en-GB"/>
            </w:rPr>
            <w:alias w:val="Testing Stage/Phase"/>
            <w:tag w:val="Testing Stage/Phase"/>
            <w:id w:val="-1945140635"/>
            <w:placeholder>
              <w:docPart w:val="F3C90B327587479C8F20D96538AF1079"/>
            </w:placeholder>
            <w:comboBox>
              <w:listItem w:value="Choose an item."/>
              <w:listItem w:displayText="Alpha" w:value="Alpha"/>
              <w:listItem w:displayText="Beta" w:value="Beta"/>
            </w:comboBox>
          </w:sdtPr>
          <w:sdtContent>
            <w:tc>
              <w:tcPr>
                <w:tcW w:w="714" w:type="pct"/>
                <w:vAlign w:val="center"/>
              </w:tcPr>
              <w:p w14:paraId="42D91CE9" w14:textId="659A9F16" w:rsidR="00C632A6" w:rsidRPr="00FF5A4F" w:rsidRDefault="00575D35" w:rsidP="00FF5A4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r>
                  <w:rPr>
                    <w:rFonts w:ascii="Arial" w:eastAsia="Times New Roman" w:hAnsi="Arial" w:cs="Arial"/>
                    <w:sz w:val="16"/>
                    <w:szCs w:val="16"/>
                    <w:lang w:eastAsia="en-GB"/>
                  </w:rPr>
                  <w:t>Alpha</w:t>
                </w:r>
              </w:p>
            </w:tc>
          </w:sdtContent>
        </w:sdt>
        <w:tc>
          <w:tcPr>
            <w:tcW w:w="818" w:type="pct"/>
            <w:gridSpan w:val="2"/>
            <w:vMerge/>
            <w:shd w:val="clear" w:color="auto" w:fill="BFBFBF" w:themeFill="background1" w:themeFillShade="BF"/>
            <w:vAlign w:val="center"/>
          </w:tcPr>
          <w:p w14:paraId="1E36EFE3" w14:textId="0C9DA66C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</w:p>
        </w:tc>
        <w:tc>
          <w:tcPr>
            <w:tcW w:w="2757" w:type="pct"/>
            <w:gridSpan w:val="3"/>
            <w:vMerge/>
            <w:vAlign w:val="center"/>
          </w:tcPr>
          <w:p w14:paraId="3C9D97C1" w14:textId="77777777" w:rsidR="00C632A6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</w:p>
        </w:tc>
      </w:tr>
      <w:tr w:rsidR="00EE6F90" w:rsidRPr="003D1B99" w14:paraId="1BAD8808" w14:textId="77777777" w:rsidTr="0096323C">
        <w:trPr>
          <w:trHeight w:val="402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0010AD7" w14:textId="2CFE843E" w:rsidR="00EE6F90" w:rsidRPr="003D1B99" w:rsidRDefault="00EE6F90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 No.</w:t>
            </w:r>
          </w:p>
        </w:tc>
        <w:sdt>
          <w:sdtPr>
            <w:rPr>
              <w:rFonts w:ascii="Arial" w:eastAsia="Times New Roman" w:hAnsi="Arial" w:cs="Arial"/>
              <w:sz w:val="16"/>
              <w:szCs w:val="16"/>
              <w:lang w:eastAsia="en-GB"/>
            </w:rPr>
            <w:alias w:val="Testing Cycle"/>
            <w:tag w:val="Testing Cycle"/>
            <w:id w:val="1963464460"/>
            <w:placeholder>
              <w:docPart w:val="02A576C3D18E4ECBBB1FFCF6118F76BA"/>
            </w:placeholder>
            <w:comboBox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714" w:type="pct"/>
                <w:vAlign w:val="center"/>
              </w:tcPr>
              <w:p w14:paraId="3309B140" w14:textId="692BCD2E" w:rsidR="00EE6F90" w:rsidRPr="00FF5A4F" w:rsidRDefault="00575D35" w:rsidP="00FF5A4F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bCs/>
                    <w:sz w:val="16"/>
                    <w:szCs w:val="16"/>
                  </w:rPr>
                </w:pPr>
                <w:r>
                  <w:rPr>
                    <w:rFonts w:ascii="Arial" w:eastAsia="Times New Roman" w:hAnsi="Arial" w:cs="Arial"/>
                    <w:sz w:val="16"/>
                    <w:szCs w:val="16"/>
                    <w:lang w:eastAsia="en-GB"/>
                  </w:rPr>
                  <w:t>1</w:t>
                </w:r>
              </w:p>
            </w:tc>
          </w:sdtContent>
        </w:sdt>
        <w:tc>
          <w:tcPr>
            <w:tcW w:w="818" w:type="pct"/>
            <w:gridSpan w:val="2"/>
            <w:shd w:val="clear" w:color="auto" w:fill="BFBFBF" w:themeFill="background1" w:themeFillShade="BF"/>
            <w:vAlign w:val="center"/>
          </w:tcPr>
          <w:p w14:paraId="15E1A13F" w14:textId="1706446B" w:rsidR="00EE6F90" w:rsidRPr="003D1B99" w:rsidRDefault="00C632A6" w:rsidP="00871A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757" w:type="pct"/>
            <w:gridSpan w:val="3"/>
            <w:vAlign w:val="center"/>
          </w:tcPr>
          <w:p w14:paraId="0BF39BD2" w14:textId="3525CF6E" w:rsidR="00EE6F90" w:rsidRPr="003D1B99" w:rsidRDefault="00575D35" w:rsidP="00871A0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Marikina MDRRMO Office Head – Administrator</w:t>
            </w:r>
          </w:p>
        </w:tc>
      </w:tr>
      <w:tr w:rsidR="000641FD" w:rsidRPr="003D1B99" w14:paraId="0698BB1A" w14:textId="77777777" w:rsidTr="00FF5A4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42FFA69" w14:textId="3171AD81" w:rsidR="000641FD" w:rsidRPr="003D1B99" w:rsidRDefault="000641FD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</w:t>
            </w:r>
            <w:r w:rsidR="0049623D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/Time</w:t>
            </w: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Tested</w:t>
            </w:r>
          </w:p>
        </w:tc>
        <w:tc>
          <w:tcPr>
            <w:tcW w:w="714" w:type="pct"/>
            <w:noWrap/>
            <w:vAlign w:val="center"/>
          </w:tcPr>
          <w:p w14:paraId="0CB27800" w14:textId="7A9378D1" w:rsidR="000641FD" w:rsidRDefault="0096323C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DATE \@ "MMMM d, yyyy"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 w:rsidR="002E4243"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July 28, 2026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  <w:p w14:paraId="1FA6826F" w14:textId="5F05D169" w:rsidR="0096323C" w:rsidRPr="00FF5A4F" w:rsidRDefault="0096323C" w:rsidP="00FF5A4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begin"/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instrText xml:space="preserve"> DATE \@ "h:mm am/pm" </w:instrTex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separate"/>
            </w:r>
            <w:r w:rsidR="002E4243">
              <w:rPr>
                <w:rFonts w:ascii="Arial" w:eastAsia="Times New Roman" w:hAnsi="Arial" w:cs="Arial"/>
                <w:noProof/>
                <w:sz w:val="16"/>
                <w:szCs w:val="16"/>
                <w:lang w:eastAsia="en-GB"/>
              </w:rPr>
              <w:t>6:03 AM</w:t>
            </w: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fldChar w:fldCharType="end"/>
            </w:r>
          </w:p>
        </w:tc>
        <w:tc>
          <w:tcPr>
            <w:tcW w:w="818" w:type="pct"/>
            <w:gridSpan w:val="2"/>
            <w:shd w:val="clear" w:color="auto" w:fill="BFBFBF" w:themeFill="background1" w:themeFillShade="BF"/>
            <w:noWrap/>
            <w:vAlign w:val="center"/>
          </w:tcPr>
          <w:p w14:paraId="51E6B291" w14:textId="0F61C123" w:rsidR="000641FD" w:rsidRPr="003D1B99" w:rsidRDefault="000641FD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D5C295E1F26D4947A78C8DCEAC21857D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757" w:type="pct"/>
                <w:gridSpan w:val="3"/>
                <w:vAlign w:val="center"/>
              </w:tcPr>
              <w:p w14:paraId="1A5D4124" w14:textId="1FD2C683" w:rsidR="000641FD" w:rsidRPr="003D1B99" w:rsidRDefault="00575D35" w:rsidP="000641FD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  <w:t>Web Application</w:t>
                </w:r>
              </w:p>
            </w:tc>
          </w:sdtContent>
        </w:sdt>
      </w:tr>
      <w:tr w:rsidR="000641FD" w:rsidRPr="003D1B99" w14:paraId="0518E662" w14:textId="77777777" w:rsidTr="00C665D6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4E90B0" w14:textId="456A833A" w:rsidR="000641FD" w:rsidRPr="003D1B99" w:rsidRDefault="000641FD" w:rsidP="000641F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D118B46" w14:textId="2DB9BEE0" w:rsidR="000641FD" w:rsidRPr="003D1B99" w:rsidRDefault="00575D35" w:rsidP="000641F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 xml:space="preserve">User account </w:t>
            </w:r>
            <w:r w:rsidR="002A5188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exists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.</w:t>
            </w:r>
          </w:p>
        </w:tc>
      </w:tr>
      <w:tr w:rsidR="00B46B8F" w:rsidRPr="003D1B99" w14:paraId="0BEEE6A8" w14:textId="77777777" w:rsidTr="00B46B8F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D92B18A" w14:textId="258420A5" w:rsidR="00B46B8F" w:rsidRPr="003D1B99" w:rsidRDefault="00BA1693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</w:t>
            </w:r>
            <w:r w:rsidR="00AB4A5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 xml:space="preserve"> </w:t>
            </w:r>
            <w:r w:rsidR="00C632A6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Scenario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06F4D18" w14:textId="0C01C95C" w:rsidR="00B46B8F" w:rsidRPr="005A1D84" w:rsidRDefault="00AB4A5F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4C009A7E" w14:textId="3AF7B4B5" w:rsidR="00B46B8F" w:rsidRPr="003D1B99" w:rsidRDefault="00B46B8F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599" w:type="pct"/>
            <w:shd w:val="clear" w:color="auto" w:fill="BFBFBF" w:themeFill="background1" w:themeFillShade="BF"/>
            <w:vAlign w:val="center"/>
          </w:tcPr>
          <w:p w14:paraId="4E33C331" w14:textId="77777777" w:rsidR="00B46B8F" w:rsidRPr="003D1B99" w:rsidRDefault="00B46B8F" w:rsidP="00B46B8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32D40C76" w14:textId="659D70A4" w:rsidR="00B46B8F" w:rsidRPr="003D1B99" w:rsidRDefault="00063E9F" w:rsidP="00B46B8F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B46B8F" w:rsidRPr="003D1B99" w14:paraId="5AABC5B8" w14:textId="77777777" w:rsidTr="00B46B8F">
        <w:trPr>
          <w:trHeight w:val="514"/>
        </w:trPr>
        <w:tc>
          <w:tcPr>
            <w:tcW w:w="711" w:type="pct"/>
            <w:noWrap/>
            <w:vAlign w:val="center"/>
          </w:tcPr>
          <w:p w14:paraId="67138210" w14:textId="0B2DA0B0" w:rsidR="00B46B8F" w:rsidRPr="003D1B99" w:rsidRDefault="002E4243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4994F9B" w14:textId="2747AA9A" w:rsidR="00CF5180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the flood map loads and displays the GeoJSON boundaries of Marikina City with all 16 barangays visible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7744069" w14:textId="19ECE6C7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Map renders successfully showing all 16 barangay polygons with correct boundaries and no missing</w:t>
            </w:r>
            <w:r w:rsidR="004C2D2F"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C47266">
              <w:rPr>
                <w:rFonts w:ascii="Arial" w:hAnsi="Arial" w:cs="Arial"/>
                <w:sz w:val="16"/>
                <w:szCs w:val="16"/>
              </w:rPr>
              <w:t>overlapping shapes</w:t>
            </w:r>
          </w:p>
        </w:tc>
        <w:tc>
          <w:tcPr>
            <w:tcW w:w="1599" w:type="pct"/>
            <w:vAlign w:val="center"/>
          </w:tcPr>
          <w:p w14:paraId="11D7B937" w14:textId="6559CB61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0EA399EC479443C9BC81AA1E6546C03B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1BE927E2" w14:textId="0C52EC8D" w:rsidR="00B46B8F" w:rsidRPr="003D1B99" w:rsidRDefault="00576CD0" w:rsidP="00B46B8F">
                <w:pPr>
                  <w:spacing w:after="0" w:line="240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7D251952" w14:textId="77777777" w:rsidTr="00B46B8F">
        <w:trPr>
          <w:trHeight w:val="549"/>
        </w:trPr>
        <w:tc>
          <w:tcPr>
            <w:tcW w:w="711" w:type="pct"/>
            <w:noWrap/>
            <w:vAlign w:val="center"/>
          </w:tcPr>
          <w:p w14:paraId="0ACCFBAA" w14:textId="18DCF4A9" w:rsidR="00B46B8F" w:rsidRPr="003D1B99" w:rsidRDefault="002E4243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68BE556" w14:textId="7E77B3E2" w:rsidR="006F776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barangay polygons are color-coded according to the current prediction result (e.g., green = low risk, yellow = moderate, red = high risk)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3735C33B" w14:textId="0535C629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 xml:space="preserve">Each barangay polygon displays the correct color matching its corresponding risk level from the prediction </w:t>
            </w:r>
            <w:r>
              <w:rPr>
                <w:rFonts w:ascii="Arial" w:hAnsi="Arial" w:cs="Arial"/>
                <w:sz w:val="16"/>
                <w:szCs w:val="16"/>
              </w:rPr>
              <w:t xml:space="preserve">tool </w:t>
            </w:r>
            <w:r w:rsidRPr="00C47266">
              <w:rPr>
                <w:rFonts w:ascii="Arial" w:hAnsi="Arial" w:cs="Arial"/>
                <w:sz w:val="16"/>
                <w:szCs w:val="16"/>
              </w:rPr>
              <w:t>module</w:t>
            </w:r>
          </w:p>
        </w:tc>
        <w:tc>
          <w:tcPr>
            <w:tcW w:w="1599" w:type="pct"/>
            <w:vAlign w:val="center"/>
          </w:tcPr>
          <w:p w14:paraId="248F72B2" w14:textId="7DBDD136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3D726720AC284E3880A2AB2A12665CF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E2FDC59" w14:textId="52F21AF4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7B4531F7" w14:textId="77777777" w:rsidTr="00B46B8F">
        <w:trPr>
          <w:trHeight w:val="558"/>
        </w:trPr>
        <w:tc>
          <w:tcPr>
            <w:tcW w:w="711" w:type="pct"/>
            <w:noWrap/>
            <w:vAlign w:val="center"/>
          </w:tcPr>
          <w:p w14:paraId="13495A93" w14:textId="4F623498" w:rsidR="00B46B8F" w:rsidRPr="003D1B99" w:rsidRDefault="002E4243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723CCD8A" w14:textId="305E138C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 xml:space="preserve">Verify </w:t>
            </w:r>
            <w:r w:rsidR="004C2D2F">
              <w:rPr>
                <w:rFonts w:ascii="Arial" w:hAnsi="Arial" w:cs="Arial"/>
                <w:sz w:val="16"/>
                <w:szCs w:val="16"/>
              </w:rPr>
              <w:t xml:space="preserve">that </w:t>
            </w:r>
            <w:r w:rsidRPr="00C47266">
              <w:rPr>
                <w:rFonts w:ascii="Arial" w:hAnsi="Arial" w:cs="Arial"/>
                <w:sz w:val="16"/>
                <w:szCs w:val="16"/>
              </w:rPr>
              <w:t>the map automatically updates polygon colors when a new prediction result is generated from the prediction module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0D940C2" w14:textId="74385BE2" w:rsidR="00B46B8F" w:rsidRPr="00C47266" w:rsidRDefault="00E67549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2D735E">
              <w:rPr>
                <w:rFonts w:ascii="Arial" w:hAnsi="Arial" w:cs="Arial"/>
                <w:sz w:val="16"/>
                <w:szCs w:val="16"/>
              </w:rPr>
              <w:t xml:space="preserve">Affected barangay polygon(s) change color in real time (or on </w:t>
            </w:r>
            <w:r>
              <w:rPr>
                <w:rFonts w:ascii="Arial" w:hAnsi="Arial" w:cs="Arial"/>
                <w:sz w:val="16"/>
                <w:szCs w:val="16"/>
              </w:rPr>
              <w:t xml:space="preserve">data </w:t>
            </w:r>
            <w:r w:rsidRPr="002D735E">
              <w:rPr>
                <w:rFonts w:ascii="Arial" w:hAnsi="Arial" w:cs="Arial"/>
                <w:sz w:val="16"/>
                <w:szCs w:val="16"/>
              </w:rPr>
              <w:t>refresh) to reflect the updated prediction, without triggering a full page reload that resets map state (zoom, pan, selections)</w:t>
            </w:r>
          </w:p>
        </w:tc>
        <w:tc>
          <w:tcPr>
            <w:tcW w:w="1599" w:type="pct"/>
            <w:vAlign w:val="center"/>
          </w:tcPr>
          <w:p w14:paraId="79960A99" w14:textId="4BD2835D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3DA8299268C54783A4653B19C428C43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C2179AA" w14:textId="557A91F2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7198A069" w14:textId="77777777" w:rsidTr="00B46B8F">
        <w:trPr>
          <w:trHeight w:val="565"/>
        </w:trPr>
        <w:tc>
          <w:tcPr>
            <w:tcW w:w="711" w:type="pct"/>
            <w:noWrap/>
            <w:vAlign w:val="center"/>
          </w:tcPr>
          <w:p w14:paraId="289ACE50" w14:textId="64E639C5" w:rsidR="00B46B8F" w:rsidRPr="003D1B99" w:rsidRDefault="002E4243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A560A5C" w14:textId="7193AF8B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the map's default/neutral state when no prediction data is available yet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D539159" w14:textId="0BB72A8E" w:rsidR="00B46B8F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All barangay polygons display a neutral/default color (gray) with no false risk indication</w:t>
            </w:r>
          </w:p>
        </w:tc>
        <w:tc>
          <w:tcPr>
            <w:tcW w:w="1599" w:type="pct"/>
            <w:vAlign w:val="center"/>
          </w:tcPr>
          <w:p w14:paraId="09FC112D" w14:textId="73D55763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3E208183BAAF40DA91A4CEB8AD4FA84F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62B98FB" w14:textId="26FFCA71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2A6E4CDD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074EC413" w14:textId="7E2A4C27" w:rsidR="00B46B8F" w:rsidRPr="003D1B99" w:rsidRDefault="002E4243" w:rsidP="00B46B8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B46B8F" w:rsidRPr="003D1B99"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28E7E1F5" w14:textId="1EE4B541" w:rsidR="00B46B8F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47266">
              <w:rPr>
                <w:rFonts w:ascii="Arial" w:hAnsi="Arial" w:cs="Arial"/>
                <w:sz w:val="16"/>
                <w:szCs w:val="16"/>
              </w:rPr>
              <w:t>Verify clicking or hovering on a barangay polygon displays additional details (barangay name, risk level</w:t>
            </w:r>
            <w:r w:rsidR="004C2D2F">
              <w:rPr>
                <w:rFonts w:ascii="Arial" w:hAnsi="Arial" w:cs="Arial"/>
                <w:sz w:val="16"/>
                <w:szCs w:val="16"/>
              </w:rPr>
              <w:t>,</w:t>
            </w:r>
            <w:r>
              <w:rPr>
                <w:rFonts w:ascii="Arial" w:hAnsi="Arial" w:cs="Arial"/>
                <w:sz w:val="16"/>
                <w:szCs w:val="16"/>
              </w:rPr>
              <w:t xml:space="preserve"> 24-hour projected timeline</w:t>
            </w:r>
            <w:r w:rsidRPr="00C47266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006E6630" w14:textId="77777777" w:rsidR="00C47266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0F6E7762" w14:textId="6D7F16B2" w:rsidR="00C47266" w:rsidRPr="003D1B99" w:rsidRDefault="00C47266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LEOVIK, double check yung nasa () if I kekeep ng devs</w:t>
            </w:r>
            <w:r w:rsidR="004C2D2F" w:rsidRPr="004C2D2F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yung 24 hour projected timeline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5DB91F0C" w14:textId="02CC8130" w:rsidR="00B46B8F" w:rsidRPr="003D1B99" w:rsidRDefault="004C2D2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An information </w:t>
            </w:r>
            <w:r w:rsidR="00C47266" w:rsidRPr="00C47266">
              <w:rPr>
                <w:rFonts w:ascii="Arial" w:hAnsi="Arial" w:cs="Arial"/>
                <w:sz w:val="16"/>
                <w:szCs w:val="16"/>
              </w:rPr>
              <w:t>panel appears</w:t>
            </w:r>
            <w:r>
              <w:rPr>
                <w:rFonts w:ascii="Arial" w:hAnsi="Arial" w:cs="Arial"/>
                <w:sz w:val="16"/>
                <w:szCs w:val="16"/>
              </w:rPr>
              <w:t>,</w:t>
            </w:r>
            <w:r w:rsidR="00C47266" w:rsidRPr="00C47266">
              <w:rPr>
                <w:rFonts w:ascii="Arial" w:hAnsi="Arial" w:cs="Arial"/>
                <w:sz w:val="16"/>
                <w:szCs w:val="16"/>
              </w:rPr>
              <w:t xml:space="preserve"> showing accurate barangay-specific data matching the prediction source</w:t>
            </w:r>
          </w:p>
        </w:tc>
        <w:tc>
          <w:tcPr>
            <w:tcW w:w="1599" w:type="pct"/>
            <w:vAlign w:val="center"/>
          </w:tcPr>
          <w:p w14:paraId="21E8F9AF" w14:textId="2CACD957" w:rsidR="00B46B8F" w:rsidRPr="003D1B99" w:rsidRDefault="00B46B8F" w:rsidP="00B46B8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86107670"/>
            <w:placeholder>
              <w:docPart w:val="54997F0E31344E8794E42C65BB1D22A7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1BF7EC0" w14:textId="10E4D5A2" w:rsidR="00B46B8F" w:rsidRPr="003D1B99" w:rsidRDefault="00576CD0" w:rsidP="00B46B8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5173D8F2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104E06EA" w14:textId="3A49B2C7" w:rsidR="004C2D2F" w:rsidRPr="003D1B99" w:rsidRDefault="002E4243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1C6BF0B0" w14:textId="71DD7CBD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Verify map behavior when the prediction module returns invalid, incomplete, or corrupted data for a barangay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3FD53D2" w14:textId="1E7B1E3E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Affected polygon falls back to a default</w:t>
            </w:r>
            <w:r>
              <w:rPr>
                <w:rFonts w:ascii="Arial" w:hAnsi="Arial" w:cs="Arial"/>
                <w:sz w:val="16"/>
                <w:szCs w:val="16"/>
              </w:rPr>
              <w:t xml:space="preserve"> or </w:t>
            </w:r>
            <w:r w:rsidRPr="004C2D2F">
              <w:rPr>
                <w:rFonts w:ascii="Arial" w:hAnsi="Arial" w:cs="Arial"/>
                <w:sz w:val="16"/>
                <w:szCs w:val="16"/>
              </w:rPr>
              <w:t xml:space="preserve">error state (gray with </w:t>
            </w:r>
            <w:r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4C2D2F">
              <w:rPr>
                <w:rFonts w:ascii="Arial" w:hAnsi="Arial" w:cs="Arial"/>
                <w:sz w:val="16"/>
                <w:szCs w:val="16"/>
              </w:rPr>
              <w:t>warning icon) instead of crashing or showing incorrect color</w:t>
            </w:r>
          </w:p>
        </w:tc>
        <w:tc>
          <w:tcPr>
            <w:tcW w:w="1599" w:type="pct"/>
            <w:vAlign w:val="center"/>
          </w:tcPr>
          <w:p w14:paraId="58858EDB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92116181"/>
            <w:placeholder>
              <w:docPart w:val="88EFC52A0A14442999EA7F17A7EF272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16C6533C" w14:textId="3C0FD3F7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2471C9D2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16EDC5D2" w14:textId="4713E289" w:rsidR="004C2D2F" w:rsidRPr="003D1B99" w:rsidRDefault="002E4243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3ACAD14C" w14:textId="248F6ED3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Verify zoom and pan functionality across the map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11CC1971" w14:textId="7CA73B7E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User can zoom in</w:t>
            </w:r>
            <w:r>
              <w:rPr>
                <w:rFonts w:ascii="Arial" w:hAnsi="Arial" w:cs="Arial"/>
                <w:sz w:val="16"/>
                <w:szCs w:val="16"/>
              </w:rPr>
              <w:t xml:space="preserve"> and </w:t>
            </w:r>
            <w:r w:rsidRPr="004C2D2F">
              <w:rPr>
                <w:rFonts w:ascii="Arial" w:hAnsi="Arial" w:cs="Arial"/>
                <w:sz w:val="16"/>
                <w:szCs w:val="16"/>
              </w:rPr>
              <w:t xml:space="preserve">out and </w:t>
            </w:r>
            <w:r>
              <w:rPr>
                <w:rFonts w:ascii="Arial" w:hAnsi="Arial" w:cs="Arial"/>
                <w:sz w:val="16"/>
                <w:szCs w:val="16"/>
              </w:rPr>
              <w:t xml:space="preserve">then </w:t>
            </w:r>
            <w:r w:rsidRPr="004C2D2F">
              <w:rPr>
                <w:rFonts w:ascii="Arial" w:hAnsi="Arial" w:cs="Arial"/>
                <w:sz w:val="16"/>
                <w:szCs w:val="16"/>
              </w:rPr>
              <w:t>pan smoothly</w:t>
            </w:r>
            <w:r>
              <w:rPr>
                <w:rFonts w:ascii="Arial" w:hAnsi="Arial" w:cs="Arial"/>
                <w:sz w:val="16"/>
                <w:szCs w:val="16"/>
              </w:rPr>
              <w:t xml:space="preserve">, where </w:t>
            </w:r>
            <w:r w:rsidRPr="004C2D2F">
              <w:rPr>
                <w:rFonts w:ascii="Arial" w:hAnsi="Arial" w:cs="Arial"/>
                <w:sz w:val="16"/>
                <w:szCs w:val="16"/>
              </w:rPr>
              <w:t>all 16 barangay polygons remain accurately positioned and rendered at any zoom level</w:t>
            </w:r>
          </w:p>
        </w:tc>
        <w:tc>
          <w:tcPr>
            <w:tcW w:w="1599" w:type="pct"/>
            <w:vAlign w:val="center"/>
          </w:tcPr>
          <w:p w14:paraId="5DF8CCCE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780421293"/>
            <w:placeholder>
              <w:docPart w:val="A46117F6651740CFB435164A6921EE4C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CD5E2FD" w14:textId="3CBD2934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3C806A7C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12362CCD" w14:textId="052F40B3" w:rsidR="004C2D2F" w:rsidRDefault="002E4243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3615E48" w14:textId="0D3831BE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Verify map performance when multiple barangays receive simultaneous prediction updates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096AD7A3" w14:textId="290AA04F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Map updates all affected polygons without noticeable lag, freezing, or rendering errors</w:t>
            </w:r>
          </w:p>
        </w:tc>
        <w:tc>
          <w:tcPr>
            <w:tcW w:w="1599" w:type="pct"/>
            <w:vAlign w:val="center"/>
          </w:tcPr>
          <w:p w14:paraId="62DF35C5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1453826417"/>
            <w:placeholder>
              <w:docPart w:val="3D8EEA9240594BB596448584B241A8EB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281EB131" w14:textId="1CE55471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27A392B5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5CBAF20A" w14:textId="0D5116AA" w:rsidR="004C2D2F" w:rsidRDefault="002E4243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</w:t>
            </w:r>
            <w:r w:rsidR="004C2D2F"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0AE452C3" w14:textId="2CE65AA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 xml:space="preserve">Verify </w:t>
            </w:r>
            <w:r>
              <w:rPr>
                <w:rFonts w:ascii="Arial" w:hAnsi="Arial" w:cs="Arial"/>
                <w:sz w:val="16"/>
                <w:szCs w:val="16"/>
              </w:rPr>
              <w:t xml:space="preserve">that </w:t>
            </w:r>
            <w:r w:rsidRPr="004C2D2F">
              <w:rPr>
                <w:rFonts w:ascii="Arial" w:hAnsi="Arial" w:cs="Arial"/>
                <w:sz w:val="16"/>
                <w:szCs w:val="16"/>
              </w:rPr>
              <w:t>the map</w:t>
            </w:r>
            <w:r>
              <w:rPr>
                <w:rFonts w:ascii="Arial" w:hAnsi="Arial" w:cs="Arial"/>
                <w:sz w:val="16"/>
                <w:szCs w:val="16"/>
              </w:rPr>
              <w:t xml:space="preserve"> and three flood risk legends</w:t>
            </w:r>
            <w:r w:rsidRPr="004C2D2F">
              <w:rPr>
                <w:rFonts w:ascii="Arial" w:hAnsi="Arial" w:cs="Arial"/>
                <w:sz w:val="16"/>
                <w:szCs w:val="16"/>
              </w:rPr>
              <w:t xml:space="preserve"> clearly </w:t>
            </w:r>
            <w:r>
              <w:rPr>
                <w:rFonts w:ascii="Arial" w:hAnsi="Arial" w:cs="Arial"/>
                <w:sz w:val="16"/>
                <w:szCs w:val="16"/>
              </w:rPr>
              <w:t>indicate</w:t>
            </w:r>
            <w:r w:rsidRPr="004C2D2F">
              <w:rPr>
                <w:rFonts w:ascii="Arial" w:hAnsi="Arial" w:cs="Arial"/>
                <w:sz w:val="16"/>
                <w:szCs w:val="16"/>
              </w:rPr>
              <w:t xml:space="preserve"> what each color represents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447B03E" w14:textId="24428D8C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A legend is visible and accurately maps each color to its corresponding risk level</w:t>
            </w:r>
          </w:p>
        </w:tc>
        <w:tc>
          <w:tcPr>
            <w:tcW w:w="1599" w:type="pct"/>
            <w:vAlign w:val="center"/>
          </w:tcPr>
          <w:p w14:paraId="7D413D92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686524832"/>
            <w:placeholder>
              <w:docPart w:val="F61A1644312C40EEAB3C89466B577521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4AE3FE67" w14:textId="79C3DCE6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4C2D2F" w:rsidRPr="003D1B99" w14:paraId="2E0374D4" w14:textId="77777777" w:rsidTr="00B46B8F">
        <w:trPr>
          <w:trHeight w:val="559"/>
        </w:trPr>
        <w:tc>
          <w:tcPr>
            <w:tcW w:w="711" w:type="pct"/>
            <w:noWrap/>
            <w:vAlign w:val="center"/>
          </w:tcPr>
          <w:p w14:paraId="5050CD2C" w14:textId="7ADF31E6" w:rsidR="004C2D2F" w:rsidRPr="003D1B99" w:rsidRDefault="002E4243" w:rsidP="004C2D2F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="004C2D2F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012" w:type="pct"/>
            <w:gridSpan w:val="2"/>
            <w:shd w:val="clear" w:color="auto" w:fill="BFBFBF" w:themeFill="background1" w:themeFillShade="BF"/>
            <w:vAlign w:val="center"/>
          </w:tcPr>
          <w:p w14:paraId="46DBF11E" w14:textId="1AC28B1A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Verify map rendering and responsiveness across different screen resolutions and browsers (Chrome, Edge, Firefox)</w:t>
            </w:r>
          </w:p>
        </w:tc>
        <w:tc>
          <w:tcPr>
            <w:tcW w:w="1013" w:type="pct"/>
            <w:gridSpan w:val="2"/>
            <w:shd w:val="clear" w:color="auto" w:fill="BFBFBF" w:themeFill="background1" w:themeFillShade="BF"/>
            <w:vAlign w:val="center"/>
          </w:tcPr>
          <w:p w14:paraId="7EBDE775" w14:textId="22C296B4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4C2D2F">
              <w:rPr>
                <w:rFonts w:ascii="Arial" w:hAnsi="Arial" w:cs="Arial"/>
                <w:sz w:val="16"/>
                <w:szCs w:val="16"/>
              </w:rPr>
              <w:t>Map layout, polygons, and legend display correctly and proportionally on all tested resolutions</w:t>
            </w:r>
            <w:r>
              <w:rPr>
                <w:rFonts w:ascii="Arial" w:hAnsi="Arial" w:cs="Arial"/>
                <w:sz w:val="16"/>
                <w:szCs w:val="16"/>
              </w:rPr>
              <w:t xml:space="preserve"> and </w:t>
            </w:r>
            <w:r w:rsidRPr="004C2D2F">
              <w:rPr>
                <w:rFonts w:ascii="Arial" w:hAnsi="Arial" w:cs="Arial"/>
                <w:sz w:val="16"/>
                <w:szCs w:val="16"/>
              </w:rPr>
              <w:t>browsers</w:t>
            </w:r>
          </w:p>
        </w:tc>
        <w:tc>
          <w:tcPr>
            <w:tcW w:w="1599" w:type="pct"/>
            <w:vAlign w:val="center"/>
          </w:tcPr>
          <w:p w14:paraId="5665725B" w14:textId="77777777" w:rsidR="004C2D2F" w:rsidRPr="003D1B99" w:rsidRDefault="004C2D2F" w:rsidP="004C2D2F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sdt>
          <w:sdtPr>
            <w:rPr>
              <w:rFonts w:ascii="Arial" w:eastAsia="Times New Roman" w:hAnsi="Arial" w:cs="Arial"/>
              <w:sz w:val="20"/>
              <w:szCs w:val="20"/>
              <w:lang w:eastAsia="en-GB"/>
            </w:rPr>
            <w:alias w:val="Status"/>
            <w:tag w:val="Status"/>
            <w:id w:val="-1812864877"/>
            <w:placeholder>
              <w:docPart w:val="077908AB3A954155923B5EE69024FDD1"/>
            </w:placeholder>
            <w:showingPlcHdr/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5" w:type="pct"/>
                <w:vAlign w:val="center"/>
              </w:tcPr>
              <w:p w14:paraId="0CE0FAD5" w14:textId="2D44F2AE" w:rsidR="004C2D2F" w:rsidRDefault="004C2D2F" w:rsidP="004C2D2F">
                <w:pPr>
                  <w:spacing w:after="0" w:line="240" w:lineRule="auto"/>
                  <w:rPr>
                    <w:rFonts w:ascii="Arial" w:eastAsia="Times New Roman" w:hAnsi="Arial" w:cs="Arial"/>
                    <w:sz w:val="20"/>
                    <w:szCs w:val="20"/>
                    <w:lang w:eastAsia="en-GB"/>
                  </w:rPr>
                </w:pPr>
                <w:r w:rsidRPr="00A5557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B46B8F" w:rsidRPr="003D1B99" w14:paraId="066DDA28" w14:textId="77777777" w:rsidTr="004139CA">
        <w:trPr>
          <w:trHeight w:val="799"/>
        </w:trPr>
        <w:tc>
          <w:tcPr>
            <w:tcW w:w="5000" w:type="pct"/>
            <w:gridSpan w:val="7"/>
            <w:noWrap/>
          </w:tcPr>
          <w:p w14:paraId="4F5EE46C" w14:textId="78E5C134" w:rsidR="00B46B8F" w:rsidRPr="003D1B99" w:rsidRDefault="00B46B8F" w:rsidP="00B46B8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3D1B9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A5CACBC" w14:textId="29C42952" w:rsidR="003D6A9A" w:rsidRDefault="003D6A9A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9051CD" w:rsidRPr="009B1FC9" w14:paraId="2467D03E" w14:textId="77777777" w:rsidTr="0088510B">
        <w:tc>
          <w:tcPr>
            <w:tcW w:w="6475" w:type="dxa"/>
          </w:tcPr>
          <w:p w14:paraId="5FECC535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19567233" w14:textId="77777777" w:rsidR="009051CD" w:rsidRPr="009B1FC9" w:rsidRDefault="009051CD" w:rsidP="0088510B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9051CD" w:rsidRPr="009B1FC9" w14:paraId="1D76F428" w14:textId="77777777" w:rsidTr="0088510B">
        <w:trPr>
          <w:trHeight w:val="789"/>
        </w:trPr>
        <w:tc>
          <w:tcPr>
            <w:tcW w:w="6475" w:type="dxa"/>
            <w:vAlign w:val="bottom"/>
          </w:tcPr>
          <w:p w14:paraId="3DAC9977" w14:textId="6571EA48" w:rsidR="009051CD" w:rsidRDefault="004C2D2F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  <w:noProof/>
                <w:u w:val="single"/>
              </w:rPr>
              <w:drawing>
                <wp:anchor distT="0" distB="0" distL="114300" distR="114300" simplePos="0" relativeHeight="251658240" behindDoc="0" locked="0" layoutInCell="1" allowOverlap="1" wp14:anchorId="2F0ECE1F" wp14:editId="088E06D2">
                  <wp:simplePos x="0" y="0"/>
                  <wp:positionH relativeFrom="column">
                    <wp:posOffset>1524000</wp:posOffset>
                  </wp:positionH>
                  <wp:positionV relativeFrom="paragraph">
                    <wp:posOffset>-264795</wp:posOffset>
                  </wp:positionV>
                  <wp:extent cx="838200" cy="464820"/>
                  <wp:effectExtent l="0" t="0" r="0" b="0"/>
                  <wp:wrapNone/>
                  <wp:docPr id="87355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553524" name="Picture 87355352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46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51CD">
              <w:rPr>
                <w:rFonts w:ascii="Arial Narrow" w:hAnsi="Arial Narrow" w:cs="Poppins"/>
              </w:rPr>
              <w:t>____</w:t>
            </w:r>
            <w:r w:rsidR="00575D35" w:rsidRPr="00575D35">
              <w:rPr>
                <w:rFonts w:ascii="Arial Narrow" w:hAnsi="Arial Narrow" w:cs="Poppins"/>
                <w:u w:val="single"/>
              </w:rPr>
              <w:t>Daisy Mae B. Buntag</w:t>
            </w:r>
            <w:r w:rsidR="009051CD">
              <w:rPr>
                <w:rFonts w:ascii="Arial Narrow" w:hAnsi="Arial Narrow" w:cs="Poppins"/>
              </w:rPr>
              <w:t>_____</w:t>
            </w:r>
          </w:p>
          <w:p w14:paraId="218833E3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013B5426" w14:textId="4D29C1A2" w:rsidR="009051CD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</w:t>
            </w:r>
            <w:r w:rsidR="00575D35" w:rsidRPr="00575D35">
              <w:rPr>
                <w:rFonts w:ascii="Arial Narrow" w:hAnsi="Arial Narrow" w:cs="Poppins"/>
                <w:u w:val="single"/>
              </w:rPr>
              <w:t>Leovik A. Ramos</w:t>
            </w:r>
            <w:r>
              <w:rPr>
                <w:rFonts w:ascii="Arial Narrow" w:hAnsi="Arial Narrow" w:cs="Poppins"/>
              </w:rPr>
              <w:t>________</w:t>
            </w:r>
          </w:p>
          <w:p w14:paraId="5C17F09F" w14:textId="77777777" w:rsidR="009051CD" w:rsidRPr="009B1FC9" w:rsidRDefault="009051CD" w:rsidP="0088510B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19480E2C" w14:textId="77777777" w:rsidR="00575D35" w:rsidRDefault="00575D3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p w14:paraId="4BAD433B" w14:textId="77777777" w:rsidR="00575D35" w:rsidRDefault="00575D35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575D35" w:rsidSect="007F52D8">
      <w:headerReference w:type="default" r:id="rId11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B3F1E" w14:textId="77777777" w:rsidR="0081718E" w:rsidRDefault="0081718E" w:rsidP="0063708E">
      <w:pPr>
        <w:spacing w:after="0" w:line="240" w:lineRule="auto"/>
      </w:pPr>
      <w:r>
        <w:separator/>
      </w:r>
    </w:p>
  </w:endnote>
  <w:endnote w:type="continuationSeparator" w:id="0">
    <w:p w14:paraId="4181E243" w14:textId="77777777" w:rsidR="0081718E" w:rsidRDefault="0081718E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CEA56" w14:textId="77777777" w:rsidR="0081718E" w:rsidRDefault="0081718E" w:rsidP="0063708E">
      <w:pPr>
        <w:spacing w:after="0" w:line="240" w:lineRule="auto"/>
      </w:pPr>
      <w:r>
        <w:separator/>
      </w:r>
    </w:p>
  </w:footnote>
  <w:footnote w:type="continuationSeparator" w:id="0">
    <w:p w14:paraId="281CEE7A" w14:textId="77777777" w:rsidR="0081718E" w:rsidRDefault="0081718E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06E25"/>
    <w:rsid w:val="000129D2"/>
    <w:rsid w:val="00025108"/>
    <w:rsid w:val="00063E9F"/>
    <w:rsid w:val="000641FD"/>
    <w:rsid w:val="000A12D3"/>
    <w:rsid w:val="000D5C12"/>
    <w:rsid w:val="0010707D"/>
    <w:rsid w:val="00146751"/>
    <w:rsid w:val="00196804"/>
    <w:rsid w:val="001C4EDD"/>
    <w:rsid w:val="001C5E02"/>
    <w:rsid w:val="0022135D"/>
    <w:rsid w:val="00264B8F"/>
    <w:rsid w:val="002A5188"/>
    <w:rsid w:val="002E0058"/>
    <w:rsid w:val="002E4243"/>
    <w:rsid w:val="002E6D85"/>
    <w:rsid w:val="003D1B99"/>
    <w:rsid w:val="003D6A9A"/>
    <w:rsid w:val="004139CA"/>
    <w:rsid w:val="00437B28"/>
    <w:rsid w:val="00444973"/>
    <w:rsid w:val="004801B1"/>
    <w:rsid w:val="0049623D"/>
    <w:rsid w:val="004C1235"/>
    <w:rsid w:val="004C2D2F"/>
    <w:rsid w:val="00533B7D"/>
    <w:rsid w:val="00543B35"/>
    <w:rsid w:val="0055698C"/>
    <w:rsid w:val="00565CC5"/>
    <w:rsid w:val="00575D35"/>
    <w:rsid w:val="00576CD0"/>
    <w:rsid w:val="00580AD0"/>
    <w:rsid w:val="005909A3"/>
    <w:rsid w:val="005A1D84"/>
    <w:rsid w:val="00620DF9"/>
    <w:rsid w:val="0063708E"/>
    <w:rsid w:val="006F776F"/>
    <w:rsid w:val="007015B6"/>
    <w:rsid w:val="007403B2"/>
    <w:rsid w:val="007414E9"/>
    <w:rsid w:val="00752C81"/>
    <w:rsid w:val="00755D2B"/>
    <w:rsid w:val="00781499"/>
    <w:rsid w:val="0079668F"/>
    <w:rsid w:val="007A67F2"/>
    <w:rsid w:val="007F52D8"/>
    <w:rsid w:val="00813F6D"/>
    <w:rsid w:val="008149A6"/>
    <w:rsid w:val="0081718E"/>
    <w:rsid w:val="008371AD"/>
    <w:rsid w:val="008429C7"/>
    <w:rsid w:val="00846CBA"/>
    <w:rsid w:val="00847E5D"/>
    <w:rsid w:val="00871A0A"/>
    <w:rsid w:val="008C344F"/>
    <w:rsid w:val="008E6F1A"/>
    <w:rsid w:val="00901597"/>
    <w:rsid w:val="009051CD"/>
    <w:rsid w:val="0096323C"/>
    <w:rsid w:val="00964C04"/>
    <w:rsid w:val="00990264"/>
    <w:rsid w:val="009A5B79"/>
    <w:rsid w:val="009B719A"/>
    <w:rsid w:val="009D0A3D"/>
    <w:rsid w:val="009E1FE2"/>
    <w:rsid w:val="00A045F9"/>
    <w:rsid w:val="00A107D9"/>
    <w:rsid w:val="00A223A7"/>
    <w:rsid w:val="00A32E6B"/>
    <w:rsid w:val="00A64880"/>
    <w:rsid w:val="00A74165"/>
    <w:rsid w:val="00A750C1"/>
    <w:rsid w:val="00AA0D6D"/>
    <w:rsid w:val="00AB4A5F"/>
    <w:rsid w:val="00AB72D7"/>
    <w:rsid w:val="00AD7AAF"/>
    <w:rsid w:val="00B04F90"/>
    <w:rsid w:val="00B15E24"/>
    <w:rsid w:val="00B20449"/>
    <w:rsid w:val="00B210F9"/>
    <w:rsid w:val="00B46B8F"/>
    <w:rsid w:val="00B51F8B"/>
    <w:rsid w:val="00B8108D"/>
    <w:rsid w:val="00BA1693"/>
    <w:rsid w:val="00BA18E4"/>
    <w:rsid w:val="00BD32A5"/>
    <w:rsid w:val="00BF5F87"/>
    <w:rsid w:val="00C47266"/>
    <w:rsid w:val="00C632A6"/>
    <w:rsid w:val="00C701F3"/>
    <w:rsid w:val="00CE59DD"/>
    <w:rsid w:val="00CF5180"/>
    <w:rsid w:val="00D150CA"/>
    <w:rsid w:val="00D24C0E"/>
    <w:rsid w:val="00DB3A42"/>
    <w:rsid w:val="00DD57AB"/>
    <w:rsid w:val="00DE0F61"/>
    <w:rsid w:val="00DE2819"/>
    <w:rsid w:val="00E27303"/>
    <w:rsid w:val="00E35CA1"/>
    <w:rsid w:val="00E40AB7"/>
    <w:rsid w:val="00E51D9C"/>
    <w:rsid w:val="00E67549"/>
    <w:rsid w:val="00E90C25"/>
    <w:rsid w:val="00EE6F90"/>
    <w:rsid w:val="00EE78EE"/>
    <w:rsid w:val="00F14FD1"/>
    <w:rsid w:val="00F45227"/>
    <w:rsid w:val="00F72E5E"/>
    <w:rsid w:val="00F7764B"/>
    <w:rsid w:val="00F960DD"/>
    <w:rsid w:val="00FB0704"/>
    <w:rsid w:val="00FC0B3E"/>
    <w:rsid w:val="00FC62E7"/>
    <w:rsid w:val="00F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5C295E1F26D4947A78C8DCEAC218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026D19-4234-4FFC-9D27-D7792A56D21D}"/>
      </w:docPartPr>
      <w:docPartBody>
        <w:p w:rsidR="007931A5" w:rsidRDefault="007931A5" w:rsidP="007931A5">
          <w:pPr>
            <w:pStyle w:val="D5C295E1F26D4947A78C8DCEAC21857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EA399EC479443C9BC81AA1E6546C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069C1-D107-456B-BF70-B0BC05ACEF2D}"/>
      </w:docPartPr>
      <w:docPartBody>
        <w:p w:rsidR="007931A5" w:rsidRDefault="007931A5" w:rsidP="007931A5">
          <w:pPr>
            <w:pStyle w:val="0EA399EC479443C9BC81AA1E6546C03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D726720AC284E3880A2AB2A12665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997C7-C09E-42D8-A7FD-32E52AAAC378}"/>
      </w:docPartPr>
      <w:docPartBody>
        <w:p w:rsidR="007931A5" w:rsidRDefault="007931A5" w:rsidP="007931A5">
          <w:pPr>
            <w:pStyle w:val="3D726720AC284E3880A2AB2A12665CF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DA8299268C54783A4653B19C428C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A8444-0B18-4D75-AC05-ECD234BAC100}"/>
      </w:docPartPr>
      <w:docPartBody>
        <w:p w:rsidR="007931A5" w:rsidRDefault="007931A5" w:rsidP="007931A5">
          <w:pPr>
            <w:pStyle w:val="3DA8299268C54783A4653B19C428C43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E208183BAAF40DA91A4CEB8AD4FA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76B93-EA2A-4B10-B23D-80550418A428}"/>
      </w:docPartPr>
      <w:docPartBody>
        <w:p w:rsidR="007931A5" w:rsidRDefault="007931A5" w:rsidP="007931A5">
          <w:pPr>
            <w:pStyle w:val="3E208183BAAF40DA91A4CEB8AD4FA84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4997F0E31344E8794E42C65BB1D2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31F1EF-1FD2-4DA1-AD79-15D7A7AE84DC}"/>
      </w:docPartPr>
      <w:docPartBody>
        <w:p w:rsidR="007931A5" w:rsidRDefault="007931A5" w:rsidP="007931A5">
          <w:pPr>
            <w:pStyle w:val="54997F0E31344E8794E42C65BB1D22A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2A576C3D18E4ECBBB1FFCF6118F76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6652D-EFF6-400B-B906-BAFAD85C8309}"/>
      </w:docPartPr>
      <w:docPartBody>
        <w:p w:rsidR="00864C08" w:rsidRDefault="00864C08" w:rsidP="00864C08">
          <w:pPr>
            <w:pStyle w:val="02A576C3D18E4ECBBB1FFCF6118F76B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3C90B327587479C8F20D96538AF1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A83160-3D1E-4502-B496-D2DE351860B9}"/>
      </w:docPartPr>
      <w:docPartBody>
        <w:p w:rsidR="00864C08" w:rsidRDefault="00864C08" w:rsidP="00864C08">
          <w:pPr>
            <w:pStyle w:val="F3C90B327587479C8F20D96538AF107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8EFC52A0A14442999EA7F17A7EF2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50357-07A8-430B-A929-A770ED7F7CC0}"/>
      </w:docPartPr>
      <w:docPartBody>
        <w:p w:rsidR="002D35D4" w:rsidRDefault="00A9014A" w:rsidP="00A9014A">
          <w:pPr>
            <w:pStyle w:val="88EFC52A0A14442999EA7F17A7EF272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46117F6651740CFB435164A6921EE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9B4DA2-4D8E-47F7-A671-34C7B6301EDC}"/>
      </w:docPartPr>
      <w:docPartBody>
        <w:p w:rsidR="002D35D4" w:rsidRDefault="00A9014A" w:rsidP="00A9014A">
          <w:pPr>
            <w:pStyle w:val="A46117F6651740CFB435164A6921EE4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D8EEA9240594BB596448584B241A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F1137A-A3E1-4876-BA43-AE1835446791}"/>
      </w:docPartPr>
      <w:docPartBody>
        <w:p w:rsidR="002D35D4" w:rsidRDefault="00A9014A" w:rsidP="00A9014A">
          <w:pPr>
            <w:pStyle w:val="3D8EEA9240594BB596448584B241A8E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61A1644312C40EEAB3C89466B577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9350B-8ED4-4514-9124-531CEA560FFD}"/>
      </w:docPartPr>
      <w:docPartBody>
        <w:p w:rsidR="002D35D4" w:rsidRDefault="00A9014A" w:rsidP="00A9014A">
          <w:pPr>
            <w:pStyle w:val="F61A1644312C40EEAB3C89466B57752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77908AB3A954155923B5EE69024F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911AA-FB7D-427F-AF1F-534C60D3D265}"/>
      </w:docPartPr>
      <w:docPartBody>
        <w:p w:rsidR="002D35D4" w:rsidRDefault="00A9014A" w:rsidP="00A9014A">
          <w:pPr>
            <w:pStyle w:val="077908AB3A954155923B5EE69024FDD1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AD"/>
    <w:rsid w:val="0003631B"/>
    <w:rsid w:val="00036B9E"/>
    <w:rsid w:val="0010707D"/>
    <w:rsid w:val="002D35D4"/>
    <w:rsid w:val="00312242"/>
    <w:rsid w:val="005A65ED"/>
    <w:rsid w:val="005B289E"/>
    <w:rsid w:val="0062103A"/>
    <w:rsid w:val="00701240"/>
    <w:rsid w:val="007931A5"/>
    <w:rsid w:val="007B5CFA"/>
    <w:rsid w:val="00864C08"/>
    <w:rsid w:val="008A0038"/>
    <w:rsid w:val="008A0F87"/>
    <w:rsid w:val="008D1FAD"/>
    <w:rsid w:val="00901597"/>
    <w:rsid w:val="00A54D4C"/>
    <w:rsid w:val="00A9014A"/>
    <w:rsid w:val="00B33B2B"/>
    <w:rsid w:val="00DD5761"/>
    <w:rsid w:val="00E067A5"/>
    <w:rsid w:val="00E6201C"/>
    <w:rsid w:val="00F9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9014A"/>
    <w:rPr>
      <w:color w:val="808080"/>
    </w:rPr>
  </w:style>
  <w:style w:type="paragraph" w:customStyle="1" w:styleId="D5C295E1F26D4947A78C8DCEAC21857D">
    <w:name w:val="D5C295E1F26D4947A78C8DCEAC21857D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EA399EC479443C9BC81AA1E6546C03B">
    <w:name w:val="0EA399EC479443C9BC81AA1E6546C03B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D726720AC284E3880A2AB2A12665CFF">
    <w:name w:val="3D726720AC284E3880A2AB2A12665CFF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DA8299268C54783A4653B19C428C43C">
    <w:name w:val="3DA8299268C54783A4653B19C428C43C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E208183BAAF40DA91A4CEB8AD4FA84F">
    <w:name w:val="3E208183BAAF40DA91A4CEB8AD4FA84F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54997F0E31344E8794E42C65BB1D22A7">
    <w:name w:val="54997F0E31344E8794E42C65BB1D22A7"/>
    <w:rsid w:val="007931A5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2A576C3D18E4ECBBB1FFCF6118F76BA">
    <w:name w:val="02A576C3D18E4ECBBB1FFCF6118F76BA"/>
    <w:rsid w:val="00864C08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3C90B327587479C8F20D96538AF1079">
    <w:name w:val="F3C90B327587479C8F20D96538AF1079"/>
    <w:rsid w:val="00864C08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88EFC52A0A14442999EA7F17A7EF272C">
    <w:name w:val="88EFC52A0A14442999EA7F17A7EF272C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A46117F6651740CFB435164A6921EE4C">
    <w:name w:val="A46117F6651740CFB435164A6921EE4C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3D8EEA9240594BB596448584B241A8EB">
    <w:name w:val="3D8EEA9240594BB596448584B241A8EB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F61A1644312C40EEAB3C89466B577521">
    <w:name w:val="F61A1644312C40EEAB3C89466B577521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  <w:style w:type="paragraph" w:customStyle="1" w:styleId="077908AB3A954155923B5EE69024FDD1">
    <w:name w:val="077908AB3A954155923B5EE69024FDD1"/>
    <w:rsid w:val="00A9014A"/>
    <w:pPr>
      <w:spacing w:line="278" w:lineRule="auto"/>
    </w:pPr>
    <w:rPr>
      <w:kern w:val="2"/>
      <w:sz w:val="24"/>
      <w:szCs w:val="24"/>
      <w:lang w:val="en-PH" w:eastAsia="en-PH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3BC55E561F684E9E324C9594F20B12" ma:contentTypeVersion="11" ma:contentTypeDescription="Create a new document." ma:contentTypeScope="" ma:versionID="25c2fa2247cbfa23c768d376453e33e8">
  <xsd:schema xmlns:xsd="http://www.w3.org/2001/XMLSchema" xmlns:xs="http://www.w3.org/2001/XMLSchema" xmlns:p="http://schemas.microsoft.com/office/2006/metadata/properties" xmlns:ns2="7c145a99-bb27-4782-bc4d-493b32211605" xmlns:ns3="e3710761-57af-4f21-87f6-49fd874f3e27" targetNamespace="http://schemas.microsoft.com/office/2006/metadata/properties" ma:root="true" ma:fieldsID="c296899782b8006d366e1e4bbf0c57b3" ns2:_="" ns3:_="">
    <xsd:import namespace="7c145a99-bb27-4782-bc4d-493b32211605"/>
    <xsd:import namespace="e3710761-57af-4f21-87f6-49fd874f3e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45a99-bb27-4782-bc4d-493b32211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10761-57af-4f21-87f6-49fd874f3e2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f999bd-279a-4fd9-b928-e80065a044e9}" ma:internalName="TaxCatchAll" ma:showField="CatchAllData" ma:web="e3710761-57af-4f21-87f6-49fd874f3e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145a99-bb27-4782-bc4d-493b32211605">
      <Terms xmlns="http://schemas.microsoft.com/office/infopath/2007/PartnerControls"/>
    </lcf76f155ced4ddcb4097134ff3c332f>
    <TaxCatchAll xmlns="e3710761-57af-4f21-87f6-49fd874f3e2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A651EE-911F-40A3-899B-4BF614C9D5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145a99-bb27-4782-bc4d-493b32211605"/>
    <ds:schemaRef ds:uri="e3710761-57af-4f21-87f6-49fd874f3e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A47684-FA4F-4051-9D5C-735320D1893A}">
  <ds:schemaRefs>
    <ds:schemaRef ds:uri="http://schemas.microsoft.com/office/2006/metadata/properties"/>
    <ds:schemaRef ds:uri="http://schemas.microsoft.com/office/infopath/2007/PartnerControls"/>
    <ds:schemaRef ds:uri="7c145a99-bb27-4782-bc4d-493b32211605"/>
    <ds:schemaRef ds:uri="e3710761-57af-4f21-87f6-49fd874f3e27"/>
  </ds:schemaRefs>
</ds:datastoreItem>
</file>

<file path=customXml/itemProps3.xml><?xml version="1.0" encoding="utf-8"?>
<ds:datastoreItem xmlns:ds="http://schemas.openxmlformats.org/officeDocument/2006/customXml" ds:itemID="{93E22700-AF5A-4BD8-AB09-EB3709F46A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2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Buntag, Daisy Mae</cp:lastModifiedBy>
  <cp:revision>80</cp:revision>
  <dcterms:created xsi:type="dcterms:W3CDTF">2023-09-09T15:34:00Z</dcterms:created>
  <dcterms:modified xsi:type="dcterms:W3CDTF">2026-07-27T22:04:00Z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0x010100303BC55E561F684E9E324C9594F20B12</vt:lpwstr>
  </property>
  <property fmtid="{D5CDD505-2E9C-101B-9397-08002B2CF9AE}" pid="11" name="GrammarlyDocumentId">
    <vt:lpwstr>a316f0a4-bda5-4c88-b749-3bf2af96bb0c</vt:lpwstr>
  </property>
</Properties>
</file>