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qvbkdeyxocf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0) The goal (what “MCP-ifying a repo” actually means)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You’re producing a thin adapter that turns a repo’s capabilities into:</w:t>
      </w:r>
    </w:p>
    <w:p w:rsidR="00000000" w:rsidDel="00000000" w:rsidP="00000000" w:rsidRDefault="00000000" w:rsidRPr="00000000" w14:paraId="00000003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tools</w:t>
      </w:r>
      <w:r w:rsidDel="00000000" w:rsidR="00000000" w:rsidRPr="00000000">
        <w:rPr>
          <w:rtl w:val="0"/>
        </w:rPr>
        <w:t xml:space="preserve">: callable, typed operations (best for actions/computation)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resources</w:t>
      </w:r>
      <w:r w:rsidDel="00000000" w:rsidR="00000000" w:rsidRPr="00000000">
        <w:rPr>
          <w:rtl w:val="0"/>
        </w:rPr>
        <w:t xml:space="preserve">: read-only data endpoints (best for datasets, cached files, docs)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prompts</w:t>
      </w:r>
      <w:r w:rsidDel="00000000" w:rsidR="00000000" w:rsidRPr="00000000">
        <w:rPr>
          <w:rtl w:val="0"/>
        </w:rPr>
        <w:t xml:space="preserve">: optional opinionated workflows (“analyze this CIF”, “draft synthesis plan”)</w:t>
        <w:br w:type="textWrapping"/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you’re enforcing:</w:t>
      </w:r>
    </w:p>
    <w:p w:rsidR="00000000" w:rsidDel="00000000" w:rsidP="00000000" w:rsidRDefault="00000000" w:rsidRPr="00000000" w14:paraId="00000007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deterministic IO schemas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sane auth/secret handling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predictable error semantics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rate limiting + pagination where relevant</w:t>
        <w:br w:type="textWrapping"/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the difference between “agent code” and “general-purpose infra”.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qzo98fsatpk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1) Repo → MCP: the 6-phase methodology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kyj5a88toxk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A — Repo reconnaissance (“what is this thing?”)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Outputs (commit these in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/mcp_adapter/docs/</w:t>
      </w:r>
      <w:r w:rsidDel="00000000" w:rsidR="00000000" w:rsidRPr="00000000">
        <w:rPr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010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REPO_BRIEF.md</w:t>
      </w:r>
      <w:r w:rsidDel="00000000" w:rsidR="00000000" w:rsidRPr="00000000">
        <w:rPr>
          <w:rtl w:val="0"/>
        </w:rPr>
        <w:t xml:space="preserve"> (10–20 lines): purpose, primary users, high-level flow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CAPABILITY_MAP.yaml</w:t>
      </w:r>
      <w:r w:rsidDel="00000000" w:rsidR="00000000" w:rsidRPr="00000000">
        <w:rPr>
          <w:rtl w:val="0"/>
        </w:rPr>
        <w:t xml:space="preserve">: the </w:t>
      </w:r>
      <w:r w:rsidDel="00000000" w:rsidR="00000000" w:rsidRPr="00000000">
        <w:rPr>
          <w:i w:val="1"/>
          <w:iCs w:val="1"/>
          <w:rtl w:val="0"/>
        </w:rPr>
        <w:t xml:space="preserve">actual</w:t>
      </w:r>
      <w:r w:rsidDel="00000000" w:rsidR="00000000" w:rsidRPr="00000000">
        <w:rPr>
          <w:rtl w:val="0"/>
        </w:rPr>
        <w:t xml:space="preserve"> features extracted from code/CLI/docs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RISK_REGISTER.md</w:t>
      </w:r>
      <w:r w:rsidDel="00000000" w:rsidR="00000000" w:rsidRPr="00000000">
        <w:rPr>
          <w:rtl w:val="0"/>
        </w:rPr>
        <w:t xml:space="preserve">: keys, external services, compute cost, nondeterminism</w:t>
        <w:br w:type="textWrapping"/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to do it quickly</w:t>
      </w:r>
    </w:p>
    <w:p w:rsidR="00000000" w:rsidDel="00000000" w:rsidP="00000000" w:rsidRDefault="00000000" w:rsidRPr="00000000" w14:paraId="0000001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entry points: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CLI commands (console scripts,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__main__.py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typer/click/argparse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library API (key classes/functions)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services (FastAPI/Flask endpoints)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dependencies that define the “domain edges”: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external APIs (keys)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heavy native deps (RDKit, GPU, etc.)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local services (docker sidecars)</w:t>
        <w:br w:type="textWrapping"/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Heuristic:</w:t>
      </w:r>
      <w:r w:rsidDel="00000000" w:rsidR="00000000" w:rsidRPr="00000000">
        <w:rPr>
          <w:rtl w:val="0"/>
        </w:rPr>
        <w:t xml:space="preserve"> if it’s in the README “Quick Start” it’s probably your </w:t>
      </w:r>
      <w:r w:rsidDel="00000000" w:rsidR="00000000" w:rsidRPr="00000000">
        <w:rPr>
          <w:i w:val="1"/>
          <w:iCs w:val="1"/>
          <w:rtl w:val="0"/>
        </w:rPr>
        <w:t xml:space="preserve">core tool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85gulhx16db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B — Capability decomposition (“what are the atomic operations?”)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Turn features into </w:t>
      </w:r>
      <w:r w:rsidDel="00000000" w:rsidR="00000000" w:rsidRPr="00000000">
        <w:rPr>
          <w:b w:val="1"/>
          <w:bCs w:val="1"/>
          <w:rtl w:val="0"/>
        </w:rPr>
        <w:t xml:space="preserve">atomic, composable ops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Bad tool:</w:t>
      </w:r>
    </w:p>
    <w:p w:rsidR="00000000" w:rsidDel="00000000" w:rsidP="00000000" w:rsidRDefault="00000000" w:rsidRPr="00000000" w14:paraId="00000021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run_agent(query: str) -&gt; str</w:t>
      </w:r>
      <w:r w:rsidDel="00000000" w:rsidR="00000000" w:rsidRPr="00000000">
        <w:rPr>
          <w:rtl w:val="0"/>
        </w:rPr>
        <w:t xml:space="preserve"> (opaque, hard to test, nondeterministic)</w:t>
        <w:br w:type="textWrapping"/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Good tools:</w:t>
      </w:r>
    </w:p>
    <w:p w:rsidR="00000000" w:rsidDel="00000000" w:rsidP="00000000" w:rsidRDefault="00000000" w:rsidRPr="00000000" w14:paraId="00000023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search_compounds(query) -&gt; [{id, name, score}]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get_synthesis_recipes(formula) -&gt; [{steps, refs}]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predict_reaction(reactants, conditions) -&gt; {products, confidence}</w:t>
        <w:br w:type="textWrapping"/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TOOL_CANDIDATES.md</w:t>
      </w:r>
      <w:r w:rsidDel="00000000" w:rsidR="00000000" w:rsidRPr="00000000">
        <w:rPr>
          <w:rtl w:val="0"/>
        </w:rPr>
        <w:t xml:space="preserve">: list of candidate tools with I/O sketches</w:t>
        <w:br w:type="textWrapping"/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x9ihhy6pfk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C — Tool-surface design rubric (“what should be exposed?”)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Score each candidate tool 0–2 on:</w:t>
      </w:r>
    </w:p>
    <w:p w:rsidR="00000000" w:rsidDel="00000000" w:rsidP="00000000" w:rsidRDefault="00000000" w:rsidRPr="00000000" w14:paraId="0000002B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Composability</w:t>
      </w:r>
      <w:r w:rsidDel="00000000" w:rsidR="00000000" w:rsidRPr="00000000">
        <w:rPr>
          <w:rtl w:val="0"/>
        </w:rPr>
        <w:t xml:space="preserve"> (can other tools build on it?)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Determinism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(same input ≈ same output?)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Cost/latency</w:t>
      </w:r>
      <w:r w:rsidDel="00000000" w:rsidR="00000000" w:rsidRPr="00000000">
        <w:rPr>
          <w:rtl w:val="0"/>
        </w:rPr>
        <w:t xml:space="preserve"> (can it be safely called by an LLM?)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Observability</w:t>
      </w:r>
      <w:r w:rsidDel="00000000" w:rsidR="00000000" w:rsidRPr="00000000">
        <w:rPr>
          <w:rtl w:val="0"/>
        </w:rPr>
        <w:t xml:space="preserve"> (can you log inputs/outputs safely?)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 clarity</w:t>
      </w:r>
      <w:r w:rsidDel="00000000" w:rsidR="00000000" w:rsidRPr="00000000">
        <w:rPr>
          <w:rtl w:val="0"/>
        </w:rPr>
        <w:t xml:space="preserve"> (keys needed? can you scope them?)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Failure clarity</w:t>
      </w:r>
      <w:r w:rsidDel="00000000" w:rsidR="00000000" w:rsidRPr="00000000">
        <w:rPr>
          <w:rtl w:val="0"/>
        </w:rPr>
        <w:t xml:space="preserve"> (well-defined errors?)</w:t>
        <w:br w:type="textWrapping"/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expose tools that pass a minimum threshold (e.g. 8/12).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TOOL_SURFACE.yaml</w:t>
      </w:r>
      <w:r w:rsidDel="00000000" w:rsidR="00000000" w:rsidRPr="00000000">
        <w:rPr>
          <w:rtl w:val="0"/>
        </w:rPr>
        <w:t xml:space="preserve">: the chosen tools, schemas, errors, auth requirements</w:t>
        <w:br w:type="textWrapping"/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r5nf0wijvgm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D — MCP mapping (“tools/resources/prompts, schemas, errors”)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the MCP spec structure as your compatibility target 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tool define: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name</w:t>
      </w:r>
      <w:r w:rsidDel="00000000" w:rsidR="00000000" w:rsidRPr="00000000">
        <w:rPr>
          <w:rtl w:val="0"/>
        </w:rPr>
        <w:t xml:space="preserve">: stable, snake_case, verb_noun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1–2 lines, </w:t>
      </w:r>
      <w:r w:rsidDel="00000000" w:rsidR="00000000" w:rsidRPr="00000000">
        <w:rPr>
          <w:i w:val="1"/>
          <w:iCs w:val="1"/>
          <w:rtl w:val="0"/>
        </w:rPr>
        <w:t xml:space="preserve">no marketing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inputSchema</w:t>
      </w:r>
      <w:r w:rsidDel="00000000" w:rsidR="00000000" w:rsidRPr="00000000">
        <w:rPr>
          <w:rtl w:val="0"/>
        </w:rPr>
        <w:t xml:space="preserve">: JSON schema-ish structure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outputSchema</w:t>
      </w:r>
      <w:r w:rsidDel="00000000" w:rsidR="00000000" w:rsidRPr="00000000">
        <w:rPr>
          <w:rtl w:val="0"/>
        </w:rPr>
        <w:t xml:space="preserve">: include types + required fields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errors</w:t>
      </w:r>
      <w:r w:rsidDel="00000000" w:rsidR="00000000" w:rsidRPr="00000000">
        <w:rPr>
          <w:rtl w:val="0"/>
        </w:rPr>
        <w:t xml:space="preserve">: enumerated error codes (+ retryability)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</w:t>
      </w:r>
      <w:r w:rsidDel="00000000" w:rsidR="00000000" w:rsidRPr="00000000">
        <w:rPr>
          <w:rtl w:val="0"/>
        </w:rPr>
        <w:t xml:space="preserve">: which env vars / headers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limits</w:t>
      </w:r>
      <w:r w:rsidDel="00000000" w:rsidR="00000000" w:rsidRPr="00000000">
        <w:rPr>
          <w:rtl w:val="0"/>
        </w:rPr>
        <w:t xml:space="preserve">: max input sizes, paging, timeouts</w:t>
        <w:br w:type="textWrapping"/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040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MCP_CONTRACT.md</w:t>
      </w:r>
      <w:r w:rsidDel="00000000" w:rsidR="00000000" w:rsidRPr="00000000">
        <w:rPr>
          <w:rtl w:val="0"/>
        </w:rPr>
        <w:t xml:space="preserve">: human-readable contract + examples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golden_tests/</w:t>
      </w:r>
      <w:r w:rsidDel="00000000" w:rsidR="00000000" w:rsidRPr="00000000">
        <w:rPr>
          <w:rtl w:val="0"/>
        </w:rPr>
        <w:t xml:space="preserve">: JSON fixtures</w:t>
        <w:br w:type="textWrapping"/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fr4bs6x3rx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E — Adapter implementation (“thin wrapper, no business logic”)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Rule:</w:t>
      </w:r>
      <w:r w:rsidDel="00000000" w:rsidR="00000000" w:rsidRPr="00000000">
        <w:rPr>
          <w:rtl w:val="0"/>
        </w:rPr>
        <w:t xml:space="preserve"> the adapter should not re-implement chemistry/materials logic. It should:</w:t>
      </w:r>
    </w:p>
    <w:p w:rsidR="00000000" w:rsidDel="00000000" w:rsidP="00000000" w:rsidRDefault="00000000" w:rsidRPr="00000000" w14:paraId="00000045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validate inputs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call library functions/CLI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normalize outputs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 timeouts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sanitize logs (no secrets)</w:t>
        <w:br w:type="textWrapping"/>
      </w:r>
    </w:p>
    <w:p w:rsidR="00000000" w:rsidDel="00000000" w:rsidP="00000000" w:rsidRDefault="00000000" w:rsidRPr="00000000" w14:paraId="000000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/mcp_adapter/server.(py|ts)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/mcp_adapter/tools/*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/mcp_adapter/tests/*</w:t>
      </w:r>
      <w:r w:rsidDel="00000000" w:rsidR="00000000" w:rsidRPr="00000000">
        <w:rPr>
          <w:rtl w:val="0"/>
        </w:rPr>
        <w:t xml:space="preserve"> (golden tests + smoke tests)</w:t>
        <w:br w:type="textWrapping"/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wpbc9cvlntu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F — Evaluation harness (“does an LLM use it correctly?”)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need: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unit tests</w:t>
      </w:r>
      <w:r w:rsidDel="00000000" w:rsidR="00000000" w:rsidRPr="00000000">
        <w:rPr>
          <w:rtl w:val="0"/>
        </w:rPr>
        <w:t xml:space="preserve">: schema validation, deterministic output shape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integration tests</w:t>
      </w:r>
      <w:r w:rsidDel="00000000" w:rsidR="00000000" w:rsidRPr="00000000">
        <w:rPr>
          <w:rtl w:val="0"/>
        </w:rPr>
        <w:t xml:space="preserve">: minimal calls to external APIs (mock where possible)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LLM simulation tests</w:t>
      </w:r>
      <w:r w:rsidDel="00000000" w:rsidR="00000000" w:rsidRPr="00000000">
        <w:rPr>
          <w:rtl w:val="0"/>
        </w:rPr>
        <w:t xml:space="preserve">: “tool selection sanity” on a few prompts</w:t>
        <w:br w:type="textWrapping"/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EVAL.md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eval_cases.jsonl</w:t>
        <w:br w:type="textWrapping"/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b53gn7b6yex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2) Apply the method to your two test repos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4vc78thqprz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A) ChemCrow (ur-whitelab/chemcrow-public)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we can infer reliably from the repo README: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It’s a LangChain-based chemistry agent with a </w:t>
      </w:r>
      <w:r w:rsidDel="00000000" w:rsidR="00000000" w:rsidRPr="00000000">
        <w:rPr>
          <w:b w:val="1"/>
          <w:bCs w:val="1"/>
          <w:rtl w:val="0"/>
        </w:rPr>
        <w:t xml:space="preserve">subset of tools</w:t>
      </w:r>
      <w:r w:rsidDel="00000000" w:rsidR="00000000" w:rsidRPr="00000000">
        <w:rPr>
          <w:rtl w:val="0"/>
        </w:rPr>
        <w:t xml:space="preserve"> from the ChemCrow paper, due to API restrictions .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uses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OPENAI_API_KEY</w:t>
      </w:r>
      <w:r w:rsidDel="00000000" w:rsidR="00000000" w:rsidRPr="00000000">
        <w:rPr>
          <w:rtl w:val="0"/>
        </w:rPr>
        <w:t xml:space="preserve">, optionally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SERP_API_KEY</w:t>
      </w:r>
      <w:r w:rsidDel="00000000" w:rsidR="00000000" w:rsidRPr="00000000">
        <w:rPr>
          <w:rtl w:val="0"/>
        </w:rPr>
        <w:t xml:space="preserve"> .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can optionally rely on RXN4Chem APIs, or self-host docker images for reaction prediction/retrosynthesis (GPU capable) .</w:t>
        <w:br w:type="textWrapping"/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How to MCP-ify it cleanly</w:t>
        <w:br w:type="textWrapping"/>
      </w:r>
      <w:r w:rsidDel="00000000" w:rsidR="00000000" w:rsidRPr="00000000">
        <w:rPr>
          <w:rtl w:val="0"/>
        </w:rPr>
        <w:t xml:space="preserve"> Avoid exposing “the agent”. Expose </w:t>
      </w:r>
      <w:r w:rsidDel="00000000" w:rsidR="00000000" w:rsidRPr="00000000">
        <w:rPr>
          <w:b w:val="1"/>
          <w:bCs w:val="1"/>
          <w:rtl w:val="0"/>
        </w:rPr>
        <w:t xml:space="preserve">tool primitives</w:t>
      </w:r>
      <w:r w:rsidDel="00000000" w:rsidR="00000000" w:rsidRPr="00000000">
        <w:rPr>
          <w:rtl w:val="0"/>
        </w:rPr>
        <w:t xml:space="preserve"> ChemCrow wraps, e.g.:</w:t>
      </w:r>
    </w:p>
    <w:p w:rsidR="00000000" w:rsidDel="00000000" w:rsidP="00000000" w:rsidRDefault="00000000" w:rsidRPr="00000000" w14:paraId="0000005D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get_molecular_weight(name_or_smiles)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search_pubchem(query)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retrosynthesis(smiles, max_steps, constraints)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(if available in this open repo)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predict_reaction(reactants_smiles, conditions)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(local docker optional)</w:t>
        <w:br w:type="textWrapping"/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optionally a </w:t>
      </w:r>
      <w:r w:rsidDel="00000000" w:rsidR="00000000" w:rsidRPr="00000000">
        <w:rPr>
          <w:b w:val="1"/>
          <w:bCs w:val="1"/>
          <w:rtl w:val="0"/>
        </w:rPr>
        <w:t xml:space="preserve">prompt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2">
      <w:pPr>
        <w:numPr>
          <w:ilvl w:val="0"/>
          <w:numId w:val="18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chem_assistant</w:t>
      </w:r>
      <w:r w:rsidDel="00000000" w:rsidR="00000000" w:rsidRPr="00000000">
        <w:rPr>
          <w:rtl w:val="0"/>
        </w:rPr>
        <w:t xml:space="preserve"> prompt that instructs the LLM to call these tools; but the server stays tool-centric.</w:t>
        <w:br w:type="textWrapping"/>
      </w:r>
    </w:p>
    <w:p w:rsidR="00000000" w:rsidDel="00000000" w:rsidP="00000000" w:rsidRDefault="00000000" w:rsidRPr="00000000" w14:paraId="000000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Special handling</w:t>
      </w:r>
    </w:p>
    <w:p w:rsidR="00000000" w:rsidDel="00000000" w:rsidP="00000000" w:rsidRDefault="00000000" w:rsidRPr="00000000" w14:paraId="0000006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Secrets:</w:t>
      </w:r>
      <w:r w:rsidDel="00000000" w:rsidR="00000000" w:rsidRPr="00000000">
        <w:rPr>
          <w:rtl w:val="0"/>
        </w:rPr>
        <w:t xml:space="preserve"> OpenAI key, Serp key, possibly RXN keys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Compute tiers:</w:t>
      </w:r>
      <w:r w:rsidDel="00000000" w:rsidR="00000000" w:rsidRPr="00000000">
        <w:rPr>
          <w:rtl w:val="0"/>
        </w:rPr>
        <w:t xml:space="preserve"> some tools may be cheap (lookup), others expensive (retrosynthesis). Mark them separately and set strict timeouts.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Offline mode:</w:t>
      </w:r>
      <w:r w:rsidDel="00000000" w:rsidR="00000000" w:rsidRPr="00000000">
        <w:rPr>
          <w:rtl w:val="0"/>
        </w:rPr>
        <w:t xml:space="preserve"> if docker self-hosting is enabled, expose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capabilities()</w:t>
      </w:r>
      <w:r w:rsidDel="00000000" w:rsidR="00000000" w:rsidRPr="00000000">
        <w:rPr>
          <w:rtl w:val="0"/>
        </w:rPr>
        <w:t xml:space="preserve"> tool that reports what’s live.</w:t>
        <w:br w:type="textWrapping"/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wfrtwg7p3yl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B) synthesis-agent (hspark1212/synthesis-agent)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the README:</w:t>
      </w:r>
    </w:p>
    <w:p w:rsidR="00000000" w:rsidDel="00000000" w:rsidP="00000000" w:rsidRDefault="00000000" w:rsidRPr="00000000" w14:paraId="0000006A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Project: “SKY - Synthesis Analysis Agent”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Core API: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SynthesisAgent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src/agent.py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sky setup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sky search &lt;formula|cif&gt;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sky chat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Depends on Materials Project API key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MP_API_KEY</w:t>
      </w:r>
      <w:r w:rsidDel="00000000" w:rsidR="00000000" w:rsidRPr="00000000">
        <w:rPr>
          <w:rtl w:val="0"/>
        </w:rPr>
        <w:t xml:space="preserve">) + OpenAI key .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Provides:</w:t>
        <w:br w:type="textWrapping"/>
      </w:r>
    </w:p>
    <w:p w:rsidR="00000000" w:rsidDel="00000000" w:rsidP="00000000" w:rsidRDefault="00000000" w:rsidRPr="00000000" w14:paraId="0000006F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composition similarity search</w:t>
        <w:br w:type="textWrapping"/>
      </w:r>
    </w:p>
    <w:p w:rsidR="00000000" w:rsidDel="00000000" w:rsidP="00000000" w:rsidRDefault="00000000" w:rsidRPr="00000000" w14:paraId="00000070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structure similarity search (via CIF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pymatgen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71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recipe retrieval</w:t>
        <w:br w:type="textWrapping"/>
      </w:r>
    </w:p>
    <w:p w:rsidR="00000000" w:rsidDel="00000000" w:rsidP="00000000" w:rsidRDefault="00000000" w:rsidRPr="00000000" w14:paraId="00000072">
      <w:pPr>
        <w:numPr>
          <w:ilvl w:val="1"/>
          <w:numId w:val="1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property lookup (summary/structure)</w:t>
        <w:br w:type="textWrapping"/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How to MCP-ify it cleanly</w:t>
        <w:br w:type="textWrapping"/>
      </w:r>
      <w:r w:rsidDel="00000000" w:rsidR="00000000" w:rsidRPr="00000000">
        <w:rPr>
          <w:rtl w:val="0"/>
        </w:rPr>
        <w:t xml:space="preserve"> This one is already nicely decomposed: mirror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SynthesisAgent</w:t>
      </w:r>
      <w:r w:rsidDel="00000000" w:rsidR="00000000" w:rsidRPr="00000000">
        <w:rPr>
          <w:rtl w:val="0"/>
        </w:rPr>
        <w:t xml:space="preserve"> methods as MCP tools.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Suggested MCP tools:</w:t>
      </w:r>
    </w:p>
    <w:p w:rsidR="00000000" w:rsidDel="00000000" w:rsidP="00000000" w:rsidRDefault="00000000" w:rsidRPr="00000000" w14:paraId="00000075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find_similar_by_composition</w:t>
        <w:br w:type="textWrapping"/>
      </w:r>
    </w:p>
    <w:p w:rsidR="00000000" w:rsidDel="00000000" w:rsidP="00000000" w:rsidRDefault="00000000" w:rsidRPr="00000000" w14:paraId="00000076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formula: string, n_neighbors?: int }</w:t>
        <w:br w:type="textWrapping"/>
      </w:r>
    </w:p>
    <w:p w:rsidR="00000000" w:rsidDel="00000000" w:rsidP="00000000" w:rsidRDefault="00000000" w:rsidRPr="00000000" w14:paraId="00000077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neighbors: [{ material_id, formula, distance, confidence? }] }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find_similar_by_structure</w:t>
        <w:br w:type="textWrapping"/>
      </w:r>
    </w:p>
    <w:p w:rsidR="00000000" w:rsidDel="00000000" w:rsidP="00000000" w:rsidRDefault="00000000" w:rsidRPr="00000000" w14:paraId="00000079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cif: string, n_neighbors?: int }</w:t>
      </w:r>
      <w:r w:rsidDel="00000000" w:rsidR="00000000" w:rsidRPr="00000000">
        <w:rPr>
          <w:rtl w:val="0"/>
        </w:rPr>
        <w:t xml:space="preserve"> (send CIF content, not a path)</w:t>
        <w:br w:type="textWrapping"/>
      </w:r>
    </w:p>
    <w:p w:rsidR="00000000" w:rsidDel="00000000" w:rsidP="00000000" w:rsidRDefault="00000000" w:rsidRPr="00000000" w14:paraId="0000007A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out: same neighbors shape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get_synthesis_recipes</w:t>
        <w:br w:type="textWrapping"/>
      </w:r>
    </w:p>
    <w:p w:rsidR="00000000" w:rsidDel="00000000" w:rsidP="00000000" w:rsidRDefault="00000000" w:rsidRPr="00000000" w14:paraId="0000007C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formula: string }</w:t>
        <w:br w:type="textWrapping"/>
      </w:r>
    </w:p>
    <w:p w:rsidR="00000000" w:rsidDel="00000000" w:rsidP="00000000" w:rsidRDefault="00000000" w:rsidRPr="00000000" w14:paraId="0000007D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recipes: [{ steps, precursors?, conditions?, source, material_id? }] }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get_material_summary</w:t>
        <w:br w:type="textWrapping"/>
      </w:r>
    </w:p>
    <w:p w:rsidR="00000000" w:rsidDel="00000000" w:rsidP="00000000" w:rsidRDefault="00000000" w:rsidRPr="00000000" w14:paraId="0000007F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material_id: string }</w:t>
        <w:br w:type="textWrapping"/>
      </w:r>
    </w:p>
    <w:p w:rsidR="00000000" w:rsidDel="00000000" w:rsidP="00000000" w:rsidRDefault="00000000" w:rsidRPr="00000000" w14:paraId="00000080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summary: {...} }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get_material_structure</w:t>
        <w:br w:type="textWrapping"/>
      </w:r>
    </w:p>
    <w:p w:rsidR="00000000" w:rsidDel="00000000" w:rsidP="00000000" w:rsidRDefault="00000000" w:rsidRPr="00000000" w14:paraId="00000082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material_id: string }</w:t>
        <w:br w:type="textWrapping"/>
      </w:r>
    </w:p>
    <w:p w:rsidR="00000000" w:rsidDel="00000000" w:rsidP="00000000" w:rsidRDefault="00000000" w:rsidRPr="00000000" w14:paraId="00000083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cif: string, metadata?: {...} }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capabilities</w:t>
        <w:br w:type="textWrapping"/>
      </w:r>
    </w:p>
    <w:p w:rsidR="00000000" w:rsidDel="00000000" w:rsidP="00000000" w:rsidRDefault="00000000" w:rsidRPr="00000000" w14:paraId="00000085">
      <w:pPr>
        <w:numPr>
          <w:ilvl w:val="1"/>
          <w:numId w:val="1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mp_api: true/false, openai: true/false, embedding_model: ..., indexes_ready: ... }</w:t>
        <w:br w:type="textWrapping"/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Important design choice</w:t>
        <w:br w:type="textWrapping"/>
      </w:r>
      <w:r w:rsidDel="00000000" w:rsidR="00000000" w:rsidRPr="00000000">
        <w:rPr>
          <w:rtl w:val="0"/>
        </w:rPr>
        <w:t xml:space="preserve"> Do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expose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sky chat</w:t>
      </w:r>
      <w:r w:rsidDel="00000000" w:rsidR="00000000" w:rsidRPr="00000000">
        <w:rPr>
          <w:rtl w:val="0"/>
        </w:rPr>
        <w:t xml:space="preserve"> as a tool. Chat belongs in the client LLM; your MCP server should provide the </w:t>
      </w:r>
      <w:r w:rsidDel="00000000" w:rsidR="00000000" w:rsidRPr="00000000">
        <w:rPr>
          <w:i w:val="1"/>
          <w:iCs w:val="1"/>
          <w:rtl w:val="0"/>
        </w:rPr>
        <w:t xml:space="preserve">retrieval + analysis primitives</w:t>
      </w:r>
      <w:r w:rsidDel="00000000" w:rsidR="00000000" w:rsidRPr="00000000">
        <w:rPr>
          <w:rtl w:val="0"/>
        </w:rPr>
        <w:t xml:space="preserve"> the chat mode relies on.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6on1z9mtmas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3) The reusable “MCP conversion packet” (what you standardize across repos)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Make this a folder template you can drop into any repo:</w:t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mcp_adapter/</w:t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README.md</w:t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server.py                     # MCP server entrypoint</w:t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tools/</w:t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__init__.py</w:t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capabilities.py</w:t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&lt;domain_tools&gt;.py</w:t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schemas/</w:t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tool_surface.yaml           # canonical contract</w:t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tests/</w:t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test_schemas.py</w:t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golden/</w:t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*.json</w:t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docs/</w:t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REPO_BRIEF.md</w:t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CAPABILITY_MAP.yaml</w:t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MCP_CONTRACT.md</w:t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RISK_REGISTER.md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standard policies:</w:t>
      </w:r>
    </w:p>
    <w:p w:rsidR="00000000" w:rsidDel="00000000" w:rsidP="00000000" w:rsidRDefault="00000000" w:rsidRPr="00000000" w14:paraId="0000009E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Timeouts everywhere</w:t>
      </w:r>
      <w:r w:rsidDel="00000000" w:rsidR="00000000" w:rsidRPr="00000000">
        <w:rPr>
          <w:rtl w:val="0"/>
        </w:rPr>
        <w:t xml:space="preserve"> (LLMs will hang you otherwise)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filesystem paths in tool inputs</w:t>
      </w:r>
      <w:r w:rsidDel="00000000" w:rsidR="00000000" w:rsidRPr="00000000">
        <w:rPr>
          <w:rtl w:val="0"/>
        </w:rPr>
        <w:t xml:space="preserve"> (send content, or implement resources)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All outputs include 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source</w:t>
      </w:r>
      <w:r w:rsidDel="00000000" w:rsidR="00000000" w:rsidRPr="00000000">
        <w:rPr>
          <w:b w:val="1"/>
          <w:bCs w:val="1"/>
          <w:rtl w:val="0"/>
        </w:rPr>
        <w:t xml:space="preserve"> field</w:t>
      </w:r>
      <w:r w:rsidDel="00000000" w:rsidR="00000000" w:rsidRPr="00000000">
        <w:rPr>
          <w:rtl w:val="0"/>
        </w:rPr>
        <w:t xml:space="preserve"> for provenance when external APIs are queried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Stable error taxonomy</w:t>
        <w:br w:type="textWrapping"/>
      </w:r>
    </w:p>
    <w:p w:rsidR="00000000" w:rsidDel="00000000" w:rsidP="00000000" w:rsidRDefault="00000000" w:rsidRPr="00000000" w14:paraId="000000A2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AUTH_MISSING</w:t>
        <w:br w:type="textWrapping"/>
      </w:r>
    </w:p>
    <w:p w:rsidR="00000000" w:rsidDel="00000000" w:rsidP="00000000" w:rsidRDefault="00000000" w:rsidRPr="00000000" w14:paraId="000000A3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UPSTREAM_RATE_LIMITED</w:t>
        <w:br w:type="textWrapping"/>
      </w:r>
    </w:p>
    <w:p w:rsidR="00000000" w:rsidDel="00000000" w:rsidP="00000000" w:rsidRDefault="00000000" w:rsidRPr="00000000" w14:paraId="000000A4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UPSTREAM_TIMEOUT</w:t>
        <w:br w:type="textWrapping"/>
      </w:r>
    </w:p>
    <w:p w:rsidR="00000000" w:rsidDel="00000000" w:rsidP="00000000" w:rsidRDefault="00000000" w:rsidRPr="00000000" w14:paraId="000000A5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INVALID_INPUT</w:t>
        <w:br w:type="textWrapping"/>
      </w:r>
    </w:p>
    <w:p w:rsidR="00000000" w:rsidDel="00000000" w:rsidP="00000000" w:rsidRDefault="00000000" w:rsidRPr="00000000" w14:paraId="000000A6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NOT_FOUND</w:t>
        <w:br w:type="textWrapping"/>
      </w:r>
    </w:p>
    <w:p w:rsidR="00000000" w:rsidDel="00000000" w:rsidP="00000000" w:rsidRDefault="00000000" w:rsidRPr="00000000" w14:paraId="000000A7">
      <w:pPr>
        <w:numPr>
          <w:ilvl w:val="1"/>
          <w:numId w:val="21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INTERNAL</w:t>
        <w:br w:type="textWrapping"/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f0dtjlvb5a4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4) What I would test first (quick, high-signal)</w:t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six764em3ru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 ChemCrow</w:t>
      </w:r>
    </w:p>
    <w:p w:rsidR="00000000" w:rsidDel="00000000" w:rsidP="00000000" w:rsidRDefault="00000000" w:rsidRPr="00000000" w14:paraId="000000A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“cheap tool” (e.g., molecular weight / PubChem lookup) success path</w:t>
        <w:br w:type="textWrapping"/>
      </w:r>
    </w:p>
    <w:p w:rsidR="00000000" w:rsidDel="00000000" w:rsidP="00000000" w:rsidRDefault="00000000" w:rsidRPr="00000000" w14:paraId="000000A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OPENAI_API_KEY</w:t>
      </w:r>
      <w:r w:rsidDel="00000000" w:rsidR="00000000" w:rsidRPr="00000000">
        <w:rPr>
          <w:rtl w:val="0"/>
        </w:rPr>
        <w:t xml:space="preserve"> behavior (should return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AUTH_MISSING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A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docker-mode enabled: one reaction prediction call with a strict timeout</w:t>
        <w:br w:type="textWrapping"/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5kqmvq4eb5p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 synthesis-agent</w:t>
      </w:r>
    </w:p>
    <w:p w:rsidR="00000000" w:rsidDel="00000000" w:rsidP="00000000" w:rsidRDefault="00000000" w:rsidRPr="00000000" w14:paraId="000000AF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find_similar_by_composition("Fe2O3")</w:t>
      </w:r>
      <w:r w:rsidDel="00000000" w:rsidR="00000000" w:rsidRPr="00000000">
        <w:rPr>
          <w:rtl w:val="0"/>
        </w:rPr>
        <w:t xml:space="preserve"> returns neighbors shape</w:t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find_similar_by_structure(cif=...)</w:t>
      </w:r>
      <w:r w:rsidDel="00000000" w:rsidR="00000000" w:rsidRPr="00000000">
        <w:rPr>
          <w:rtl w:val="0"/>
        </w:rPr>
        <w:t xml:space="preserve"> with a tiny known CIF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get_material_summary("mp-1234")</w:t>
      </w:r>
      <w:r w:rsidDel="00000000" w:rsidR="00000000" w:rsidRPr="00000000">
        <w:rPr>
          <w:rtl w:val="0"/>
        </w:rPr>
        <w:t xml:space="preserve"> error normalization if id missing/invalid</w:t>
        <w:br w:type="textWrapping"/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ycol9lk2og6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5) Next step you can do immediately (no waiting, no extra info needed)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 this to become a </w:t>
      </w:r>
      <w:r w:rsidDel="00000000" w:rsidR="00000000" w:rsidRPr="00000000">
        <w:rPr>
          <w:i w:val="1"/>
          <w:iCs w:val="1"/>
          <w:rtl w:val="0"/>
        </w:rPr>
        <w:t xml:space="preserve">true</w:t>
      </w:r>
      <w:r w:rsidDel="00000000" w:rsidR="00000000" w:rsidRPr="00000000">
        <w:rPr>
          <w:rtl w:val="0"/>
        </w:rPr>
        <w:t xml:space="preserve"> “general framework”, your next artifact is: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CAPABILITY_MAP.yaml</w:t>
      </w:r>
      <w:r w:rsidDel="00000000" w:rsidR="00000000" w:rsidRPr="00000000">
        <w:rPr>
          <w:b w:val="1"/>
          <w:bCs w:val="1"/>
          <w:rtl w:val="0"/>
        </w:rPr>
        <w:t xml:space="preserve"> for both repos</w:t>
      </w:r>
      <w:r w:rsidDel="00000000" w:rsidR="00000000" w:rsidRPr="00000000">
        <w:rPr>
          <w:rtl w:val="0"/>
        </w:rPr>
        <w:t xml:space="preserve">, using the same schema, e.g.:</w:t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repo: synthesis-agent</w:t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entrypoints:</w:t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cli:</w:t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- sky setup</w:t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- sky search &lt;formula|cif&gt;</w:t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- sky chat</w:t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api:</w:t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- src.agent:SynthesisAgent.find_similar_materials_by_composition</w:t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- src.agent:SynthesisAgent.find_similar_materials_by_structure</w:t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- src.agent:SynthesisAgent.get_synthesis_recipes_by_formula</w:t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external_dependencies:</w:t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name: Materials Project</w:t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env: MP_API_KEY</w:t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name: OpenAI</w:t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env: OPENAI_API_KEY</w:t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capabilities:</w:t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id: similar_by_composition</w:t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kind: retrieval</w:t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id: similar_by_structure</w:t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kind: retrieval</w:t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id: recipes</w:t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kind: retrieval</w:t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id: material_summary</w:t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kind: lookup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