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F1B3" w14:textId="77777777" w:rsidR="0084146B" w:rsidRDefault="00FE7353">
      <w:pPr>
        <w:pStyle w:val="Heading1"/>
      </w:pPr>
      <w:r>
        <w:t>Statement of Work (SOW)</w:t>
      </w:r>
      <w:r>
        <w:br/>
        <w:t>Nonprofit Support Center + Attorney‑Supervised LPO Build (Single Integrator)</w:t>
      </w:r>
    </w:p>
    <w:p w14:paraId="031A3586" w14:textId="77777777" w:rsidR="0084146B" w:rsidRDefault="00FE7353">
      <w:r>
        <w:t>Client (Nonprofit): ________________________________</w:t>
      </w:r>
    </w:p>
    <w:p w14:paraId="1F8412D3" w14:textId="77777777" w:rsidR="0084146B" w:rsidRDefault="00FE7353">
      <w:r>
        <w:t>Prime Integrator (Consultant/Firm): ________________________________</w:t>
      </w:r>
    </w:p>
    <w:p w14:paraId="28D2E486" w14:textId="77777777" w:rsidR="0084146B" w:rsidRDefault="00FE7353">
      <w:r>
        <w:t>Effective Date: __________________   SOW ID: ____________</w:t>
      </w:r>
    </w:p>
    <w:p w14:paraId="3D95B82E" w14:textId="77777777" w:rsidR="0084146B" w:rsidRDefault="00FE7353">
      <w:r>
        <w:t>Term: __________ months  |  Primary Contact (Client): __________  |  Primary Contact (Integrator): __________</w:t>
      </w:r>
    </w:p>
    <w:p w14:paraId="33C78BD6" w14:textId="77777777" w:rsidR="0084146B" w:rsidRDefault="00FE7353">
      <w:pPr>
        <w:pStyle w:val="Heading2"/>
      </w:pPr>
      <w:r>
        <w:t>1. Project Overview</w:t>
      </w:r>
    </w:p>
    <w:p w14:paraId="094C6364" w14:textId="77777777" w:rsidR="0084146B" w:rsidRDefault="00FE7353">
      <w:r>
        <w:t>The Integrator will design and implement a lean nonprofit support center for board‑and‑care homeowners and a Philippines‑based attorney‑supervised legal support (LPO) workflow. The solution emphasizes low-cost web tools, ethics compliance (ABA Model Rule 5.3 and applicable CA rules), data security, and auditable processes.</w:t>
      </w:r>
    </w:p>
    <w:p w14:paraId="528DB437" w14:textId="77777777" w:rsidR="0084146B" w:rsidRDefault="00FE7353">
      <w:pPr>
        <w:pStyle w:val="Heading2"/>
      </w:pPr>
      <w:r>
        <w:t>2. Objectives</w:t>
      </w:r>
    </w:p>
    <w:p w14:paraId="2147875C" w14:textId="77777777" w:rsidR="0084146B" w:rsidRDefault="00FE7353">
      <w:r>
        <w:t>• Launch an operational nonprofit hub with web-based guidance and downloadable templates.</w:t>
      </w:r>
    </w:p>
    <w:p w14:paraId="5020A50B" w14:textId="77777777" w:rsidR="0084146B" w:rsidRDefault="00FE7353">
      <w:r>
        <w:t>• Stand up a supervised, document‑drafting pipeline (“FOR ATTORNEY REVIEW ONLY”) with clear QA gates.</w:t>
      </w:r>
    </w:p>
    <w:p w14:paraId="0F6881EC" w14:textId="77777777" w:rsidR="0084146B" w:rsidRDefault="00FE7353">
      <w:r>
        <w:t>• Establish governance, ethics/supervision, confidentiality, and data‑handling policies.</w:t>
      </w:r>
    </w:p>
    <w:p w14:paraId="374CF5EE" w14:textId="77777777" w:rsidR="0084146B" w:rsidRDefault="00FE7353">
      <w:r>
        <w:t>• Provide basic training and a 60‑day stabilization support window post‑go‑live.</w:t>
      </w:r>
    </w:p>
    <w:p w14:paraId="1E8371F9" w14:textId="77777777" w:rsidR="0084146B" w:rsidRDefault="00FE7353">
      <w:pPr>
        <w:pStyle w:val="Heading2"/>
      </w:pPr>
      <w:r>
        <w:t>3. Scope of Work</w:t>
      </w:r>
    </w:p>
    <w:p w14:paraId="33B80E03" w14:textId="77777777" w:rsidR="0084146B" w:rsidRDefault="00FE7353">
      <w:r>
        <w:t>The Integrator will deliver the following workstreams and tasks:</w:t>
      </w:r>
    </w:p>
    <w:p w14:paraId="36FE578A" w14:textId="77777777" w:rsidR="0084146B" w:rsidRDefault="00FE7353">
      <w:pPr>
        <w:pStyle w:val="ListNumber"/>
      </w:pPr>
      <w:r>
        <w:t>A) Discovery &amp; Design</w:t>
      </w:r>
    </w:p>
    <w:p w14:paraId="567129CA" w14:textId="77777777" w:rsidR="0084146B" w:rsidRDefault="00FE7353">
      <w:pPr>
        <w:pStyle w:val="ListBullet"/>
      </w:pPr>
      <w:r>
        <w:t>• Stakeholder interviews; confirm use cases and priority matters.</w:t>
      </w:r>
    </w:p>
    <w:p w14:paraId="4E5D105C" w14:textId="77777777" w:rsidR="0084146B" w:rsidRDefault="00FE7353">
      <w:pPr>
        <w:pStyle w:val="ListBullet"/>
      </w:pPr>
      <w:r>
        <w:t>• Process mapping: intake → triage → drafting → attorney review → signature → filing → close.</w:t>
      </w:r>
    </w:p>
    <w:p w14:paraId="63497B6D" w14:textId="77777777" w:rsidR="0084146B" w:rsidRDefault="00FE7353">
      <w:pPr>
        <w:pStyle w:val="ListBullet"/>
      </w:pPr>
      <w:r>
        <w:t>• Security and privacy baseline; tool access and permission model.</w:t>
      </w:r>
    </w:p>
    <w:p w14:paraId="1510F4EB" w14:textId="77777777" w:rsidR="0084146B" w:rsidRDefault="00FE7353">
      <w:pPr>
        <w:pStyle w:val="ListNumber"/>
      </w:pPr>
      <w:r>
        <w:t>B) Ethics &amp; Compliance Framework</w:t>
      </w:r>
    </w:p>
    <w:p w14:paraId="46909990" w14:textId="77777777" w:rsidR="0084146B" w:rsidRDefault="00FE7353">
      <w:pPr>
        <w:pStyle w:val="ListBullet"/>
      </w:pPr>
      <w:r>
        <w:t>• Draft outsourcing &amp; supervision SOP aligned to ABA MR 5.3 and CA analogs.</w:t>
      </w:r>
    </w:p>
    <w:p w14:paraId="345FFA03" w14:textId="77777777" w:rsidR="0084146B" w:rsidRDefault="00FE7353">
      <w:pPr>
        <w:pStyle w:val="ListBullet"/>
      </w:pPr>
      <w:r>
        <w:t>• Draft confidentiality, conflicts, data retention, and disclaimer policies.</w:t>
      </w:r>
    </w:p>
    <w:p w14:paraId="6107109E" w14:textId="77777777" w:rsidR="0084146B" w:rsidRDefault="00FE7353">
      <w:pPr>
        <w:pStyle w:val="ListBullet"/>
      </w:pPr>
      <w:r>
        <w:t>• Coordinate review by licensed ethics counsel (if engaged) and update documents.</w:t>
      </w:r>
    </w:p>
    <w:p w14:paraId="67155AD5" w14:textId="77777777" w:rsidR="0084146B" w:rsidRDefault="00FE7353">
      <w:pPr>
        <w:pStyle w:val="ListNumber"/>
      </w:pPr>
      <w:r>
        <w:lastRenderedPageBreak/>
        <w:t>C) Nonprofit Formation &amp; Compliance (Project‑Managed)</w:t>
      </w:r>
    </w:p>
    <w:p w14:paraId="394A8AA0" w14:textId="77777777" w:rsidR="0084146B" w:rsidRDefault="00FE7353">
      <w:pPr>
        <w:pStyle w:val="ListBullet"/>
      </w:pPr>
      <w:r>
        <w:t>• Coordinate entity formation, bylaws, COI policy, EIN, and bank account setup.</w:t>
      </w:r>
    </w:p>
    <w:p w14:paraId="7BB4EF84" w14:textId="77777777" w:rsidR="0084146B" w:rsidRDefault="00FE7353">
      <w:pPr>
        <w:pStyle w:val="ListBullet"/>
      </w:pPr>
      <w:r>
        <w:t>• Project‑manage IRS 501(c)(3) or 501(c)(6) filings and CA charitable registrations.</w:t>
      </w:r>
    </w:p>
    <w:p w14:paraId="6755A186" w14:textId="77777777" w:rsidR="0084146B" w:rsidRDefault="00FE7353">
      <w:pPr>
        <w:pStyle w:val="ListBullet"/>
      </w:pPr>
      <w:r>
        <w:t>• Create renewal calendar and compliance checklist.</w:t>
      </w:r>
    </w:p>
    <w:p w14:paraId="5B227436" w14:textId="77777777" w:rsidR="0084146B" w:rsidRDefault="00FE7353">
      <w:pPr>
        <w:pStyle w:val="ListNumber"/>
      </w:pPr>
      <w:r>
        <w:t>D) Web‑Based Stack Build</w:t>
      </w:r>
    </w:p>
    <w:p w14:paraId="53D10FFC" w14:textId="77777777" w:rsidR="0084146B" w:rsidRDefault="00FE7353">
      <w:pPr>
        <w:pStyle w:val="ListBullet"/>
      </w:pPr>
      <w:r>
        <w:t>• Notion knowledge base: publish guidance and downloadable Word templates.</w:t>
      </w:r>
    </w:p>
    <w:p w14:paraId="165F249F" w14:textId="77777777" w:rsidR="0084146B" w:rsidRDefault="00FE7353">
      <w:pPr>
        <w:pStyle w:val="ListBullet"/>
      </w:pPr>
      <w:r>
        <w:t>• Forms: Tally or Google Forms for membership, intake, helpdesk; auto‑log to Airtable or Sheets.</w:t>
      </w:r>
    </w:p>
    <w:p w14:paraId="5B0C94B8" w14:textId="77777777" w:rsidR="0084146B" w:rsidRDefault="00FE7353">
      <w:pPr>
        <w:pStyle w:val="ListBullet"/>
      </w:pPr>
      <w:r>
        <w:t>• Scheduling: Calendly basic setup.</w:t>
      </w:r>
    </w:p>
    <w:p w14:paraId="0CB23016" w14:textId="77777777" w:rsidR="0084146B" w:rsidRDefault="00FE7353">
      <w:pPr>
        <w:pStyle w:val="ListBullet"/>
      </w:pPr>
      <w:r>
        <w:t>• E‑signature: SignWell (free tier) for SLAs, attorney-collab agreements, acknowledgments.</w:t>
      </w:r>
    </w:p>
    <w:p w14:paraId="2AEB7C48" w14:textId="77777777" w:rsidR="0084146B" w:rsidRDefault="00FE7353">
      <w:pPr>
        <w:pStyle w:val="ListBullet"/>
      </w:pPr>
      <w:r>
        <w:t>• File storage: Google Drive structure with least‑privilege permissions.</w:t>
      </w:r>
    </w:p>
    <w:p w14:paraId="270BAA27" w14:textId="77777777" w:rsidR="0084146B" w:rsidRDefault="00FE7353">
      <w:pPr>
        <w:pStyle w:val="ListNumber"/>
      </w:pPr>
      <w:r>
        <w:t>E) LPO Workflow &amp; Delivery (PH‑based Team)</w:t>
      </w:r>
    </w:p>
    <w:p w14:paraId="058B6566" w14:textId="77777777" w:rsidR="0084146B" w:rsidRDefault="00FE7353">
      <w:pPr>
        <w:pStyle w:val="ListBullet"/>
      </w:pPr>
      <w:r>
        <w:t>• SOPs for drafting under attorney instruction; ‘FOR ATTORNEY REVIEW ONLY’ watermarking.</w:t>
      </w:r>
    </w:p>
    <w:p w14:paraId="4FBDBB9E" w14:textId="77777777" w:rsidR="0084146B" w:rsidRDefault="00FE7353">
      <w:pPr>
        <w:pStyle w:val="ListBullet"/>
      </w:pPr>
      <w:r>
        <w:t>• Quality checkpoints; naming/versioning standards; audit trail (activity logs).</w:t>
      </w:r>
    </w:p>
    <w:p w14:paraId="3CD373C4" w14:textId="77777777" w:rsidR="0084146B" w:rsidRDefault="00FE7353">
      <w:pPr>
        <w:pStyle w:val="ListBullet"/>
      </w:pPr>
      <w:r>
        <w:t>• Secure channel for attorney feedback; redline/approval cycle defined.</w:t>
      </w:r>
    </w:p>
    <w:p w14:paraId="170CF81A" w14:textId="77777777" w:rsidR="0084146B" w:rsidRDefault="00FE7353">
      <w:pPr>
        <w:pStyle w:val="ListNumber"/>
      </w:pPr>
      <w:r>
        <w:t>F) Training &amp; Change Enablement</w:t>
      </w:r>
    </w:p>
    <w:p w14:paraId="6796C560" w14:textId="77777777" w:rsidR="0084146B" w:rsidRDefault="00FE7353">
      <w:pPr>
        <w:pStyle w:val="ListBullet"/>
      </w:pPr>
      <w:r>
        <w:t>• Live onboarding for Client leadership, operations, and partner attorneys.</w:t>
      </w:r>
    </w:p>
    <w:p w14:paraId="1E1EDC1A" w14:textId="77777777" w:rsidR="0084146B" w:rsidRDefault="00FE7353">
      <w:pPr>
        <w:pStyle w:val="ListBullet"/>
      </w:pPr>
      <w:r>
        <w:t>• Quick‑reference playbooks and 5–7 short screencasts hosted in knowledge base.</w:t>
      </w:r>
    </w:p>
    <w:p w14:paraId="20EE9E53" w14:textId="77777777" w:rsidR="0084146B" w:rsidRDefault="00FE7353">
      <w:pPr>
        <w:pStyle w:val="ListNumber"/>
      </w:pPr>
      <w:r>
        <w:t>G) Go‑Live &amp; Stabilization</w:t>
      </w:r>
    </w:p>
    <w:p w14:paraId="7D3C9790" w14:textId="77777777" w:rsidR="0084146B" w:rsidRDefault="00FE7353">
      <w:pPr>
        <w:pStyle w:val="ListBullet"/>
      </w:pPr>
      <w:r>
        <w:t>• Soft launch with first 3–5 member intakes; hypercare SLAs in effect (see Section 10).</w:t>
      </w:r>
    </w:p>
    <w:p w14:paraId="188F5F1C" w14:textId="77777777" w:rsidR="0084146B" w:rsidRDefault="00FE7353">
      <w:pPr>
        <w:pStyle w:val="ListBullet"/>
      </w:pPr>
      <w:r>
        <w:t>• 60‑day stabilization: weekly standups, issue triage, and incremental improvements.</w:t>
      </w:r>
    </w:p>
    <w:p w14:paraId="4F4068F2" w14:textId="77777777" w:rsidR="0084146B" w:rsidRDefault="00FE7353">
      <w:pPr>
        <w:pStyle w:val="ListNumber"/>
      </w:pPr>
      <w:r>
        <w:t>H) Optional (Future) — Neutral Settlement/QSF</w:t>
      </w:r>
    </w:p>
    <w:p w14:paraId="7506F975" w14:textId="77777777" w:rsidR="0084146B" w:rsidRDefault="00FE7353">
      <w:pPr>
        <w:pStyle w:val="ListBullet"/>
      </w:pPr>
      <w:r>
        <w:t>• If elected, coordinate a §468B QSF setup with a fund administrator; define disbursement controls.</w:t>
      </w:r>
    </w:p>
    <w:p w14:paraId="279CECC6" w14:textId="77777777" w:rsidR="0084146B" w:rsidRDefault="00FE7353">
      <w:pPr>
        <w:pStyle w:val="Heading2"/>
      </w:pPr>
      <w:r>
        <w:t>4. Deliverables</w:t>
      </w:r>
    </w:p>
    <w:p w14:paraId="4A3437BA" w14:textId="77777777" w:rsidR="0084146B" w:rsidRDefault="00FE7353">
      <w:r>
        <w:t>• Process maps (PDF) and SOP pack (Word/PDF).</w:t>
      </w:r>
    </w:p>
    <w:p w14:paraId="504AC591" w14:textId="77777777" w:rsidR="0084146B" w:rsidRDefault="00FE7353">
      <w:r>
        <w:t>• Ethics &amp; supervision policy; confidentiality/data policy; conflicts protocol; standard disclaimers (Word/PDF).</w:t>
      </w:r>
    </w:p>
    <w:p w14:paraId="5F8A3433" w14:textId="77777777" w:rsidR="0084146B" w:rsidRDefault="00FE7353">
      <w:r>
        <w:t>• Nonprofit governance pack: bylaws, COI policy, board minutes templates (Word).</w:t>
      </w:r>
    </w:p>
    <w:p w14:paraId="54017147" w14:textId="77777777" w:rsidR="0084146B" w:rsidRDefault="00FE7353">
      <w:r>
        <w:t>• Public knowledge base (Notion) with download links to templates (Word).</w:t>
      </w:r>
    </w:p>
    <w:p w14:paraId="56638815" w14:textId="77777777" w:rsidR="0084146B" w:rsidRDefault="00FE7353">
      <w:r>
        <w:lastRenderedPageBreak/>
        <w:t>• Forms (membership/intake/helpdesk), CRM base (Airtable/Sheets), Calendly page, SignWell templates.</w:t>
      </w:r>
    </w:p>
    <w:p w14:paraId="43687EEC" w14:textId="77777777" w:rsidR="0084146B" w:rsidRDefault="00FE7353">
      <w:r>
        <w:t>• LPO workflow SOPs; naming/versioning conventions; QA checklist; redline/approval procedure.</w:t>
      </w:r>
    </w:p>
    <w:p w14:paraId="1AD9EFCA" w14:textId="77777777" w:rsidR="0084146B" w:rsidRDefault="00FE7353">
      <w:r>
        <w:t>• Training materials: slides, playbooks, and screencasts (links).</w:t>
      </w:r>
    </w:p>
    <w:p w14:paraId="35D0D9DF" w14:textId="77777777" w:rsidR="0084146B" w:rsidRDefault="00FE7353">
      <w:r>
        <w:t>• Go‑live report and 60‑day stabilization summary.</w:t>
      </w:r>
    </w:p>
    <w:p w14:paraId="28431069" w14:textId="77777777" w:rsidR="0084146B" w:rsidRDefault="00FE7353">
      <w:pPr>
        <w:pStyle w:val="Heading2"/>
      </w:pPr>
      <w:r>
        <w:t>5. Milestones &amp; Target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146B" w14:paraId="53991F2E" w14:textId="77777777">
        <w:tc>
          <w:tcPr>
            <w:tcW w:w="2880" w:type="dxa"/>
          </w:tcPr>
          <w:p w14:paraId="2FD9622A" w14:textId="77777777" w:rsidR="0084146B" w:rsidRDefault="00FE7353">
            <w:r>
              <w:t>Milestone</w:t>
            </w:r>
          </w:p>
        </w:tc>
        <w:tc>
          <w:tcPr>
            <w:tcW w:w="2880" w:type="dxa"/>
          </w:tcPr>
          <w:p w14:paraId="4197ACD1" w14:textId="77777777" w:rsidR="0084146B" w:rsidRDefault="00FE7353">
            <w:r>
              <w:t>Target Completion</w:t>
            </w:r>
          </w:p>
        </w:tc>
        <w:tc>
          <w:tcPr>
            <w:tcW w:w="2880" w:type="dxa"/>
          </w:tcPr>
          <w:p w14:paraId="72CD934E" w14:textId="77777777" w:rsidR="0084146B" w:rsidRDefault="00FE7353">
            <w:r>
              <w:t>Acceptance Evidence</w:t>
            </w:r>
          </w:p>
        </w:tc>
      </w:tr>
      <w:tr w:rsidR="0084146B" w14:paraId="466B2C34" w14:textId="77777777">
        <w:tc>
          <w:tcPr>
            <w:tcW w:w="2880" w:type="dxa"/>
          </w:tcPr>
          <w:p w14:paraId="344E0DB0" w14:textId="77777777" w:rsidR="0084146B" w:rsidRDefault="00FE7353">
            <w:r>
              <w:t>Discovery complete</w:t>
            </w:r>
          </w:p>
        </w:tc>
        <w:tc>
          <w:tcPr>
            <w:tcW w:w="2880" w:type="dxa"/>
          </w:tcPr>
          <w:p w14:paraId="316FFAF2" w14:textId="77777777" w:rsidR="0084146B" w:rsidRDefault="00FE7353">
            <w:r>
              <w:t>Week 2</w:t>
            </w:r>
          </w:p>
        </w:tc>
        <w:tc>
          <w:tcPr>
            <w:tcW w:w="2880" w:type="dxa"/>
          </w:tcPr>
          <w:p w14:paraId="2FFADFDF" w14:textId="77777777" w:rsidR="0084146B" w:rsidRDefault="00FE7353">
            <w:r>
              <w:t>Signed Discovery Summary</w:t>
            </w:r>
          </w:p>
        </w:tc>
      </w:tr>
      <w:tr w:rsidR="0084146B" w14:paraId="123C3E85" w14:textId="77777777">
        <w:tc>
          <w:tcPr>
            <w:tcW w:w="2880" w:type="dxa"/>
          </w:tcPr>
          <w:p w14:paraId="188B9797" w14:textId="77777777" w:rsidR="0084146B" w:rsidRDefault="00FE7353">
            <w:r>
              <w:t>Ethics &amp; Compliance draft</w:t>
            </w:r>
          </w:p>
        </w:tc>
        <w:tc>
          <w:tcPr>
            <w:tcW w:w="2880" w:type="dxa"/>
          </w:tcPr>
          <w:p w14:paraId="3E434762" w14:textId="77777777" w:rsidR="0084146B" w:rsidRDefault="00FE7353">
            <w:r>
              <w:t>Week 3</w:t>
            </w:r>
          </w:p>
        </w:tc>
        <w:tc>
          <w:tcPr>
            <w:tcW w:w="2880" w:type="dxa"/>
          </w:tcPr>
          <w:p w14:paraId="3616580A" w14:textId="77777777" w:rsidR="0084146B" w:rsidRDefault="00FE7353">
            <w:r>
              <w:t>Policy Pack v1 delivered</w:t>
            </w:r>
          </w:p>
        </w:tc>
      </w:tr>
      <w:tr w:rsidR="0084146B" w14:paraId="7F05A920" w14:textId="77777777">
        <w:tc>
          <w:tcPr>
            <w:tcW w:w="2880" w:type="dxa"/>
          </w:tcPr>
          <w:p w14:paraId="2C37215A" w14:textId="77777777" w:rsidR="0084146B" w:rsidRDefault="00FE7353">
            <w:r>
              <w:t>Web stack MVP live</w:t>
            </w:r>
          </w:p>
        </w:tc>
        <w:tc>
          <w:tcPr>
            <w:tcW w:w="2880" w:type="dxa"/>
          </w:tcPr>
          <w:p w14:paraId="5A07338A" w14:textId="77777777" w:rsidR="0084146B" w:rsidRDefault="00FE7353">
            <w:r>
              <w:t>Week 4</w:t>
            </w:r>
          </w:p>
        </w:tc>
        <w:tc>
          <w:tcPr>
            <w:tcW w:w="2880" w:type="dxa"/>
          </w:tcPr>
          <w:p w14:paraId="615117A9" w14:textId="77777777" w:rsidR="0084146B" w:rsidRDefault="00FE7353">
            <w:r>
              <w:t>Notion/Forms/CRM live links</w:t>
            </w:r>
          </w:p>
        </w:tc>
      </w:tr>
      <w:tr w:rsidR="0084146B" w14:paraId="1F406890" w14:textId="77777777">
        <w:tc>
          <w:tcPr>
            <w:tcW w:w="2880" w:type="dxa"/>
          </w:tcPr>
          <w:p w14:paraId="17361EB3" w14:textId="77777777" w:rsidR="0084146B" w:rsidRDefault="00FE7353">
            <w:r>
              <w:t>LPO SOPs &amp; pilot</w:t>
            </w:r>
          </w:p>
        </w:tc>
        <w:tc>
          <w:tcPr>
            <w:tcW w:w="2880" w:type="dxa"/>
          </w:tcPr>
          <w:p w14:paraId="12446610" w14:textId="77777777" w:rsidR="0084146B" w:rsidRDefault="00FE7353">
            <w:r>
              <w:t>Week 5</w:t>
            </w:r>
          </w:p>
        </w:tc>
        <w:tc>
          <w:tcPr>
            <w:tcW w:w="2880" w:type="dxa"/>
          </w:tcPr>
          <w:p w14:paraId="650C2DA8" w14:textId="77777777" w:rsidR="0084146B" w:rsidRDefault="00FE7353">
            <w:r>
              <w:t>Pilot run on 2 test matters</w:t>
            </w:r>
          </w:p>
        </w:tc>
      </w:tr>
      <w:tr w:rsidR="0084146B" w14:paraId="5EB6E38F" w14:textId="77777777">
        <w:tc>
          <w:tcPr>
            <w:tcW w:w="2880" w:type="dxa"/>
          </w:tcPr>
          <w:p w14:paraId="04F830B0" w14:textId="77777777" w:rsidR="0084146B" w:rsidRDefault="00FE7353">
            <w:r>
              <w:t>Training complete</w:t>
            </w:r>
          </w:p>
        </w:tc>
        <w:tc>
          <w:tcPr>
            <w:tcW w:w="2880" w:type="dxa"/>
          </w:tcPr>
          <w:p w14:paraId="40707148" w14:textId="77777777" w:rsidR="0084146B" w:rsidRDefault="00FE7353">
            <w:r>
              <w:t>Week 6</w:t>
            </w:r>
          </w:p>
        </w:tc>
        <w:tc>
          <w:tcPr>
            <w:tcW w:w="2880" w:type="dxa"/>
          </w:tcPr>
          <w:p w14:paraId="34B6AA7A" w14:textId="77777777" w:rsidR="0084146B" w:rsidRDefault="00FE7353">
            <w:r>
              <w:t>Attendance + materials posted</w:t>
            </w:r>
          </w:p>
        </w:tc>
      </w:tr>
      <w:tr w:rsidR="0084146B" w14:paraId="460A5838" w14:textId="77777777">
        <w:tc>
          <w:tcPr>
            <w:tcW w:w="2880" w:type="dxa"/>
          </w:tcPr>
          <w:p w14:paraId="2944CB9A" w14:textId="77777777" w:rsidR="0084146B" w:rsidRDefault="00FE7353">
            <w:r>
              <w:t>Go‑Live</w:t>
            </w:r>
          </w:p>
        </w:tc>
        <w:tc>
          <w:tcPr>
            <w:tcW w:w="2880" w:type="dxa"/>
          </w:tcPr>
          <w:p w14:paraId="4F43A6F0" w14:textId="77777777" w:rsidR="0084146B" w:rsidRDefault="00FE7353">
            <w:r>
              <w:t>Week 7</w:t>
            </w:r>
          </w:p>
        </w:tc>
        <w:tc>
          <w:tcPr>
            <w:tcW w:w="2880" w:type="dxa"/>
          </w:tcPr>
          <w:p w14:paraId="716836C7" w14:textId="77777777" w:rsidR="0084146B" w:rsidRDefault="00FE7353">
            <w:r>
              <w:t>First real matters processed</w:t>
            </w:r>
          </w:p>
        </w:tc>
      </w:tr>
      <w:tr w:rsidR="0084146B" w14:paraId="5938FC07" w14:textId="77777777">
        <w:tc>
          <w:tcPr>
            <w:tcW w:w="2880" w:type="dxa"/>
          </w:tcPr>
          <w:p w14:paraId="15E733CA" w14:textId="77777777" w:rsidR="0084146B" w:rsidRDefault="00FE7353">
            <w:r>
              <w:t>Stabilization report</w:t>
            </w:r>
          </w:p>
        </w:tc>
        <w:tc>
          <w:tcPr>
            <w:tcW w:w="2880" w:type="dxa"/>
          </w:tcPr>
          <w:p w14:paraId="61BA7EE2" w14:textId="77777777" w:rsidR="0084146B" w:rsidRDefault="00FE7353">
            <w:r>
              <w:t>Week 14</w:t>
            </w:r>
          </w:p>
        </w:tc>
        <w:tc>
          <w:tcPr>
            <w:tcW w:w="2880" w:type="dxa"/>
          </w:tcPr>
          <w:p w14:paraId="4AA28E46" w14:textId="77777777" w:rsidR="0084146B" w:rsidRDefault="00FE7353">
            <w:r>
              <w:t>Post‑go‑live report</w:t>
            </w:r>
          </w:p>
        </w:tc>
      </w:tr>
    </w:tbl>
    <w:p w14:paraId="7A298842" w14:textId="77777777" w:rsidR="0084146B" w:rsidRDefault="00FE7353">
      <w:pPr>
        <w:pStyle w:val="Heading2"/>
      </w:pPr>
      <w:r>
        <w:t>6. Roles &amp; Responsibilities</w:t>
      </w:r>
    </w:p>
    <w:p w14:paraId="265D4583" w14:textId="77777777" w:rsidR="0084146B" w:rsidRDefault="00FE7353">
      <w:pPr>
        <w:pStyle w:val="ListBullet"/>
      </w:pPr>
      <w:r>
        <w:t>Client (Nonprofit) Responsibilities:</w:t>
      </w:r>
    </w:p>
    <w:p w14:paraId="63407E0A" w14:textId="77777777" w:rsidR="0084146B" w:rsidRDefault="00FE7353">
      <w:pPr>
        <w:pStyle w:val="ListBullet"/>
      </w:pPr>
      <w:r>
        <w:t>• Provide decision‑makers, approve content, and supply branding and policy preferences.</w:t>
      </w:r>
    </w:p>
    <w:p w14:paraId="3C304277" w14:textId="77777777" w:rsidR="0084146B" w:rsidRDefault="00FE7353">
      <w:pPr>
        <w:pStyle w:val="ListBullet"/>
      </w:pPr>
      <w:r>
        <w:t>• Identify partner attorneys willing to supervise and sign filings.</w:t>
      </w:r>
    </w:p>
    <w:p w14:paraId="22729A3C" w14:textId="77777777" w:rsidR="0084146B" w:rsidRDefault="00FE7353">
      <w:pPr>
        <w:pStyle w:val="ListBullet"/>
      </w:pPr>
      <w:r>
        <w:t>• Execute vendor subscriptions (free tiers where possible).</w:t>
      </w:r>
    </w:p>
    <w:p w14:paraId="2193C2D2" w14:textId="77777777" w:rsidR="0084146B" w:rsidRDefault="00FE7353">
      <w:pPr>
        <w:pStyle w:val="ListBullet"/>
      </w:pPr>
      <w:r>
        <w:t>Integrator Responsibilities:</w:t>
      </w:r>
    </w:p>
    <w:p w14:paraId="3CA5AFA8" w14:textId="77777777" w:rsidR="0084146B" w:rsidRDefault="00FE7353">
      <w:pPr>
        <w:pStyle w:val="ListBullet"/>
      </w:pPr>
      <w:r>
        <w:t>• Lead design/build, configure tools, draft SOPs/policies, and train users.</w:t>
      </w:r>
    </w:p>
    <w:p w14:paraId="3B5090CE" w14:textId="77777777" w:rsidR="0084146B" w:rsidRDefault="00FE7353">
      <w:pPr>
        <w:pStyle w:val="ListBullet"/>
      </w:pPr>
      <w:r>
        <w:t>• Provide or coordinate PH delivery resources and quality management.</w:t>
      </w:r>
    </w:p>
    <w:p w14:paraId="1CD00156" w14:textId="77777777" w:rsidR="0084146B" w:rsidRDefault="00FE7353">
      <w:pPr>
        <w:pStyle w:val="ListBullet"/>
      </w:pPr>
      <w:r>
        <w:t>• Project‑manage nonprofit filings via a formation specialist (as needed).</w:t>
      </w:r>
    </w:p>
    <w:p w14:paraId="72CFF331" w14:textId="77777777" w:rsidR="0084146B" w:rsidRDefault="00FE7353">
      <w:pPr>
        <w:pStyle w:val="Heading2"/>
      </w:pPr>
      <w:r>
        <w:t>7. Assumptions</w:t>
      </w:r>
    </w:p>
    <w:p w14:paraId="2EB18C6C" w14:textId="77777777" w:rsidR="0084146B" w:rsidRDefault="00FE7353">
      <w:r>
        <w:t>• Client provides timely reviews (≤3 business days) on deliverables.</w:t>
      </w:r>
    </w:p>
    <w:p w14:paraId="6C64DB2E" w14:textId="77777777" w:rsidR="0084146B" w:rsidRDefault="00FE7353">
      <w:r>
        <w:t>• Free/low‑cost tool tiers are sufficient for MVP; upgrades are out of scope unless approved.</w:t>
      </w:r>
    </w:p>
    <w:p w14:paraId="74396CA4" w14:textId="77777777" w:rsidR="0084146B" w:rsidRDefault="00FE7353">
      <w:r>
        <w:t>• Optional legal opinions (ethics counsel) are coordinated; counsel fees billed directly to Client.</w:t>
      </w:r>
    </w:p>
    <w:p w14:paraId="5A09D65F" w14:textId="77777777" w:rsidR="0084146B" w:rsidRDefault="00FE7353">
      <w:pPr>
        <w:pStyle w:val="Heading2"/>
      </w:pPr>
      <w:r>
        <w:lastRenderedPageBreak/>
        <w:t>8. Dependencies</w:t>
      </w:r>
    </w:p>
    <w:p w14:paraId="4671F206" w14:textId="77777777" w:rsidR="0084146B" w:rsidRDefault="00FE7353">
      <w:r>
        <w:t>• Availability of partner attorneys for supervision and sign‑off.</w:t>
      </w:r>
    </w:p>
    <w:p w14:paraId="1C5E9F28" w14:textId="77777777" w:rsidR="0084146B" w:rsidRDefault="00FE7353">
      <w:r>
        <w:t>• Access to client domain/email and admin rights to selected tools.</w:t>
      </w:r>
    </w:p>
    <w:p w14:paraId="750C863D" w14:textId="77777777" w:rsidR="0084146B" w:rsidRDefault="00FE7353">
      <w:r>
        <w:t>• Formation/compliance timelines controlled by government agencies.</w:t>
      </w:r>
    </w:p>
    <w:p w14:paraId="7C86C1A6" w14:textId="77777777" w:rsidR="0084146B" w:rsidRDefault="00FE7353">
      <w:pPr>
        <w:pStyle w:val="Heading2"/>
      </w:pPr>
      <w:r>
        <w:t>9. Acceptance Criteria</w:t>
      </w:r>
    </w:p>
    <w:p w14:paraId="58C0084C" w14:textId="77777777" w:rsidR="0084146B" w:rsidRDefault="00FE7353">
      <w:r>
        <w:t>• Deliverables meet described content/format and pass UAT by Client lead within 5 business days of submission.</w:t>
      </w:r>
    </w:p>
    <w:p w14:paraId="5A0B2359" w14:textId="77777777" w:rsidR="0084146B" w:rsidRDefault="00FE7353">
      <w:r>
        <w:t>• Pilot matters processed end‑to‑end with documented approvals and no blocking defects.</w:t>
      </w:r>
    </w:p>
    <w:p w14:paraId="78580211" w14:textId="77777777" w:rsidR="0084146B" w:rsidRDefault="00FE7353">
      <w:r>
        <w:t>• Policies approved by Client (and ethics counsel if engaged).</w:t>
      </w:r>
    </w:p>
    <w:p w14:paraId="6354463A" w14:textId="77777777" w:rsidR="0084146B" w:rsidRDefault="00FE7353">
      <w:pPr>
        <w:pStyle w:val="Heading2"/>
      </w:pPr>
      <w:r>
        <w:t>10. Service Levels (Go‑Live Stabilization)</w:t>
      </w:r>
    </w:p>
    <w:p w14:paraId="3317093F" w14:textId="77777777" w:rsidR="0084146B" w:rsidRDefault="00FE7353">
      <w:r>
        <w:t>• Support window: 60 days post go‑live.</w:t>
      </w:r>
    </w:p>
    <w:p w14:paraId="15CA7820" w14:textId="77777777" w:rsidR="0084146B" w:rsidRDefault="00FE7353">
      <w:r>
        <w:t>• Response times: P1 &lt; 4 business hours; P2 &lt; 1 business day; P3 &lt; 2 business days.</w:t>
      </w:r>
    </w:p>
    <w:p w14:paraId="136F2CFC" w14:textId="77777777" w:rsidR="0084146B" w:rsidRDefault="00FE7353">
      <w:r>
        <w:t>• Weekly status cadence and issue log with ETA/owner.</w:t>
      </w:r>
    </w:p>
    <w:p w14:paraId="2B1D6C5B" w14:textId="77777777" w:rsidR="0084146B" w:rsidRDefault="00FE7353">
      <w:pPr>
        <w:pStyle w:val="Heading2"/>
      </w:pPr>
      <w:r>
        <w:t>11. Security &amp; Compliance</w:t>
      </w:r>
    </w:p>
    <w:p w14:paraId="22D2AA5D" w14:textId="77777777" w:rsidR="0084146B" w:rsidRDefault="00FE7353">
      <w:r>
        <w:t>• Least‑privilege access; quarterly permission audit; enforce MFA where available.</w:t>
      </w:r>
    </w:p>
    <w:p w14:paraId="06DE7A52" w14:textId="77777777" w:rsidR="0084146B" w:rsidRDefault="00FE7353">
      <w:r>
        <w:t>• Document watermark: “FOR ATTORNEY REVIEW ONLY” on drafts; versioning standards.</w:t>
      </w:r>
    </w:p>
    <w:p w14:paraId="200748AC" w14:textId="77777777" w:rsidR="0084146B" w:rsidRDefault="00FE7353">
      <w:r>
        <w:t>• No PHI; limit PII collection; encrypted storage and secure sharing policies.</w:t>
      </w:r>
    </w:p>
    <w:p w14:paraId="527BC0C1" w14:textId="77777777" w:rsidR="0084146B" w:rsidRDefault="00FE7353">
      <w:r>
        <w:t>• Supervision &amp; outsourcing policies aligned to ABA MR 5.3; CA rule alignment noted in policy pack.</w:t>
      </w:r>
    </w:p>
    <w:p w14:paraId="709E96E2" w14:textId="77777777" w:rsidR="0084146B" w:rsidRDefault="00FE7353">
      <w:pPr>
        <w:pStyle w:val="Heading2"/>
      </w:pPr>
      <w:r>
        <w:t>12. Metrics &amp; KPIs</w:t>
      </w:r>
    </w:p>
    <w:p w14:paraId="0F0F5617" w14:textId="77777777" w:rsidR="0084146B" w:rsidRDefault="00FE7353">
      <w:r>
        <w:t>• Intake‑to‑assignment SLA (≤1 business day).</w:t>
      </w:r>
    </w:p>
    <w:p w14:paraId="5A6658BE" w14:textId="77777777" w:rsidR="0084146B" w:rsidRDefault="00FE7353">
      <w:r>
        <w:t>• Draft turnaround time (per matter type; baseline in pilot).</w:t>
      </w:r>
    </w:p>
    <w:p w14:paraId="23674731" w14:textId="77777777" w:rsidR="0084146B" w:rsidRDefault="00FE7353">
      <w:r>
        <w:t>• Attorney revision cycles per draft (target ≤2).</w:t>
      </w:r>
    </w:p>
    <w:p w14:paraId="4C22F84B" w14:textId="77777777" w:rsidR="0084146B" w:rsidRDefault="00FE7353">
      <w:r>
        <w:t>• Defect rate (blocking issues per 10 matters).</w:t>
      </w:r>
    </w:p>
    <w:p w14:paraId="749C38BF" w14:textId="77777777" w:rsidR="0084146B" w:rsidRDefault="00FE7353">
      <w:r>
        <w:t>• Member satisfaction (CSAT after first 5 matters).</w:t>
      </w:r>
    </w:p>
    <w:p w14:paraId="2839FFFC" w14:textId="77777777" w:rsidR="0084146B" w:rsidRDefault="00FE7353">
      <w:pPr>
        <w:pStyle w:val="Heading2"/>
      </w:pPr>
      <w:r>
        <w:t>13. Change Control</w:t>
      </w:r>
    </w:p>
    <w:p w14:paraId="541E1F1E" w14:textId="77777777" w:rsidR="0084146B" w:rsidRDefault="00FE7353">
      <w:r>
        <w:t>• Any material change to scope, tools, or timeline requires a written Change Order with impact on schedule and fees.</w:t>
      </w:r>
    </w:p>
    <w:p w14:paraId="229CA10F" w14:textId="77777777" w:rsidR="0084146B" w:rsidRDefault="00FE7353">
      <w:pPr>
        <w:pStyle w:val="Heading2"/>
      </w:pPr>
      <w:r>
        <w:lastRenderedPageBreak/>
        <w:t>14. Pricing &amp; Payment</w:t>
      </w:r>
    </w:p>
    <w:p w14:paraId="6DDB8A26" w14:textId="77777777" w:rsidR="0084146B" w:rsidRDefault="00FE7353">
      <w:r>
        <w:t>• Commercials to be defined in the Master Services Agreement (MSA) or Order Form.</w:t>
      </w:r>
    </w:p>
    <w:p w14:paraId="1A4FBB82" w14:textId="77777777" w:rsidR="0084146B" w:rsidRDefault="00FE7353">
      <w:r>
        <w:t>• Time &amp; Materials or Fixed‑Fee phases may be used; expenses billed at cost with prior approval.</w:t>
      </w:r>
    </w:p>
    <w:p w14:paraId="7FD92CAF" w14:textId="77777777" w:rsidR="0084146B" w:rsidRDefault="00FE7353">
      <w:r>
        <w:t>• Invoices net 15 days unless otherwise agreed.</w:t>
      </w:r>
    </w:p>
    <w:p w14:paraId="49943A32" w14:textId="77777777" w:rsidR="0084146B" w:rsidRDefault="00FE7353">
      <w:pPr>
        <w:pStyle w:val="Heading2"/>
      </w:pPr>
      <w:r>
        <w:t>15. IP &amp; Ownership</w:t>
      </w:r>
    </w:p>
    <w:p w14:paraId="56897D7C" w14:textId="77777777" w:rsidR="0084146B" w:rsidRDefault="00FE7353">
      <w:r>
        <w:t>• Client owns all deliverables created under this SOW upon full payment, excluding Integrator pre‑existing IP/tools.</w:t>
      </w:r>
    </w:p>
    <w:p w14:paraId="739FD868" w14:textId="77777777" w:rsidR="0084146B" w:rsidRDefault="00FE7353">
      <w:r>
        <w:t>• Integrator grants Client a perpetual, royalty‑free license to any embedded pre‑existing IP solely for Client’s internal use.</w:t>
      </w:r>
    </w:p>
    <w:p w14:paraId="563E103B" w14:textId="77777777" w:rsidR="0084146B" w:rsidRDefault="00FE7353">
      <w:pPr>
        <w:pStyle w:val="Heading2"/>
      </w:pPr>
      <w:r>
        <w:t>16. Confidentiality &amp; Data Protection</w:t>
      </w:r>
    </w:p>
    <w:p w14:paraId="26018A6A" w14:textId="77777777" w:rsidR="0084146B" w:rsidRDefault="00FE7353">
      <w:r>
        <w:t>• Mutual NDA applies. All materials treated as Confidential; delete/return protocols on termination.</w:t>
      </w:r>
    </w:p>
    <w:p w14:paraId="2427DC53" w14:textId="77777777" w:rsidR="0084146B" w:rsidRDefault="00FE7353">
      <w:r>
        <w:t>• Data Processing &amp; Subprocessor disclosures provided upon request.</w:t>
      </w:r>
    </w:p>
    <w:p w14:paraId="283C317F" w14:textId="77777777" w:rsidR="0084146B" w:rsidRDefault="00FE7353">
      <w:pPr>
        <w:pStyle w:val="Heading2"/>
      </w:pPr>
      <w:r>
        <w:t>17. Termination</w:t>
      </w:r>
    </w:p>
    <w:p w14:paraId="2843AAB5" w14:textId="77777777" w:rsidR="0084146B" w:rsidRDefault="00FE7353">
      <w:r>
        <w:t>• Either party may terminate for convenience with 15 days’ notice; for cause with 5 days’ cure period.</w:t>
      </w:r>
    </w:p>
    <w:p w14:paraId="46F8A5DD" w14:textId="77777777" w:rsidR="0084146B" w:rsidRDefault="00FE7353">
      <w:r>
        <w:t>• Client to pay for work performed to termination effective date.</w:t>
      </w:r>
    </w:p>
    <w:p w14:paraId="4BFFED65" w14:textId="77777777" w:rsidR="0084146B" w:rsidRDefault="00FE7353">
      <w:pPr>
        <w:pStyle w:val="Heading2"/>
      </w:pPr>
      <w:r>
        <w:t>18. Risk &amp; Issue Management</w:t>
      </w:r>
    </w:p>
    <w:p w14:paraId="34431AED" w14:textId="77777777" w:rsidR="0084146B" w:rsidRDefault="00FE7353">
      <w:r>
        <w:t>• Risk register maintained; top risks reviewed weekly during stabilization.</w:t>
      </w:r>
    </w:p>
    <w:p w14:paraId="0D6CCAC5" w14:textId="77777777" w:rsidR="0084146B" w:rsidRDefault="00FE7353">
      <w:r>
        <w:t>• Issues tracked with severity, owner, ETA, and communication notes.</w:t>
      </w:r>
    </w:p>
    <w:p w14:paraId="21ABA4C9" w14:textId="77777777" w:rsidR="0084146B" w:rsidRDefault="00FE7353">
      <w:pPr>
        <w:pStyle w:val="Heading2"/>
      </w:pPr>
      <w:r>
        <w:t>19. Communication Plan</w:t>
      </w:r>
    </w:p>
    <w:p w14:paraId="50DD75DB" w14:textId="77777777" w:rsidR="0084146B" w:rsidRDefault="00FE7353">
      <w:r>
        <w:t>• Weekly status email; bi‑weekly steering check‑in during build; ad‑hoc sessions for P1 issues.</w:t>
      </w:r>
    </w:p>
    <w:p w14:paraId="5AFF2D4C" w14:textId="77777777" w:rsidR="0084146B" w:rsidRDefault="00FE7353">
      <w:r>
        <w:t>• Single shared project tracker (Airtable/Sheets) with status, risks, actions, and decision log.</w:t>
      </w:r>
    </w:p>
    <w:p w14:paraId="0A79952E" w14:textId="77777777" w:rsidR="0084146B" w:rsidRDefault="00FE7353">
      <w:pPr>
        <w:pStyle w:val="Heading2"/>
      </w:pPr>
      <w:r>
        <w:t>Annex A — RACI (Excerpt)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4146B" w14:paraId="0B94D0E5" w14:textId="77777777">
        <w:tc>
          <w:tcPr>
            <w:tcW w:w="1728" w:type="dxa"/>
          </w:tcPr>
          <w:p w14:paraId="755CADA5" w14:textId="77777777" w:rsidR="0084146B" w:rsidRDefault="00FE7353">
            <w:r>
              <w:t>Task</w:t>
            </w:r>
          </w:p>
        </w:tc>
        <w:tc>
          <w:tcPr>
            <w:tcW w:w="1728" w:type="dxa"/>
          </w:tcPr>
          <w:p w14:paraId="7F7E8C06" w14:textId="77777777" w:rsidR="0084146B" w:rsidRDefault="00FE7353">
            <w:r>
              <w:t>Client</w:t>
            </w:r>
          </w:p>
        </w:tc>
        <w:tc>
          <w:tcPr>
            <w:tcW w:w="1728" w:type="dxa"/>
          </w:tcPr>
          <w:p w14:paraId="34CEB066" w14:textId="77777777" w:rsidR="0084146B" w:rsidRDefault="00FE7353">
            <w:r>
              <w:t>Integrator</w:t>
            </w:r>
          </w:p>
        </w:tc>
        <w:tc>
          <w:tcPr>
            <w:tcW w:w="1728" w:type="dxa"/>
          </w:tcPr>
          <w:p w14:paraId="78521A62" w14:textId="77777777" w:rsidR="0084146B" w:rsidRDefault="00FE7353">
            <w:r>
              <w:t>Ethics Counsel</w:t>
            </w:r>
          </w:p>
        </w:tc>
        <w:tc>
          <w:tcPr>
            <w:tcW w:w="1728" w:type="dxa"/>
          </w:tcPr>
          <w:p w14:paraId="00CB1FEF" w14:textId="77777777" w:rsidR="0084146B" w:rsidRDefault="00FE7353">
            <w:r>
              <w:t>Partner Attorney</w:t>
            </w:r>
          </w:p>
        </w:tc>
      </w:tr>
      <w:tr w:rsidR="0084146B" w14:paraId="5BC16DC7" w14:textId="77777777">
        <w:tc>
          <w:tcPr>
            <w:tcW w:w="1728" w:type="dxa"/>
          </w:tcPr>
          <w:p w14:paraId="671E9617" w14:textId="77777777" w:rsidR="0084146B" w:rsidRDefault="00FE7353">
            <w:r>
              <w:t>Approve policies</w:t>
            </w:r>
          </w:p>
        </w:tc>
        <w:tc>
          <w:tcPr>
            <w:tcW w:w="1728" w:type="dxa"/>
          </w:tcPr>
          <w:p w14:paraId="1B70DED7" w14:textId="77777777" w:rsidR="0084146B" w:rsidRDefault="00FE7353">
            <w:r>
              <w:t>A</w:t>
            </w:r>
          </w:p>
        </w:tc>
        <w:tc>
          <w:tcPr>
            <w:tcW w:w="1728" w:type="dxa"/>
          </w:tcPr>
          <w:p w14:paraId="54219E3E" w14:textId="77777777" w:rsidR="0084146B" w:rsidRDefault="00FE7353">
            <w:r>
              <w:t>R</w:t>
            </w:r>
          </w:p>
        </w:tc>
        <w:tc>
          <w:tcPr>
            <w:tcW w:w="1728" w:type="dxa"/>
          </w:tcPr>
          <w:p w14:paraId="28C09CF2" w14:textId="77777777" w:rsidR="0084146B" w:rsidRDefault="00FE7353">
            <w:r>
              <w:t>C</w:t>
            </w:r>
          </w:p>
        </w:tc>
        <w:tc>
          <w:tcPr>
            <w:tcW w:w="1728" w:type="dxa"/>
          </w:tcPr>
          <w:p w14:paraId="0051C363" w14:textId="77777777" w:rsidR="0084146B" w:rsidRDefault="00FE7353">
            <w:r>
              <w:t>C</w:t>
            </w:r>
          </w:p>
        </w:tc>
      </w:tr>
      <w:tr w:rsidR="0084146B" w14:paraId="50623967" w14:textId="77777777">
        <w:tc>
          <w:tcPr>
            <w:tcW w:w="1728" w:type="dxa"/>
          </w:tcPr>
          <w:p w14:paraId="269D49B5" w14:textId="77777777" w:rsidR="0084146B" w:rsidRDefault="00FE7353">
            <w:r>
              <w:t>Build web stack</w:t>
            </w:r>
          </w:p>
        </w:tc>
        <w:tc>
          <w:tcPr>
            <w:tcW w:w="1728" w:type="dxa"/>
          </w:tcPr>
          <w:p w14:paraId="7B216184" w14:textId="77777777" w:rsidR="0084146B" w:rsidRDefault="00FE7353">
            <w:r>
              <w:t>C</w:t>
            </w:r>
          </w:p>
        </w:tc>
        <w:tc>
          <w:tcPr>
            <w:tcW w:w="1728" w:type="dxa"/>
          </w:tcPr>
          <w:p w14:paraId="4AA71112" w14:textId="77777777" w:rsidR="0084146B" w:rsidRDefault="00FE7353">
            <w:r>
              <w:t>R/A</w:t>
            </w:r>
          </w:p>
        </w:tc>
        <w:tc>
          <w:tcPr>
            <w:tcW w:w="1728" w:type="dxa"/>
          </w:tcPr>
          <w:p w14:paraId="0646ACCB" w14:textId="77777777" w:rsidR="0084146B" w:rsidRDefault="00FE7353">
            <w:r>
              <w:t>-</w:t>
            </w:r>
          </w:p>
        </w:tc>
        <w:tc>
          <w:tcPr>
            <w:tcW w:w="1728" w:type="dxa"/>
          </w:tcPr>
          <w:p w14:paraId="605FA5A3" w14:textId="77777777" w:rsidR="0084146B" w:rsidRDefault="00FE7353">
            <w:r>
              <w:t>-</w:t>
            </w:r>
          </w:p>
        </w:tc>
      </w:tr>
      <w:tr w:rsidR="0084146B" w14:paraId="41B16465" w14:textId="77777777">
        <w:tc>
          <w:tcPr>
            <w:tcW w:w="1728" w:type="dxa"/>
          </w:tcPr>
          <w:p w14:paraId="6341006E" w14:textId="77777777" w:rsidR="0084146B" w:rsidRDefault="00FE7353">
            <w:r>
              <w:lastRenderedPageBreak/>
              <w:t>Draft LPO SOPs</w:t>
            </w:r>
          </w:p>
        </w:tc>
        <w:tc>
          <w:tcPr>
            <w:tcW w:w="1728" w:type="dxa"/>
          </w:tcPr>
          <w:p w14:paraId="4FBA57E6" w14:textId="77777777" w:rsidR="0084146B" w:rsidRDefault="00FE7353">
            <w:r>
              <w:t>C</w:t>
            </w:r>
          </w:p>
        </w:tc>
        <w:tc>
          <w:tcPr>
            <w:tcW w:w="1728" w:type="dxa"/>
          </w:tcPr>
          <w:p w14:paraId="3ACAE786" w14:textId="77777777" w:rsidR="0084146B" w:rsidRDefault="00FE7353">
            <w:r>
              <w:t>R/A</w:t>
            </w:r>
          </w:p>
        </w:tc>
        <w:tc>
          <w:tcPr>
            <w:tcW w:w="1728" w:type="dxa"/>
          </w:tcPr>
          <w:p w14:paraId="1520D8C6" w14:textId="77777777" w:rsidR="0084146B" w:rsidRDefault="00FE7353">
            <w:r>
              <w:t>C</w:t>
            </w:r>
          </w:p>
        </w:tc>
        <w:tc>
          <w:tcPr>
            <w:tcW w:w="1728" w:type="dxa"/>
          </w:tcPr>
          <w:p w14:paraId="2828D649" w14:textId="77777777" w:rsidR="0084146B" w:rsidRDefault="00FE7353">
            <w:r>
              <w:t>C</w:t>
            </w:r>
          </w:p>
        </w:tc>
      </w:tr>
      <w:tr w:rsidR="0084146B" w14:paraId="35D7CF17" w14:textId="77777777">
        <w:tc>
          <w:tcPr>
            <w:tcW w:w="1728" w:type="dxa"/>
          </w:tcPr>
          <w:p w14:paraId="4D65412B" w14:textId="77777777" w:rsidR="0084146B" w:rsidRDefault="00FE7353">
            <w:r>
              <w:t>Pilot matters</w:t>
            </w:r>
          </w:p>
        </w:tc>
        <w:tc>
          <w:tcPr>
            <w:tcW w:w="1728" w:type="dxa"/>
          </w:tcPr>
          <w:p w14:paraId="4081FD97" w14:textId="77777777" w:rsidR="0084146B" w:rsidRDefault="00FE7353">
            <w:r>
              <w:t>C</w:t>
            </w:r>
          </w:p>
        </w:tc>
        <w:tc>
          <w:tcPr>
            <w:tcW w:w="1728" w:type="dxa"/>
          </w:tcPr>
          <w:p w14:paraId="55EA6411" w14:textId="77777777" w:rsidR="0084146B" w:rsidRDefault="00FE7353">
            <w:r>
              <w:t>R</w:t>
            </w:r>
          </w:p>
        </w:tc>
        <w:tc>
          <w:tcPr>
            <w:tcW w:w="1728" w:type="dxa"/>
          </w:tcPr>
          <w:p w14:paraId="1C0DD4B1" w14:textId="77777777" w:rsidR="0084146B" w:rsidRDefault="00FE7353">
            <w:r>
              <w:t>-</w:t>
            </w:r>
          </w:p>
        </w:tc>
        <w:tc>
          <w:tcPr>
            <w:tcW w:w="1728" w:type="dxa"/>
          </w:tcPr>
          <w:p w14:paraId="59A54F15" w14:textId="77777777" w:rsidR="0084146B" w:rsidRDefault="00FE7353">
            <w:r>
              <w:t>A</w:t>
            </w:r>
          </w:p>
        </w:tc>
      </w:tr>
      <w:tr w:rsidR="0084146B" w14:paraId="3033B0F8" w14:textId="77777777">
        <w:tc>
          <w:tcPr>
            <w:tcW w:w="1728" w:type="dxa"/>
          </w:tcPr>
          <w:p w14:paraId="333085DD" w14:textId="77777777" w:rsidR="0084146B" w:rsidRDefault="00FE7353">
            <w:r>
              <w:t>Nonprofit filings</w:t>
            </w:r>
          </w:p>
        </w:tc>
        <w:tc>
          <w:tcPr>
            <w:tcW w:w="1728" w:type="dxa"/>
          </w:tcPr>
          <w:p w14:paraId="678C4753" w14:textId="77777777" w:rsidR="0084146B" w:rsidRDefault="00FE7353">
            <w:r>
              <w:t>C/A</w:t>
            </w:r>
          </w:p>
        </w:tc>
        <w:tc>
          <w:tcPr>
            <w:tcW w:w="1728" w:type="dxa"/>
          </w:tcPr>
          <w:p w14:paraId="0B992567" w14:textId="77777777" w:rsidR="0084146B" w:rsidRDefault="00FE7353">
            <w:r>
              <w:t>R (PM)</w:t>
            </w:r>
          </w:p>
        </w:tc>
        <w:tc>
          <w:tcPr>
            <w:tcW w:w="1728" w:type="dxa"/>
          </w:tcPr>
          <w:p w14:paraId="0D3CA9A0" w14:textId="77777777" w:rsidR="0084146B" w:rsidRDefault="00FE7353">
            <w:r>
              <w:t>-</w:t>
            </w:r>
          </w:p>
        </w:tc>
        <w:tc>
          <w:tcPr>
            <w:tcW w:w="1728" w:type="dxa"/>
          </w:tcPr>
          <w:p w14:paraId="6B44245B" w14:textId="77777777" w:rsidR="0084146B" w:rsidRDefault="00FE7353">
            <w:r>
              <w:t>-</w:t>
            </w:r>
          </w:p>
        </w:tc>
      </w:tr>
    </w:tbl>
    <w:p w14:paraId="4A18E1F3" w14:textId="77777777" w:rsidR="0084146B" w:rsidRDefault="00FE7353">
      <w:pPr>
        <w:pStyle w:val="Heading2"/>
      </w:pPr>
      <w:r>
        <w:t>Annex B — Deliverables Checklist (Sign‑off)</w:t>
      </w:r>
    </w:p>
    <w:p w14:paraId="37A10889" w14:textId="77777777" w:rsidR="0084146B" w:rsidRDefault="00FE7353">
      <w:r>
        <w:t>• Discovery Summary</w:t>
      </w:r>
    </w:p>
    <w:p w14:paraId="37D140C5" w14:textId="77777777" w:rsidR="0084146B" w:rsidRDefault="00FE7353">
      <w:r>
        <w:t>• Ethics &amp; Compliance Policy Pack</w:t>
      </w:r>
    </w:p>
    <w:p w14:paraId="71AE869A" w14:textId="77777777" w:rsidR="0084146B" w:rsidRDefault="00FE7353">
      <w:r>
        <w:t>• Governance Pack (Bylaws, COI, Minutes Templates)</w:t>
      </w:r>
    </w:p>
    <w:p w14:paraId="4F6EB542" w14:textId="77777777" w:rsidR="0084146B" w:rsidRDefault="00FE7353">
      <w:r>
        <w:t>• Web Stack (Notion, Forms, CRM, Calendly, SignWell) — live links</w:t>
      </w:r>
    </w:p>
    <w:p w14:paraId="652C93CB" w14:textId="77777777" w:rsidR="0084146B" w:rsidRDefault="00FE7353">
      <w:r>
        <w:t>• LPO SOPs + QA Checklist + Versioning Guide</w:t>
      </w:r>
    </w:p>
    <w:p w14:paraId="7A2EC562" w14:textId="77777777" w:rsidR="0084146B" w:rsidRDefault="00FE7353">
      <w:r>
        <w:t>• Training Materials (slides, playbooks, screencasts)</w:t>
      </w:r>
    </w:p>
    <w:p w14:paraId="6F573D5B" w14:textId="77777777" w:rsidR="0084146B" w:rsidRDefault="00FE7353">
      <w:r>
        <w:t>• Go‑Live &amp; Stabilization Reports</w:t>
      </w:r>
    </w:p>
    <w:p w14:paraId="00D9B689" w14:textId="77777777" w:rsidR="0084146B" w:rsidRDefault="00FE7353">
      <w:pPr>
        <w:pStyle w:val="Heading2"/>
      </w:pPr>
      <w:r>
        <w:t>Signatures</w:t>
      </w:r>
    </w:p>
    <w:p w14:paraId="3B3C5D97" w14:textId="77777777" w:rsidR="0084146B" w:rsidRDefault="00FE7353">
      <w:r>
        <w:br/>
        <w:t>By signing, the Parties agree to the terms of this SOW as of the Effective Date.</w:t>
      </w:r>
      <w:r>
        <w:br/>
      </w:r>
    </w:p>
    <w:p w14:paraId="15DF5010" w14:textId="77777777" w:rsidR="0084146B" w:rsidRDefault="00FE7353">
      <w:r>
        <w:t>CLIENT (Nonprofit): ______________________________    Date: ____________</w:t>
      </w:r>
    </w:p>
    <w:p w14:paraId="330F2B76" w14:textId="77777777" w:rsidR="0084146B" w:rsidRDefault="00FE7353">
      <w:r>
        <w:t>Name/Title: _____________________________________</w:t>
      </w:r>
    </w:p>
    <w:p w14:paraId="680329CD" w14:textId="77777777" w:rsidR="0084146B" w:rsidRDefault="00FE7353">
      <w:r>
        <w:br/>
        <w:t>INTEGRATOR (Consultant/Firm): ____________________    Date: ____________</w:t>
      </w:r>
    </w:p>
    <w:p w14:paraId="5C6798CE" w14:textId="77777777" w:rsidR="0084146B" w:rsidRDefault="00FE7353">
      <w:r>
        <w:t>Name/Title: _____________________________________</w:t>
      </w:r>
    </w:p>
    <w:sectPr w:rsidR="00841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19500">
    <w:abstractNumId w:val="8"/>
  </w:num>
  <w:num w:numId="2" w16cid:durableId="874855502">
    <w:abstractNumId w:val="6"/>
  </w:num>
  <w:num w:numId="3" w16cid:durableId="1444808009">
    <w:abstractNumId w:val="5"/>
  </w:num>
  <w:num w:numId="4" w16cid:durableId="864707628">
    <w:abstractNumId w:val="4"/>
  </w:num>
  <w:num w:numId="5" w16cid:durableId="1531911303">
    <w:abstractNumId w:val="7"/>
  </w:num>
  <w:num w:numId="6" w16cid:durableId="1277905413">
    <w:abstractNumId w:val="3"/>
  </w:num>
  <w:num w:numId="7" w16cid:durableId="805440031">
    <w:abstractNumId w:val="2"/>
  </w:num>
  <w:num w:numId="8" w16cid:durableId="1898201829">
    <w:abstractNumId w:val="1"/>
  </w:num>
  <w:num w:numId="9" w16cid:durableId="166169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54A"/>
    <w:rsid w:val="002077BB"/>
    <w:rsid w:val="0029639D"/>
    <w:rsid w:val="00326F90"/>
    <w:rsid w:val="007E18AC"/>
    <w:rsid w:val="0084146B"/>
    <w:rsid w:val="00AA1D8D"/>
    <w:rsid w:val="00B47730"/>
    <w:rsid w:val="00CB0664"/>
    <w:rsid w:val="00CD162D"/>
    <w:rsid w:val="00FC693F"/>
    <w:rsid w:val="00FE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5F4F3"/>
  <w14:defaultImageDpi w14:val="300"/>
  <w15:docId w15:val="{9A8CD52A-A5CE-425C-BA4A-A88CB5F2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MENORCA</cp:lastModifiedBy>
  <cp:revision>2</cp:revision>
  <dcterms:created xsi:type="dcterms:W3CDTF">2026-06-22T06:56:00Z</dcterms:created>
  <dcterms:modified xsi:type="dcterms:W3CDTF">2026-06-22T06:56:00Z</dcterms:modified>
  <cp:category/>
</cp:coreProperties>
</file>