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b/>
          <w:bCs/>
          <w:color w:val="1F3864"/>
          <w:sz w:val="36"/>
          <w:szCs w:val="36"/>
        </w:rPr>
        <w:t xml:space="preserve">Incremento Funcional</w:t>
      </w:r>
    </w:p>
    <w:p>
      <w:pPr>
        <w:pBdr>
          <w:bottom w:val="single" w:color="1F3864" w:sz="8" w:space="4"/>
        </w:pBdr>
        <w:spacing w:after="240"/>
      </w:pPr>
      <w:r>
        <w:rPr>
          <w:i/>
          <w:iCs/>
          <w:color w:val="595959"/>
          <w:sz w:val="24"/>
          <w:szCs w:val="24"/>
        </w:rPr>
        <w:t xml:space="preserve">Sprint 0 — Plataforma Cosmopolitan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Período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 de agosto — 4 de septiembre de 2026 (S1–S4)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Tipo de incremento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Documental y de configuración técnica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Estado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 entregables completados; Modelo de Base de Datos pendiente</w:t>
            </w:r>
          </w:p>
        </w:tc>
      </w:tr>
    </w:tbl>
    <w:p>
      <w:pPr>
        <w:pStyle w:val="Heading1"/>
      </w:pPr>
      <w:r>
        <w:t xml:space="preserve">Entregables completados</w:t>
      </w:r>
    </w:p>
    <w:p>
      <w:pPr>
        <w:spacing w:after="120"/>
      </w:pPr>
      <w:r>
        <w:t xml:space="preserve">El incremento del Sprint 0 está compuesto por 10 entregables, concluidos el 28 de agosto (día 15 del sprint). La Especificación de Requerimientos y el Documento de Arquitectura se definieron en el Sprint 0 (Alcance v2.0 y diagrama de arquitectura) y se consolidaron como documentos independientes el 23 de septiembre: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700"/>
        <w:gridCol w:w="4026"/>
        <w:gridCol w:w="1800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Entregable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Contenido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Estado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Documento de Alcance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Especificación de la solución, exclusiones explícitas y criterios de éxito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Completado 28 ago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Especificación de Requerimientos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Requerimientos funcionales y no funcionales, criterios de aceptación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Definido 28 ago; documento consolidado 23 sep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Documento de Arquitectura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Capas, servicios de dominio, integración con Google Cloud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Definido 28 ago; documento consolidado 23 sep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Diseño de Interfaz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Prototipos responsivos (360 px o más), conforme al manual de marca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Completado 28 ago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Carta Gantt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Cronograma de 18 semanas, 6 sprints e hitos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Completado 28 ago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Product Backlog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262 story points en 46 historias distribuidas entre S0 y S5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Completado 28 ago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Plan de Pruebas v1.0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70 casos de prueba, matriz de trazabilidad y criterios de aceptación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Completado 28 ago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Planilla de Riesgos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69 riesgos con probabilidad, impacto, estrategia y mitigación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Completado 28 ago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Presentación Capstone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Contexto, problema, solución, equipo y cronograma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Completado 28 ago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Repositorio y entorno base (PC-TEC-01)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Repositorio versionado y entorno reproducible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Completado 28 ago</w:t>
            </w:r>
          </w:p>
        </w:tc>
      </w:tr>
    </w:tbl>
    <w:p>
      <w:pPr>
        <w:pStyle w:val="Heading1"/>
      </w:pPr>
      <w:r>
        <w:t xml:space="preserve">Pendiente para el Sprint 1</w:t>
      </w:r>
    </w:p>
    <w:p>
      <w:pPr>
        <w:spacing w:after="120"/>
      </w:pPr>
      <w:r>
        <w:rPr>
          <w:b/>
          <w:bCs/>
        </w:rPr>
        <w:t xml:space="preserve">Modelo de Base de Datos:</w:t>
      </w:r>
      <w:r>
        <w:t xml:space="preserve"> diagrama Entidad-Relación (E-R) y modelo relacional normalizado, con entidades, atributos, relaciones, restricciones y cardinalidades, sobre Cloud SQL según la arquitectura definida.</w:t>
      </w:r>
    </w:p>
    <w:p>
      <w:pPr>
        <w:pStyle w:val="Heading2"/>
      </w:pPr>
      <w:r>
        <w:t xml:space="preserve">¿Por qué quedó fuera del Sprint 0?</w:t>
      </w:r>
    </w:p>
    <w:p>
      <w:pPr>
        <w:spacing w:after="120"/>
      </w:pPr>
      <w:r>
        <w:t xml:space="preserve">El modelo debe estar alineado con la arquitectura definitiva y con todos los requerimientos. El equipo priorizó cerrar primero esos documentos y no alcanzó a completar el modelado dentro del Sprint 0.</w:t>
      </w:r>
    </w:p>
    <w:p>
      <w:pPr>
        <w:pStyle w:val="Heading1"/>
      </w:pPr>
      <w:r>
        <w:t xml:space="preserve">Criterios de aceptación del Sprint 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6"/>
        <w:gridCol w:w="3000"/>
      </w:tblGrid>
      <w:tr>
        <w:trPr>
          <w:tblHeader/>
        </w:trPr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Criterio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Resultado</w:t>
            </w:r>
          </w:p>
        </w:tc>
      </w:tr>
      <w:tr>
        <w:trPr>
          <w:tblHeader w:val="false"/>
        </w:trPr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Los 10 entregables están documentados y versionados en el repositorio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Cumplido</w:t>
            </w:r>
          </w:p>
        </w:tc>
      </w:tr>
      <w:tr>
        <w:trPr>
          <w:tblHeader w:val="false"/>
        </w:trPr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Revisión de los entregables por el equipo (Sprint Review del 4 de septiembre)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Cumplido</w:t>
            </w:r>
          </w:p>
        </w:tc>
      </w:tr>
      <w:tr>
        <w:trPr>
          <w:tblHeader w:val="false"/>
        </w:trPr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Validación de los entregables por la agencia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Pendiente</w:t>
            </w:r>
          </w:p>
        </w:tc>
      </w:tr>
      <w:tr>
        <w:trPr>
          <w:tblHeader w:val="false"/>
        </w:trPr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Congelamiento formal del alcance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Pendiente de la validación de la agencia</w:t>
            </w:r>
          </w:p>
        </w:tc>
      </w:tr>
      <w:tr>
        <w:trPr>
          <w:tblHeader w:val="false"/>
        </w:trPr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Cronograma confirmado (inicio del Sprint 1: 7 de septiembre)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Cumplido</w:t>
            </w:r>
          </w:p>
        </w:tc>
      </w:tr>
      <w:tr>
        <w:trPr>
          <w:tblHeader w:val="false"/>
        </w:trPr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Modelo de Base de Datos identificado explícitamente como pendiente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Cumplido</w:t>
            </w:r>
          </w:p>
        </w:tc>
      </w:tr>
    </w:tbl>
    <w:p>
      <w:pPr>
        <w:pStyle w:val="Heading1"/>
      </w:pPr>
      <w:r>
        <w:t xml:space="preserve">Impacto en el Sprint 1</w:t>
      </w:r>
    </w:p>
    <w:p>
      <w:pPr>
        <w:spacing w:after="120"/>
      </w:pPr>
      <w:r>
        <w:t xml:space="preserve">El Modelo de Base de Datos se planificó para las dos primeras semanas del Sprint 1 (S5–S6). A la semana S7 todavía se encuentra en desarrollo, lo que afecta directamente a las historias que dependen de la estructura de datos: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PC-AUT-03 a PC-AUT-06 (usuarios, roles, aislamiento por colaboradora y por cliente, log de auditoría).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PC-CAT-01 y PC-CAT-02 (catálogo de planes y servicios).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PC-TEC-04 (suite de pruebas de aislamiento).</w:t>
      </w:r>
    </w:p>
    <w:p>
      <w:pPr>
        <w:spacing w:after="120"/>
      </w:pPr>
      <w:r>
        <w:rPr>
          <w:b/>
          <w:bCs/>
        </w:rPr>
        <w:t xml:space="preserve">Medidas:</w:t>
      </w:r>
      <w:r>
        <w:t xml:space="preserve"> el modelo se prioriza por sobre las demás historias, el atraso se registra en el Impediment Log del Sprint 1 (asociado al riesgo R-19) y las historias que no alcancen a completarse se evaluarán para su traslado al Sprint 2.</w:t>
      </w:r>
    </w:p>
    <w:p>
      <w:pPr>
        <w:spacing w:before="300"/>
        <w:jc w:val="right"/>
      </w:pPr>
      <w:r>
        <w:rPr>
          <w:i/>
          <w:iCs/>
          <w:color w:val="595959"/>
        </w:rPr>
        <w:t xml:space="preserve">Documento actualizado: 23 de septiembre de 2026</w:t>
      </w:r>
    </w:p>
    <w:sectPr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59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2026-09-23T17:32:42.109Z</dcterms:created>
  <dcterms:modified xsi:type="dcterms:W3CDTF">2026-09-23T17:32:42.109Z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