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color w:val="243f61"/>
        </w:rPr>
      </w:pPr>
      <w:r w:rsidDel="00000000" w:rsidR="00000000" w:rsidRPr="00000000">
        <w:rPr>
          <w:rFonts w:ascii="Arial" w:cs="Arial" w:eastAsia="Arial" w:hAnsi="Arial"/>
          <w:b w:val="1"/>
          <w:bCs w:val="1"/>
          <w:color w:val="243f61"/>
          <w:rtl w:val="0"/>
        </w:rPr>
        <w:t xml:space="preserve">Acta de Sprint Retrospective</w:t>
      </w: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Sprint 1 — Plataforma Cosmopolitan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c9daf8" w:val="clea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rtl w:val="0"/>
              </w:rPr>
              <w:t xml:space="preserve">Fecha de la reunión</w:t>
            </w:r>
            <w:r w:rsidDel="00000000" w:rsidR="00000000" w:rsidRPr="00000000">
              <w:rPr>
                <w:rtl w:val="0"/>
              </w:rPr>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Sábado 26 de septiembre de 2026</w:t>
            </w:r>
          </w:p>
        </w:tc>
      </w:tr>
      <w:tr>
        <w:trPr>
          <w:cantSplit w:val="0"/>
          <w:tblHeader w:val="0"/>
        </w:trPr>
        <w:tc>
          <w:tcPr>
            <w:shd w:fill="c9daf8" w:val="clea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 xml:space="preserve">Participantes</w:t>
            </w:r>
            <w:r w:rsidDel="00000000" w:rsidR="00000000" w:rsidRPr="00000000">
              <w:rPr>
                <w:rtl w:val="0"/>
              </w:rPr>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Felipe Gutiérrez, Esteban Morales, Christian Cuadra</w:t>
            </w:r>
          </w:p>
        </w:tc>
      </w:tr>
      <w:tr>
        <w:trPr>
          <w:cantSplit w:val="0"/>
          <w:tblHeader w:val="0"/>
        </w:trPr>
        <w:tc>
          <w:tcPr>
            <w:shd w:fill="c9daf8" w:val="clea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Duración</w:t>
            </w:r>
            <w:r w:rsidDel="00000000" w:rsidR="00000000" w:rsidRPr="00000000">
              <w:rPr>
                <w:rtl w:val="0"/>
              </w:rPr>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60 minutos</w:t>
            </w:r>
          </w:p>
        </w:tc>
      </w:tr>
      <w:tr>
        <w:trPr>
          <w:cantSplit w:val="0"/>
          <w:tblHeader w:val="0"/>
        </w:trPr>
        <w:tc>
          <w:tcPr>
            <w:shd w:fill="c9daf8" w:val="cle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rtl w:val="0"/>
              </w:rPr>
              <w:t xml:space="preserve">Período analizado</w:t>
            </w:r>
            <w:r w:rsidDel="00000000" w:rsidR="00000000" w:rsidRPr="00000000">
              <w:rPr>
                <w:rtl w:val="0"/>
              </w:rPr>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7 de septiembre — 27 de septiembre de 2026</w:t>
            </w:r>
          </w:p>
        </w:tc>
      </w:tr>
    </w:tbl>
    <w:p w:rsidR="00000000" w:rsidDel="00000000" w:rsidP="00000000" w:rsidRDefault="00000000" w:rsidRPr="00000000" w14:paraId="0000000B">
      <w:pPr>
        <w:rPr>
          <w:rFonts w:ascii="Arial" w:cs="Arial" w:eastAsia="Arial" w:hAnsi="Arial"/>
          <w:color w:val="17365d"/>
        </w:rPr>
      </w:pPr>
      <w:r w:rsidDel="00000000" w:rsidR="00000000" w:rsidRPr="00000000">
        <w:rPr>
          <w:rtl w:val="0"/>
        </w:rPr>
      </w:r>
    </w:p>
    <w:p w:rsidR="00000000" w:rsidDel="00000000" w:rsidP="00000000" w:rsidRDefault="00000000" w:rsidRPr="00000000" w14:paraId="0000000C">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¿Qué salió bien?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Velocidad de desarrollo: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uso de Claude Code aceleró significativamente la generación de código, plantillas y configuración, permitiendo construir un sistema completo en tres semanas.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del alcance: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declarar el recorte de PC-AUT-04, PC-AUT-05 y PC-TEC-04 antes del cierre del sprint evitó llegar con incumplimientos al final. Fue una decisión planificada, no una sorpresa.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Revisión cruzada de código: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las revisiones entre integrantes antes de hacer merge detectaron problemas tempranos y mantuvieron la coherencia del código.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Validación con la agencia: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reunión del 27 de septiembre con Pía Mercado y Valentina Frías fue exitosa. El incremento fue aceptado completo y la retroalimentación fue concreta y accionable.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Protocolo de reuniones: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aplicar la confirmación con 72 horas de anticipación mejoró la asistencia respecto al Sprint 0.</w:t>
      </w:r>
    </w:p>
    <w:p w:rsidR="00000000" w:rsidDel="00000000" w:rsidP="00000000" w:rsidRDefault="00000000" w:rsidRPr="00000000" w14:paraId="00000012">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¿Qué no salió bien?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WeasyPrint sin solución para Windows: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generación de PDF vía WeasyPrint no funciona en Windows sin GTK instalado. Se detectó durante el sprint sin encontrar solución definitiva.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inconsistentes entre documentos y mockups: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planes y precios de los mockups iniciales diferían de los documentos reales, lo que generó retrabajo al corregir lo ya construido.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Patrón del Burndown</w:t>
      </w:r>
      <w:r w:rsidDel="00000000" w:rsidR="00000000" w:rsidRPr="00000000">
        <w:rPr>
          <w:rtl w:val="0"/>
        </w:rPr>
      </w:r>
    </w:p>
    <w:p w:rsidR="00000000" w:rsidDel="00000000" w:rsidP="00000000" w:rsidRDefault="00000000" w:rsidRPr="00000000" w14:paraId="00000018">
      <w:pPr>
        <w:spacing w:after="80" w:lineRule="auto"/>
        <w:rPr>
          <w:rFonts w:ascii="Arial" w:cs="Arial" w:eastAsia="Arial" w:hAnsi="Arial"/>
        </w:rPr>
      </w:pPr>
      <w:r w:rsidDel="00000000" w:rsidR="00000000" w:rsidRPr="00000000">
        <w:rPr>
          <w:rFonts w:ascii="Arial" w:cs="Arial" w:eastAsia="Arial" w:hAnsi="Arial"/>
          <w:rtl w:val="0"/>
        </w:rPr>
        <w:t xml:space="preserve">El Burndown del Sprint 1 mostró avance más regular que el del Sprint 0, gracias al desglose de historias en tareas con estimaciones. Sin embargo, el cierre del sprint concentró una parte importante de los puntos en las últimas tres jornadas (24 al 27 de septiembre), coincidiendo con los avances del CMS, la integración continua, el SEO y los ajustes de bugs.</w:t>
      </w:r>
    </w:p>
    <w:p w:rsidR="00000000" w:rsidDel="00000000" w:rsidP="00000000" w:rsidRDefault="00000000" w:rsidRPr="00000000" w14:paraId="00000019">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80" w:lineRule="auto"/>
        <w:rPr>
          <w:rFonts w:ascii="Arial" w:cs="Arial" w:eastAsia="Arial" w:hAnsi="Arial"/>
        </w:rPr>
      </w:pPr>
      <w:r w:rsidDel="00000000" w:rsidR="00000000" w:rsidRPr="00000000">
        <w:rPr>
          <w:rFonts w:ascii="Arial" w:cs="Arial" w:eastAsia="Arial" w:hAnsi="Arial"/>
          <w:rtl w:val="0"/>
        </w:rPr>
        <w:t xml:space="preserve">Aprendizaje: distribuir mejor el trabajo en las primeras dos semanas del sprint para evitar la concentración al final. Aplicar desde Sprint 2.</w:t>
      </w:r>
    </w:p>
    <w:p w:rsidR="00000000" w:rsidDel="00000000" w:rsidP="00000000" w:rsidRDefault="00000000" w:rsidRPr="00000000" w14:paraId="0000001B">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Mejoras para el Sprint 2</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a4c2f4" w:val="clea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tl w:val="0"/>
              </w:rPr>
            </w:r>
          </w:p>
        </w:tc>
        <w:tc>
          <w:tcPr>
            <w:shd w:fill="a4c2f4" w:val="clea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rtl w:val="0"/>
              </w:rPr>
              <w:t xml:space="preserve">Mejora</w:t>
            </w:r>
            <w:r w:rsidDel="00000000" w:rsidR="00000000" w:rsidRPr="00000000">
              <w:rPr>
                <w:rtl w:val="0"/>
              </w:rPr>
            </w:r>
          </w:p>
        </w:tc>
      </w:tr>
      <w:tr>
        <w:trPr>
          <w:cantSplit w:val="0"/>
          <w:tblHeader w:val="0"/>
        </w:trPr>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Crítica</w:t>
            </w:r>
          </w:p>
        </w:tc>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**Alternativa a WeasyPrint:** investigar y proponer una solución de PDF compatible con Windows antes de la semana 2.</w:t>
            </w:r>
          </w:p>
        </w:tc>
      </w:tr>
      <w:tr>
        <w:trPr>
          <w:cantSplit w:val="0"/>
          <w:tblHeader w:val="0"/>
        </w:trPr>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**Revisión de documentos antes de codear:** cada historia parte con una lectura del documento de alcance para evitar construir sobre datos incorrectos.</w:t>
            </w:r>
          </w:p>
        </w:tc>
      </w:tr>
      <w:tr>
        <w:trPr>
          <w:cantSplit w:val="0"/>
          <w:tblHeader w:val="0"/>
        </w:trPr>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**Burndown con tareas diarias:** desglosar cada historia en tareas de 2 a 4 horas para que el gráfico refleje el avance real.</w:t>
            </w:r>
          </w:p>
        </w:tc>
      </w:tr>
      <w:tr>
        <w:trPr>
          <w:cantSplit w:val="0"/>
          <w:tblHeader w:val="0"/>
        </w:trPr>
        <w:tc>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**Solicitar el documento de marca:** pedir formalmente a la agencia el documento con frases y colores antes avanzar</w:t>
            </w:r>
          </w:p>
        </w:tc>
      </w:tr>
      <w:tr>
        <w:trPr>
          <w:cantSplit w:val="0"/>
          <w:tblHeader w:val="0"/>
        </w:trPr>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**Validación temprana de historias visuales:** mostrar avances intermedios a las stakeholders para ajustar antes de terminar.</w:t>
            </w:r>
          </w:p>
        </w:tc>
      </w:tr>
    </w:tbl>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Aprendizajes del equipo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Felipe: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aislamiento entre clientes es la parte más crítica de la seguridad y no puede depender de que el programador se acuerde de aplicar el filtro. Tiene que ser automático en el modelo. Es lo primero que construiremos en Sprint 2."</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Esteban: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"Tener la IA integrada desde el Sprint 1 con datos reales del negocio demuestra que las funcionalidades de IA no son un complemento al final, sino que se pueden ir construyendo en paralelo con el sistema. El diagnóstico de cotización ya funciona con los datos del formulario."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Christian: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"Construir el catálogo como algo administrable desde el panel fue la decisión correcta. Cuando la agencia quiera agregar un plan nuevo o cambiar un precio, lo hacen solas sin depender de nosotros. Eso es lo que significa una plataforma autoadministrable."</w:t>
      </w:r>
    </w:p>
    <w:p w:rsidR="00000000" w:rsidDel="00000000" w:rsidP="00000000" w:rsidRDefault="00000000" w:rsidRPr="00000000" w14:paraId="0000002D">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Acuerdos para el Sprint 2</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Aplica</w:t>
      </w:r>
      <w:r w:rsidDel="00000000" w:rsidR="00000000" w:rsidRPr="00000000">
        <w:rPr>
          <w:rFonts w:ascii="Arial" w:cs="Arial" w:eastAsia="Arial" w:hAnsi="Arial"/>
          <w:rtl w:val="0"/>
        </w:rPr>
        <w:t xml:space="preserve">r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mejoras desde el primer día del Sprint 2.</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Priorizar PC-AUT-04 y PC-AUT-05 en la primera semana, ya que desbloquean el portal del cliente y las pruebas de aislamiento.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Resolver la alternativa a WeasyPrint antes de continuar con historias que generen PDF.</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Incorporar las tres historias nuevas del feedback (PC-WEB-04, PC-WEB-05, PC-WEB-06) al Sprint Backlog.</w:t>
      </w:r>
    </w:p>
    <w:p w:rsidR="00000000" w:rsidDel="00000000" w:rsidP="00000000" w:rsidRDefault="00000000" w:rsidRPr="00000000" w14:paraId="00000033">
      <w:pPr>
        <w:rPr>
          <w:rFonts w:ascii="Arial" w:cs="Arial" w:eastAsia="Arial" w:hAnsi="Arial"/>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4">
            <w:pPr>
              <w:jc w:val="center"/>
              <w:rPr>
                <w:rFonts w:ascii="Arial" w:cs="Arial" w:eastAsia="Arial" w:hAnsi="Arial"/>
              </w:rPr>
            </w:pPr>
            <w:r>
              <w:rPr>
                <w:rFonts w:ascii="Segoe Script" w:hAnsi="Segoe Script" w:eastAsia="Segoe Script"/>
                <w:i/>
                <w:color w:val="1F3A6B"/>
                <w:sz w:val="26"/>
              </w:rPr>
              <w:t>Felipe Gutiérrez</w:t>
            </w:r>
          </w:p>
          <w:p>
            <w:pPr>
              <w:jc w:val="center"/>
            </w:pPr>
            <w:r>
              <w:rPr>
                <w:rFonts w:ascii="Arial" w:hAnsi="Arial" w:eastAsia="Arial"/>
              </w:rPr>
              <w:t>______________________</w:t>
            </w:r>
          </w:p>
          <w:p>
            <w:pPr>
              <w:jc w:val="center"/>
            </w:pPr>
            <w:r>
              <w:rPr>
                <w:rFonts w:ascii="Arial" w:hAnsi="Arial" w:eastAsia="Arial"/>
                <w:b/>
              </w:rPr>
              <w:t>Felipe Gutiérrez</w:t>
            </w:r>
          </w:p>
        </w:tc>
        <w:tc>
          <w:tcPr/>
          <w:p w:rsidR="00000000" w:rsidDel="00000000" w:rsidP="00000000" w:rsidRDefault="00000000" w:rsidRPr="00000000" w14:paraId="00000035">
            <w:pPr>
              <w:jc w:val="center"/>
              <w:rPr>
                <w:rFonts w:ascii="Arial" w:cs="Arial" w:eastAsia="Arial" w:hAnsi="Arial"/>
              </w:rPr>
            </w:pPr>
            <w:r>
              <w:rPr>
                <w:rFonts w:ascii="Segoe Script" w:hAnsi="Segoe Script" w:eastAsia="Segoe Script"/>
                <w:i/>
                <w:color w:val="1F3A6B"/>
                <w:sz w:val="26"/>
              </w:rPr>
              <w:t>Esteban Morales</w:t>
            </w:r>
          </w:p>
          <w:p>
            <w:pPr>
              <w:jc w:val="center"/>
            </w:pPr>
            <w:r>
              <w:rPr>
                <w:rFonts w:ascii="Arial" w:hAnsi="Arial" w:eastAsia="Arial"/>
              </w:rPr>
              <w:t>______________________</w:t>
            </w:r>
          </w:p>
          <w:p>
            <w:pPr>
              <w:jc w:val="center"/>
            </w:pPr>
            <w:r>
              <w:rPr>
                <w:rFonts w:ascii="Arial" w:hAnsi="Arial" w:eastAsia="Arial"/>
                <w:b/>
              </w:rPr>
              <w:t>Esteban Morales</w:t>
            </w:r>
          </w:p>
        </w:tc>
        <w:tc>
          <w:tcPr/>
          <w:p w:rsidR="00000000" w:rsidDel="00000000" w:rsidP="00000000" w:rsidRDefault="00000000" w:rsidRPr="00000000" w14:paraId="00000036">
            <w:pPr>
              <w:jc w:val="center"/>
              <w:rPr>
                <w:rFonts w:ascii="Arial" w:cs="Arial" w:eastAsia="Arial" w:hAnsi="Arial"/>
              </w:rPr>
            </w:pPr>
            <w:r>
              <w:rPr>
                <w:rFonts w:ascii="Segoe Script" w:hAnsi="Segoe Script" w:eastAsia="Segoe Script"/>
                <w:i/>
                <w:color w:val="1F3A6B"/>
                <w:sz w:val="26"/>
              </w:rPr>
              <w:t>Christian Cuadra</w:t>
            </w:r>
          </w:p>
          <w:p>
            <w:pPr>
              <w:jc w:val="center"/>
            </w:pPr>
            <w:r>
              <w:rPr>
                <w:rFonts w:ascii="Arial" w:hAnsi="Arial" w:eastAsia="Arial"/>
              </w:rPr>
              <w:t>______________________</w:t>
            </w:r>
          </w:p>
          <w:p>
            <w:pPr>
              <w:jc w:val="center"/>
            </w:pPr>
            <w:r>
              <w:rPr>
                <w:rFonts w:ascii="Arial" w:hAnsi="Arial" w:eastAsia="Arial"/>
                <w:b/>
              </w:rPr>
              <w:t>Christian Cuadra</w:t>
            </w:r>
          </w:p>
        </w:tc>
      </w:tr>
      <w:tr>
        <w:trPr>
          <w:cantSplit w:val="0"/>
          <w:tblHeader w:val="0"/>
        </w:trPr>
        <w:tc>
          <w:tcPr/>
          <w:p w:rsidR="00000000" w:rsidDel="00000000" w:rsidP="00000000" w:rsidRDefault="00000000" w:rsidRPr="00000000" w14:paraId="00000037">
            <w:pPr>
              <w:jc w:val="center"/>
              <w:rPr>
                <w:rFonts w:ascii="Arial" w:cs="Arial" w:eastAsia="Arial" w:hAnsi="Arial"/>
              </w:rPr>
            </w:pPr>
            <w:r>
              <w:rPr>
                <w:rFonts w:ascii="Arial" w:hAnsi="Arial" w:eastAsia="Arial"/>
              </w:rPr>
              <w:t>Scrum Master</w:t>
            </w:r>
          </w:p>
        </w:tc>
        <w:tc>
          <w:tcPr/>
          <w:p w:rsidR="00000000" w:rsidDel="00000000" w:rsidP="00000000" w:rsidRDefault="00000000" w:rsidRPr="00000000" w14:paraId="00000038">
            <w:pPr>
              <w:jc w:val="center"/>
              <w:rPr>
                <w:rFonts w:ascii="Arial" w:cs="Arial" w:eastAsia="Arial" w:hAnsi="Arial"/>
              </w:rPr>
            </w:pPr>
            <w:r>
              <w:rPr>
                <w:rFonts w:ascii="Arial" w:hAnsi="Arial" w:eastAsia="Arial"/>
              </w:rPr>
              <w:t>Developer</w:t>
            </w:r>
          </w:p>
        </w:tc>
        <w:tc>
          <w:tcPr/>
          <w:p w:rsidR="00000000" w:rsidDel="00000000" w:rsidP="00000000" w:rsidRDefault="00000000" w:rsidRPr="00000000" w14:paraId="00000039">
            <w:pPr>
              <w:jc w:val="center"/>
              <w:rPr>
                <w:rFonts w:ascii="Arial" w:cs="Arial" w:eastAsia="Arial" w:hAnsi="Arial"/>
              </w:rPr>
            </w:pPr>
            <w:r>
              <w:rPr>
                <w:rFonts w:ascii="Arial" w:hAnsi="Arial" w:eastAsia="Arial"/>
              </w:rPr>
              <w:t>Developer</w:t>
            </w:r>
          </w:p>
        </w:tc>
      </w:tr>
    </w:tbl>
    <w:p w:rsidR="00000000" w:rsidDel="00000000" w:rsidP="00000000" w:rsidRDefault="00000000" w:rsidRPr="00000000" w14:paraId="0000003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after="80" w:lineRule="auto"/>
        <w:rPr>
          <w:rFonts w:ascii="Arial" w:cs="Arial" w:eastAsia="Arial" w:hAnsi="Arial"/>
        </w:rPr>
      </w:pPr>
      <w:r w:rsidDel="00000000" w:rsidR="00000000" w:rsidRPr="00000000">
        <w:rPr>
          <w:rFonts w:ascii="Arial" w:cs="Arial" w:eastAsia="Arial" w:hAnsi="Arial"/>
          <w:rtl w:val="0"/>
        </w:rPr>
        <w:t xml:space="preserve">27 de septiembre de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d2y8BvwMsn+KxPJIT5TB5/dhAQ==">CgMxLjA4AHIhMWhvSGVMdE0ySzhxUWRyYUh2M3BlVEdKTlotYmVlOWYt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