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b/>
          <w:bCs/>
          <w:color w:val="C0392B"/>
          <w:sz w:val="52"/>
          <w:szCs w:val="52"/>
        </w:rPr>
        <w:t xml:space="preserve">UNBSJ Parking Digital Twin</w:t>
      </w:r>
    </w:p>
    <w:p>
      <w:pPr>
        <w:spacing w:after="80" w:before="0"/>
        <w:jc w:val="center"/>
      </w:pPr>
      <w:r>
        <w:rPr>
          <w:i/>
          <w:iCs/>
          <w:color w:val="2C3E50"/>
          <w:sz w:val="30"/>
          <w:szCs w:val="30"/>
        </w:rPr>
        <w:t xml:space="preserve">Development Plan — All Phases</w:t>
      </w:r>
    </w:p>
    <w:p>
      <w:pPr>
        <w:spacing w:after="600" w:before="0"/>
        <w:jc w:val="center"/>
      </w:pPr>
      <w:r>
        <w:rPr>
          <w:color w:val="888888"/>
          <w:sz w:val="18"/>
          <w:szCs w:val="18"/>
        </w:rPr>
        <w:t xml:space="preserve">Generated: March 22, 2026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Project Overview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 UNB Saint John Parking Digital Twin is a full-stack web application that mirrors the real-time and predicted state of 16 campus parking lots. It provides students, staff, and administrators with intelligent parking recommendations, historical occupancy analysis, and what-if scenario planning.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  <w:rPr>
          <w:b/>
          <w:bCs/>
          <w:color w:val="2C3E50"/>
          <w:sz w:val="26"/>
          <w:szCs w:val="26"/>
        </w:rPr>
      </w:pPr>
      <w:r>
        <w:t xml:space="preserve">Technology Stack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Backend: Node.js + TypeScript + Express + TypeORM + SQLite (better-sqlite3)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Frontend: React 18 + Vite + Tailwind CSS + React-Leaflet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Database: SQLite — 16 lots, ~1,231 spots, 87,936 synthetic historical records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Auth: JWT + bcrypt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Optional: Google Earth Engine (GEE) for satellite imagery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/>
      </w:r>
    </w:p>
    <w:p>
      <w:pPr>
        <w:pStyle w:val="Heading2"/>
        <w:spacing w:after="80" w:before="280"/>
        <w:rPr>
          <w:b/>
          <w:bCs/>
          <w:color w:val="2C3E50"/>
          <w:sz w:val="26"/>
          <w:szCs w:val="26"/>
        </w:rPr>
      </w:pPr>
      <w:r>
        <w:t xml:space="preserve">Phase Summary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2E86C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color="2E86C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color="2E86C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color="2E86C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Real Location Data (GPS + Walking Paths)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Deferred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Synthetic Data + Predictive Modelling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✅ Complete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Enrollment-Driven Demand Adjustment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✅ Complete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Wire Predictions into Arrival Recommendation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Next Up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Spot Selection Accuracy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What-If Explorer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Nice-to-Have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Population Calibration Data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Nice-to-Have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Lot Images &amp; Categorisation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Nice-to-Have</w:t>
            </w:r>
          </w:p>
        </w:tc>
      </w:tr>
    </w:tbl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2 — Synthetic Data &amp; Predictive Modelling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27AE60" w:val="solid"/>
        </w:rPr>
        <w:t xml:space="preserve">  ✅ COMPLETE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Phase 2 establishes the data foundation and the core prediction engine. All 87,936 synthetic hourly occupancy records have been generated and the prediction API is live with 4 endpoints.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generateHistoricalData.ts — 87,936 hourly records for 16 lots × 229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Occupancy curves per lot type (general, staff, resident, timed, PhD)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Academic calendar multipliers (classes, reading week, exams, holiday)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Weekend dampening per lot type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Gaussian noise (σ = 0.04) for realistic variance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prediction.types.ts — shared TypeScript types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prediction.service.ts — statistical averaging from DB + curve fallback + event boost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prediction.controller.ts + prediction.route.ts — 4 live API endpoints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better-sqlite3 migration (replaces sqlite3; ARM64 Windows compatible)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API Endpoints (live)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GET /api/prediction/lots/:lotId — single-point prediction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GET /api/prediction/lots/:lotId/day-profile — 24-hour profile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GET /api/prediction/lots/:lotId/next-hours — rolling N-hour forecast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GET /api/prediction/snapshot — all 16 lots at one moment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Event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eventSize: none | small | medium | large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small = +10 % boost to remaining capacity  (~50–150 extra vehicles)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medium = +22 % boost  (~150–400 extra vehicles)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large = +38 % boost  (~400–800+ extra vehicles, e.g. convocation)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Sensitivity varies by lot type: timed (×1.2) &gt; general (×1.0) &gt; PhD (×0.55) &gt; staff (×0.25) &gt; resident (×0.08)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Weekend events get a 1.45× bonus (lower baseline → events dominate more)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3 — Enrollment-Driven Demand Adjustment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27AE60" w:val="solid"/>
        </w:rPr>
        <w:t xml:space="preserve">  ✅ COMPLETE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Phase 3 feeds real course enrollment data into the prediction model. A campus activity index (0–1) is computed per hour from the classes table and used to scale predictions by ±15 % depending on how many students are actually scheduled to be on campus.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How It Works</w:t>
      </w:r>
    </w:p>
    <w:p>
      <w:pPr>
        <w:spacing w:after="60" w:before="60"/>
        <w:ind w:left="431"/>
      </w:pPr>
      <w:r>
        <w:rPr>
          <w:b/>
          <w:bCs/>
          <w:color w:val="2E86C1"/>
          <w:sz w:val="20"/>
          <w:szCs w:val="20"/>
        </w:rPr>
        <w:t xml:space="preserve">1.  </w:t>
      </w:r>
      <w:r>
        <w:rPr>
          <w:color w:val="000000"/>
          <w:sz w:val="20"/>
          <w:szCs w:val="20"/>
        </w:rPr>
        <w:t xml:space="preserve">Load all courses with enrolled &gt; 0 from the classes table.</w:t>
      </w:r>
    </w:p>
    <w:p>
      <w:pPr>
        <w:spacing w:after="60" w:before="60"/>
        <w:ind w:left="431"/>
      </w:pPr>
      <w:r>
        <w:rPr>
          <w:b/>
          <w:bCs/>
          <w:color w:val="2E86C1"/>
          <w:sz w:val="20"/>
          <w:szCs w:val="20"/>
        </w:rPr>
        <w:t xml:space="preserve">2.  </w:t>
      </w:r>
      <w:r>
        <w:rPr>
          <w:color w:val="000000"/>
          <w:sz w:val="20"/>
          <w:szCs w:val="20"/>
        </w:rPr>
        <w:t xml:space="preserve">For each class, determine which hours it occupies (e.g. 08:30–09:50 → hours 8 and 9).</w:t>
      </w:r>
    </w:p>
    <w:p>
      <w:pPr>
        <w:spacing w:after="60" w:before="60"/>
        <w:ind w:left="431"/>
      </w:pPr>
      <w:r>
        <w:rPr>
          <w:b/>
          <w:bCs/>
          <w:color w:val="2E86C1"/>
          <w:sz w:val="20"/>
          <w:szCs w:val="20"/>
        </w:rPr>
        <w:t xml:space="preserve">3.  </w:t>
      </w:r>
      <w:r>
        <w:rPr>
          <w:color w:val="000000"/>
          <w:sz w:val="20"/>
          <w:szCs w:val="20"/>
        </w:rPr>
        <w:t xml:space="preserve">Sum enrolled headcounts per hour → raw demand curve (24 values).</w:t>
      </w:r>
    </w:p>
    <w:p>
      <w:pPr>
        <w:spacing w:after="60" w:before="60"/>
        <w:ind w:left="431"/>
      </w:pPr>
      <w:r>
        <w:rPr>
          <w:b/>
          <w:bCs/>
          <w:color w:val="2E86C1"/>
          <w:sz w:val="20"/>
          <w:szCs w:val="20"/>
        </w:rPr>
        <w:t xml:space="preserve">4.  </w:t>
      </w:r>
      <w:r>
        <w:rPr>
          <w:color w:val="000000"/>
          <w:sz w:val="20"/>
          <w:szCs w:val="20"/>
        </w:rPr>
        <w:t xml:space="preserve">Normalise to 0–1 (peak hour = 1.0) → campus activity index.</w:t>
      </w:r>
    </w:p>
    <w:p>
      <w:pPr>
        <w:spacing w:after="60" w:before="60"/>
        <w:ind w:left="431"/>
      </w:pPr>
      <w:r>
        <w:rPr>
          <w:b/>
          <w:bCs/>
          <w:color w:val="2E86C1"/>
          <w:sz w:val="20"/>
          <w:szCs w:val="20"/>
        </w:rPr>
        <w:t xml:space="preserve">5.  </w:t>
      </w:r>
      <w:r>
        <w:rPr>
          <w:color w:val="000000"/>
          <w:sz w:val="20"/>
          <w:szCs w:val="20"/>
        </w:rPr>
        <w:t xml:space="preserve">For lot-specific curves: scale the global index by each lot's proximity to campus buildings (using lot_building_distances). Closer lots get up to +20 % boost.</w:t>
      </w:r>
    </w:p>
    <w:p>
      <w:pPr>
        <w:spacing w:after="60" w:before="60"/>
        <w:ind w:left="431"/>
      </w:pPr>
      <w:r>
        <w:rPr>
          <w:b/>
          <w:bCs/>
          <w:color w:val="2E86C1"/>
          <w:sz w:val="20"/>
          <w:szCs w:val="20"/>
        </w:rPr>
        <w:t xml:space="preserve">6.  </w:t>
      </w:r>
      <w:r>
        <w:rPr>
          <w:color w:val="000000"/>
          <w:sz w:val="20"/>
          <w:szCs w:val="20"/>
        </w:rPr>
        <w:t xml:space="preserve">Apply enrollment multiplier to base prediction: multiplier = 0.85 + 0.30 × activityIndex → [0.85, 1.15].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Files Changed / Created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activityCurve.service.ts — computeGlobalActivityCurve(), computeLotActivityCurve(), computeAllLotsActivityCurves()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prediction.service.ts — buildPrediction() updated with enrollmentActivityIndex param + PredictionOptions type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prediction.controller.ts — new useEnrollment, termCodes query params; new getActivityCurve handler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prediction.route.ts — GET /api/prediction/activity-curve route added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New API Endpoint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GET /api/prediction/activity-curve?date=YYYY-MM-DD&amp;lotId=&lt;uuid&gt;&amp;termCodes=2026/WI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Returns hour-by-hour campus activity index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Add ?useEnrollment=true to any existing prediction endpoint to activate the multiplier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Note on Accuracy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The lot-specific curve currently uses mock walking distances (50–500 m random values). Once Phase 1 captures real GPS coordinates, rerun the seed with actual distances and the lot-specific curves will become significantly more accurate. No code changes needed.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4 — Wire Predictions into Arrival Recommendation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E67E22" w:val="solid"/>
        </w:rPr>
        <w:t xml:space="preserve">  NEXT UP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Phase 4 makes the arrival recommendation forward-looking. Instead of using current live occupancy to pick a parking lot, it uses the prediction engine to model what availability will look like at the student's expected arrival time.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4.1 — Connect prediction service to recommendBestParking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The stateMode: 'predicted' hook already exists in parkingLot.service.ts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In arrivalRecommendation.service.ts, when stateMode = 'predicted':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  Call predictNextHours() for each eligible lot at the target arrival time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  Convert predictedOccupancyPct → predictedFreeSpots → synthetic spot-status map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  Pass as predictedFreeSpotsByLotId to recommendBestParking() — hook is already wired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4.2 — Surface predicted mode on the arrival endpoint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Add ?stateMode=predicted to the arrival API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Add ?eventSize=small|medium|large to arrival endpoint (passes through to prediction)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Add forecastedAt and forecastHorizonMinutes to the response metadata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4.3 — Add event context to arrival planning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When ?eventSize is set, pass it through all prediction calls within the arrival plan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The parking recommendation will then account for reduced availability during events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Files to Modify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BE/src/modules/arrival/arrivalRecommendation.service.ts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BE/src/modules/arrival/arrival.controller.ts (if it exists) or the route handler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BE/src/modules/parkingLots/parkingLot.service.ts (pass predictedFreeSpotsByLotId)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1 — Real Location Data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7F8C8D" w:val="solid"/>
        </w:rPr>
        <w:t xml:space="preserve">  DEFERRED — Do after Phase 4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Phase 1 requires physical fieldwork (GPS capture) and is deferred until after Phases 2–4 are complete. It upgrades the mock 50–500 m distances to real walking distances and enables accurate building-lot proximity weighting in Phase 3.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1.1 — Capture GPS coordinates of all 16 lots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Walk to the entrance centroid of each lot with a phone or GPS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Record latitude/longitude for each lot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Add latitude (real), longitude (real) columns to parking_lots table via migration script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1.2 — Capture GPS coordinates of all 12 buildings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Record the main entrance coordinates for each building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Add latitude, longitude columns to buildings table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1.3 — Compute real straight-line distances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Use Haversine formula to compute distance between each lot and each building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Write a one-shot update script to replace mock values in lot_building_distances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1.4 — Calculate realistic walking paths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Use OpenRouteService (free API) or OSRM (self-hosted) for pedestrian routing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Store route polyline + actual walking distance in lot_building_distances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Update walkMetersPerMinute calculation in arrivalRecommendation.service.ts to use real path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Impact When Complete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Phase 3 lot-specific activity curves become accurate (currently use mock distances)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Arrival recommendations use real walk times instead of straight-line estimates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Phase 5 spot selection can prefer building-side spots within a lot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5 — Spot Selection Accuracy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7F8C8D" w:val="solid"/>
        </w:rPr>
        <w:t xml:space="preserve">  PENDING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Currently, the system picks any available spot at random from within the recommended lot. Phase 5 makes this choice intelligent by preferring spots closer to the lot exit and, where available, the building-facing side of the lot.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5.1 — Add distanceFromExit to parking_spots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Add distanceFromExit (integer, metres) column to parking_spots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Populate from SVG layout: spots near the exit element get lower values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Write a migration script that reads the SVG and assigns approximate distances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5.2 — Rank spots within a lot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In recommendBestParking(), sort candidate spots: distanceFromExit ASC, then slotIndex ASC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For disabled users (user.disabled = true): filter to disabled-designated spots first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Pick the first candidate from the sorted list instead of the first unsorted match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5.3 — Prefer building-side spots (requires Phase 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Once Phase 1 GPS data is available, divide the lot into halves relative to building bearing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Prefer spots in the half of the lot closest to the target building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Fall back to exit-distance ranking if building direction can't be determined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6 — What-If Explorer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8E44AD" w:val="solid"/>
        </w:rPr>
        <w:t xml:space="preserve">  NICE-TO-HAVE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A user-facing tool that lets students and staff explore hypothetical scenarios: 'What if I arrive at 9:30 am during a medium event? Which lot should I target, and how early do I need to arrive?'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6.1 — Backend: What-If endpoint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POST /api/what-if with body: { arrivalTime, eventSize, departureFlexMinutes, lotPreference 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Returns: predicted occupancy at that time for each eligible lot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Returns: recommended lot + spot, estimated walk time, arrival window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Returns: time window where P(finding a spot) &gt; 90 % (computed from confidence bands)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6.2 — Frontend: What-If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Datetime picker for hypothetical arrival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Event size selector (none / small / medium / large)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'Find best window' button — shows the optimal 30-minute arrival slot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Mini occupancy chart for the recommended lot across the chosen 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Comparison table: all eligible lots, their predicted occupancy, and walk time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7 — Population Calibration Data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8E44AD" w:val="solid"/>
        </w:rPr>
        <w:t xml:space="preserve">  NICE-TO-HAVE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Collecting three campus-specific statistics will allow the demand model to be calibrated to actual UNBSJ driving behaviour rather than generic university templates.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7.1 — Collect three statistics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% of students living in residence → reduces drive-in demand during the 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% who carpool or don't drive to campus → reduces total vehicles needing a spot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Average absentee rate per class → reduces peak demand at high-enrollment hours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7.2 — Sources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Residence %: UNB Housing &amp; Residence Life office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Carpool / no-drive %: Campus Sustainability office or student survey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Absentee rate %: Faculty survey or historical class-scanner data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7.3 — Wire into demand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Apply as multipliers to the enrollment-based activity index in Phase 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Example: if 18 % live in residence and 12 % don't drive → demand multiplier ≈ 0.70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Expose as admin-editable settings in a config table or environment variables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Phase 8 — Lot Images &amp; Categorisation</w:t>
      </w:r>
    </w:p>
    <w:p>
      <w:pPr>
        <w:spacing w:after="80" w:before="40"/>
      </w:pPr>
      <w:r>
        <w:rPr>
          <w:b/>
          <w:bCs/>
          <w:color w:val="FFFFFF"/>
          <w:sz w:val="18"/>
          <w:szCs w:val="18"/>
          <w:shd w:color="8E44AD" w:val="solid"/>
        </w:rPr>
        <w:t xml:space="preserve">  NICE-TO-HAVE  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Completing the visual and categorical metadata for lots that are currently missing photos or have ambiguous permit types.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8.1 — Photograph remaining lots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Resident Parking 1 — ground-level entrance photo for the UI card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Resident Parking 2 — same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Staff Parking 3 — same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Store photos in BE/data/lot-images/ and reference via imageUrl in parking_lots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8.2 — Categorise TBD lot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Confirm permit type with Facilities Management (General? Timed? Overflow?)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Update name in the DB (e.g. 'GeneralParking6' or 'TimedParking3')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Re-run seed script if name changes so SVG matching stays correct</w:t>
      </w:r>
    </w:p>
    <w:p>
      <w:pPr>
        <w:pStyle w:val="Heading3"/>
        <w:spacing w:after="60" w:before="200"/>
        <w:rPr>
          <w:b/>
          <w:bCs/>
          <w:color w:val="2C3E50"/>
          <w:sz w:val="22"/>
          <w:szCs w:val="22"/>
        </w:rPr>
      </w:pPr>
      <w:r>
        <w:t xml:space="preserve">Step 8.3 — Review all lot-type classifications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Verify that 'TBD' lot in seed.ts has the correct lot type for prediction curves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20"/>
          <w:szCs w:val="20"/>
        </w:rPr>
        <w:t xml:space="preserve">Update OCCUPANCY_CURVES selection if lot type changes</w:t>
      </w:r>
    </w:p>
    <w:p>
      <w:pPr>
        <w:pBdr>
          <w:bottom w:val="single" w:color="CCCCCC" w:sz="1"/>
        </w:pBdr>
        <w:spacing w:after="120" w:before="120"/>
      </w:pPr>
    </w:p>
    <w:p>
      <w:pPr>
        <w:pStyle w:val="Heading1"/>
        <w:spacing w:after="120" w:before="320"/>
        <w:rPr>
          <w:b/>
          <w:bCs/>
          <w:color w:val="C0392B"/>
          <w:sz w:val="32"/>
          <w:szCs w:val="32"/>
        </w:rPr>
      </w:pPr>
      <w:r>
        <w:t xml:space="preserve">Recommended Execution Order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Build in this sequence to maximise value delivered at each milestone: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E86C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shd w:color="2E86C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color="2E86C1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Phase 3 ✅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Immediate signal improvement from existing DB data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Makes arrival plan forward-looking — highest user impact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Requires fieldwork; unlocks full accuracy for Phases 3 &amp; 5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Needs Phase 1 for building-side spot preference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Nice-to-have; depends on Phase 4 prediction quality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Data collection; can happen in parallel with Phase 5-6</w:t>
            </w:r>
          </w:p>
        </w:tc>
      </w:tr>
      <w:tr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Phase 8</w:t>
            </w:r>
          </w:p>
        </w:tc>
        <w:tc>
          <w:tcPr>
            <w:shd w:color="F2F3F4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000000"/>
                <w:sz w:val="18"/>
                <w:szCs w:val="18"/>
              </w:rPr>
              <w:t xml:space="preserve">Cosmetic; can be done any time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2026-03-22T15:07:03.320Z</dcterms:created>
  <dcterms:modified xsi:type="dcterms:W3CDTF">2026-03-22T15:07:03.320Z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