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2C5BF" w14:textId="6C5126DC" w:rsidR="00BC49EE" w:rsidRPr="00FE43C2" w:rsidRDefault="00000000">
      <w:pPr>
        <w:pStyle w:val="Title"/>
        <w:rPr>
          <w:rFonts w:ascii="Times New Roman" w:hAnsi="Times New Roman" w:cs="Times New Roman"/>
          <w:color w:val="auto"/>
        </w:rPr>
      </w:pPr>
      <w:r w:rsidRPr="00FE43C2">
        <w:rPr>
          <w:rFonts w:ascii="Times New Roman" w:hAnsi="Times New Roman" w:cs="Times New Roman"/>
          <w:color w:val="auto"/>
        </w:rPr>
        <w:t>UNBSJ Staff Estimation &amp; Campus Presence Analysis</w:t>
      </w:r>
      <w:r w:rsidR="00FE43C2" w:rsidRPr="00FE43C2">
        <w:rPr>
          <w:rFonts w:ascii="Times New Roman" w:hAnsi="Times New Roman" w:cs="Times New Roman"/>
          <w:color w:val="auto"/>
        </w:rPr>
        <w:t xml:space="preserve"> and Assumptions</w:t>
      </w:r>
      <w:r w:rsidRPr="00FE43C2">
        <w:rPr>
          <w:rFonts w:ascii="Times New Roman" w:hAnsi="Times New Roman" w:cs="Times New Roman"/>
          <w:color w:val="auto"/>
        </w:rPr>
        <w:t xml:space="preserve"> (Fully Documented)</w:t>
      </w:r>
    </w:p>
    <w:p w14:paraId="2E590821" w14:textId="77777777" w:rsidR="00BC49EE" w:rsidRPr="00FE43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E43C2">
        <w:rPr>
          <w:rFonts w:ascii="Times New Roman" w:hAnsi="Times New Roman" w:cs="Times New Roman"/>
          <w:color w:val="auto"/>
        </w:rPr>
        <w:t>1. Total Staff Estimation (Population-Based)</w:t>
      </w:r>
    </w:p>
    <w:p w14:paraId="2899A85D" w14:textId="77777777" w:rsidR="00BC49EE" w:rsidRPr="00FE43C2" w:rsidRDefault="00000000">
      <w:pPr>
        <w:rPr>
          <w:rFonts w:ascii="Times New Roman" w:hAnsi="Times New Roman" w:cs="Times New Roman"/>
        </w:rPr>
      </w:pPr>
      <w:r w:rsidRPr="00FE43C2">
        <w:rPr>
          <w:rFonts w:ascii="Times New Roman" w:hAnsi="Times New Roman" w:cs="Times New Roman"/>
        </w:rPr>
        <w:t>DATA:</w:t>
      </w:r>
      <w:r w:rsidRPr="00FE43C2">
        <w:rPr>
          <w:rFonts w:ascii="Times New Roman" w:hAnsi="Times New Roman" w:cs="Times New Roman"/>
        </w:rPr>
        <w:br/>
        <w:t>- Total UNB staff (all campuses): ~3,200 (Source: UNB HR public data)</w:t>
      </w:r>
      <w:r w:rsidRPr="00FE43C2">
        <w:rPr>
          <w:rFonts w:ascii="Times New Roman" w:hAnsi="Times New Roman" w:cs="Times New Roman"/>
        </w:rPr>
        <w:br/>
        <w:t>- Total UNB students: ~10,800–12,200</w:t>
      </w:r>
      <w:r w:rsidRPr="00FE43C2">
        <w:rPr>
          <w:rFonts w:ascii="Times New Roman" w:hAnsi="Times New Roman" w:cs="Times New Roman"/>
        </w:rPr>
        <w:br/>
        <w:t>- UNBSJ students: ~2,200–3,200</w:t>
      </w:r>
      <w:r w:rsidRPr="00FE43C2">
        <w:rPr>
          <w:rFonts w:ascii="Times New Roman" w:hAnsi="Times New Roman" w:cs="Times New Roman"/>
        </w:rPr>
        <w:br/>
      </w:r>
      <w:r w:rsidRPr="00FE43C2">
        <w:rPr>
          <w:rFonts w:ascii="Times New Roman" w:hAnsi="Times New Roman" w:cs="Times New Roman"/>
        </w:rPr>
        <w:br/>
        <w:t>ASSUMPTION:</w:t>
      </w:r>
      <w:r w:rsidRPr="00FE43C2">
        <w:rPr>
          <w:rFonts w:ascii="Times New Roman" w:hAnsi="Times New Roman" w:cs="Times New Roman"/>
        </w:rPr>
        <w:br/>
        <w:t>- Staff scales proportionally with student population (standard institutional approximation method)</w:t>
      </w:r>
      <w:r w:rsidRPr="00FE43C2">
        <w:rPr>
          <w:rFonts w:ascii="Times New Roman" w:hAnsi="Times New Roman" w:cs="Times New Roman"/>
        </w:rPr>
        <w:br/>
      </w:r>
      <w:r w:rsidRPr="00FE43C2">
        <w:rPr>
          <w:rFonts w:ascii="Times New Roman" w:hAnsi="Times New Roman" w:cs="Times New Roman"/>
        </w:rPr>
        <w:br/>
        <w:t>CALCULATION:</w:t>
      </w:r>
      <w:r w:rsidRPr="00FE43C2">
        <w:rPr>
          <w:rFonts w:ascii="Times New Roman" w:hAnsi="Times New Roman" w:cs="Times New Roman"/>
        </w:rPr>
        <w:br/>
        <w:t>- UNBSJ share: ~20–30%</w:t>
      </w:r>
      <w:r w:rsidRPr="00FE43C2">
        <w:rPr>
          <w:rFonts w:ascii="Times New Roman" w:hAnsi="Times New Roman" w:cs="Times New Roman"/>
        </w:rPr>
        <w:br/>
        <w:t>- Estimated staff: 3,200 × (20–30%) = ~650–950</w:t>
      </w:r>
      <w:r w:rsidRPr="00FE43C2">
        <w:rPr>
          <w:rFonts w:ascii="Times New Roman" w:hAnsi="Times New Roman" w:cs="Times New Roman"/>
        </w:rPr>
        <w:br/>
      </w:r>
      <w:r w:rsidRPr="00FE43C2">
        <w:rPr>
          <w:rFonts w:ascii="Times New Roman" w:hAnsi="Times New Roman" w:cs="Times New Roman"/>
        </w:rPr>
        <w:br/>
        <w:t>DECISION:</w:t>
      </w:r>
      <w:r w:rsidRPr="00FE43C2">
        <w:rPr>
          <w:rFonts w:ascii="Times New Roman" w:hAnsi="Times New Roman" w:cs="Times New Roman"/>
        </w:rPr>
        <w:br/>
        <w:t>- Use range (650–950) instead of point estimate to reflect uncertainty</w:t>
      </w:r>
    </w:p>
    <w:p w14:paraId="29DCD17A" w14:textId="77777777" w:rsidR="00BC49EE" w:rsidRPr="00FE43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E43C2">
        <w:rPr>
          <w:rFonts w:ascii="Times New Roman" w:hAnsi="Times New Roman" w:cs="Times New Roman"/>
          <w:color w:val="auto"/>
        </w:rPr>
        <w:t>2. Staff Breakdown by Role</w:t>
      </w:r>
    </w:p>
    <w:p w14:paraId="175CF90F" w14:textId="77777777" w:rsidR="00BC49EE" w:rsidRPr="00FE43C2" w:rsidRDefault="00000000">
      <w:pPr>
        <w:rPr>
          <w:rFonts w:ascii="Times New Roman" w:hAnsi="Times New Roman" w:cs="Times New Roman"/>
        </w:rPr>
      </w:pPr>
      <w:r w:rsidRPr="00FE43C2">
        <w:rPr>
          <w:rFonts w:ascii="Times New Roman" w:hAnsi="Times New Roman" w:cs="Times New Roman"/>
        </w:rPr>
        <w:t>DATA SOURCE:</w:t>
      </w:r>
      <w:r w:rsidRPr="00FE43C2">
        <w:rPr>
          <w:rFonts w:ascii="Times New Roman" w:hAnsi="Times New Roman" w:cs="Times New Roman"/>
        </w:rPr>
        <w:br/>
        <w:t>- Typical Canadian university staffing distributions (CAUT reports, institutional org structures)</w:t>
      </w:r>
      <w:r w:rsidRPr="00FE43C2">
        <w:rPr>
          <w:rFonts w:ascii="Times New Roman" w:hAnsi="Times New Roman" w:cs="Times New Roman"/>
        </w:rPr>
        <w:br/>
      </w:r>
      <w:r w:rsidRPr="00FE43C2">
        <w:rPr>
          <w:rFonts w:ascii="Times New Roman" w:hAnsi="Times New Roman" w:cs="Times New Roman"/>
        </w:rPr>
        <w:br/>
        <w:t>ASSUMPTIONS:</w:t>
      </w:r>
      <w:r w:rsidRPr="00FE43C2">
        <w:rPr>
          <w:rFonts w:ascii="Times New Roman" w:hAnsi="Times New Roman" w:cs="Times New Roman"/>
        </w:rPr>
        <w:br/>
        <w:t>- Academic: 25–30%</w:t>
      </w:r>
      <w:r w:rsidRPr="00FE43C2">
        <w:rPr>
          <w:rFonts w:ascii="Times New Roman" w:hAnsi="Times New Roman" w:cs="Times New Roman"/>
        </w:rPr>
        <w:br/>
        <w:t>- Administrative: 30–35%</w:t>
      </w:r>
      <w:r w:rsidRPr="00FE43C2">
        <w:rPr>
          <w:rFonts w:ascii="Times New Roman" w:hAnsi="Times New Roman" w:cs="Times New Roman"/>
        </w:rPr>
        <w:br/>
        <w:t>- Support: 25–30%</w:t>
      </w:r>
      <w:r w:rsidRPr="00FE43C2">
        <w:rPr>
          <w:rFonts w:ascii="Times New Roman" w:hAnsi="Times New Roman" w:cs="Times New Roman"/>
        </w:rPr>
        <w:br/>
        <w:t>- Casual: 10–15%</w:t>
      </w:r>
      <w:r w:rsidRPr="00FE43C2">
        <w:rPr>
          <w:rFonts w:ascii="Times New Roman" w:hAnsi="Times New Roman" w:cs="Times New Roman"/>
        </w:rPr>
        <w:br/>
      </w:r>
      <w:r w:rsidRPr="00FE43C2">
        <w:rPr>
          <w:rFonts w:ascii="Times New Roman" w:hAnsi="Times New Roman" w:cs="Times New Roman"/>
        </w:rPr>
        <w:br/>
        <w:t>JUSTIFICATION:</w:t>
      </w:r>
      <w:r w:rsidRPr="00FE43C2">
        <w:rPr>
          <w:rFonts w:ascii="Times New Roman" w:hAnsi="Times New Roman" w:cs="Times New Roman"/>
        </w:rPr>
        <w:br/>
        <w:t>- Reflects common university workforce composition</w:t>
      </w:r>
      <w:r w:rsidRPr="00FE43C2">
        <w:rPr>
          <w:rFonts w:ascii="Times New Roman" w:hAnsi="Times New Roman" w:cs="Times New Roman"/>
        </w:rPr>
        <w:br/>
      </w:r>
      <w:r w:rsidRPr="00FE43C2">
        <w:rPr>
          <w:rFonts w:ascii="Times New Roman" w:hAnsi="Times New Roman" w:cs="Times New Roman"/>
        </w:rPr>
        <w:br/>
        <w:t>DECISION:</w:t>
      </w:r>
      <w:r w:rsidRPr="00FE43C2">
        <w:rPr>
          <w:rFonts w:ascii="Times New Roman" w:hAnsi="Times New Roman" w:cs="Times New Roman"/>
        </w:rPr>
        <w:br/>
        <w:t>- Use mid-range distributions for modeling</w:t>
      </w:r>
    </w:p>
    <w:p w14:paraId="64CB6FB7" w14:textId="77777777" w:rsidR="00BC49EE" w:rsidRPr="00FE43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E43C2">
        <w:rPr>
          <w:rFonts w:ascii="Times New Roman" w:hAnsi="Times New Roman" w:cs="Times New Roman"/>
          <w:color w:val="auto"/>
        </w:rPr>
        <w:lastRenderedPageBreak/>
        <w:t>3. Remote vs On-Campus Distribution</w:t>
      </w:r>
    </w:p>
    <w:p w14:paraId="6B89B351" w14:textId="77777777" w:rsidR="00BC49EE" w:rsidRPr="00FE43C2" w:rsidRDefault="00000000">
      <w:pPr>
        <w:rPr>
          <w:rFonts w:ascii="Times New Roman" w:hAnsi="Times New Roman" w:cs="Times New Roman"/>
        </w:rPr>
      </w:pPr>
      <w:r w:rsidRPr="00FE43C2">
        <w:rPr>
          <w:rFonts w:ascii="Times New Roman" w:hAnsi="Times New Roman" w:cs="Times New Roman"/>
        </w:rPr>
        <w:t>DATA SOURCE:</w:t>
      </w:r>
      <w:r w:rsidRPr="00FE43C2">
        <w:rPr>
          <w:rFonts w:ascii="Times New Roman" w:hAnsi="Times New Roman" w:cs="Times New Roman"/>
        </w:rPr>
        <w:br/>
        <w:t>- Post-COVID hybrid work trends in Canadian universities</w:t>
      </w:r>
      <w:r w:rsidRPr="00FE43C2">
        <w:rPr>
          <w:rFonts w:ascii="Times New Roman" w:hAnsi="Times New Roman" w:cs="Times New Roman"/>
        </w:rPr>
        <w:br/>
      </w:r>
      <w:r w:rsidRPr="00FE43C2">
        <w:rPr>
          <w:rFonts w:ascii="Times New Roman" w:hAnsi="Times New Roman" w:cs="Times New Roman"/>
        </w:rPr>
        <w:br/>
        <w:t>ASSUMPTIONS:</w:t>
      </w:r>
      <w:r w:rsidRPr="00FE43C2">
        <w:rPr>
          <w:rFonts w:ascii="Times New Roman" w:hAnsi="Times New Roman" w:cs="Times New Roman"/>
        </w:rPr>
        <w:br/>
        <w:t>- Remote: 5–10%</w:t>
      </w:r>
      <w:r w:rsidRPr="00FE43C2">
        <w:rPr>
          <w:rFonts w:ascii="Times New Roman" w:hAnsi="Times New Roman" w:cs="Times New Roman"/>
        </w:rPr>
        <w:br/>
        <w:t>- Hybrid: 30–40%</w:t>
      </w:r>
      <w:r w:rsidRPr="00FE43C2">
        <w:rPr>
          <w:rFonts w:ascii="Times New Roman" w:hAnsi="Times New Roman" w:cs="Times New Roman"/>
        </w:rPr>
        <w:br/>
        <w:t>- On-site: 50–60%</w:t>
      </w:r>
      <w:r w:rsidRPr="00FE43C2">
        <w:rPr>
          <w:rFonts w:ascii="Times New Roman" w:hAnsi="Times New Roman" w:cs="Times New Roman"/>
        </w:rPr>
        <w:br/>
      </w:r>
      <w:r w:rsidRPr="00FE43C2">
        <w:rPr>
          <w:rFonts w:ascii="Times New Roman" w:hAnsi="Times New Roman" w:cs="Times New Roman"/>
        </w:rPr>
        <w:br/>
        <w:t>JUSTIFICATION:</w:t>
      </w:r>
      <w:r w:rsidRPr="00FE43C2">
        <w:rPr>
          <w:rFonts w:ascii="Times New Roman" w:hAnsi="Times New Roman" w:cs="Times New Roman"/>
        </w:rPr>
        <w:br/>
        <w:t>- Administrative and academic roles partially hybrid</w:t>
      </w:r>
      <w:r w:rsidRPr="00FE43C2">
        <w:rPr>
          <w:rFonts w:ascii="Times New Roman" w:hAnsi="Times New Roman" w:cs="Times New Roman"/>
        </w:rPr>
        <w:br/>
        <w:t>- Operations roles require physical presence</w:t>
      </w:r>
      <w:r w:rsidRPr="00FE43C2">
        <w:rPr>
          <w:rFonts w:ascii="Times New Roman" w:hAnsi="Times New Roman" w:cs="Times New Roman"/>
        </w:rPr>
        <w:br/>
      </w:r>
      <w:r w:rsidRPr="00FE43C2">
        <w:rPr>
          <w:rFonts w:ascii="Times New Roman" w:hAnsi="Times New Roman" w:cs="Times New Roman"/>
        </w:rPr>
        <w:br/>
        <w:t>DECISION:</w:t>
      </w:r>
      <w:r w:rsidRPr="00FE43C2">
        <w:rPr>
          <w:rFonts w:ascii="Times New Roman" w:hAnsi="Times New Roman" w:cs="Times New Roman"/>
        </w:rPr>
        <w:br/>
        <w:t>- Model hybrid staff as partially present during peak hours</w:t>
      </w:r>
    </w:p>
    <w:p w14:paraId="1CB12396" w14:textId="77777777" w:rsidR="00BC49EE" w:rsidRPr="00FE43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E43C2">
        <w:rPr>
          <w:rFonts w:ascii="Times New Roman" w:hAnsi="Times New Roman" w:cs="Times New Roman"/>
          <w:color w:val="auto"/>
        </w:rPr>
        <w:t>4. Peak Presence Estimation</w:t>
      </w:r>
    </w:p>
    <w:p w14:paraId="52AF0064" w14:textId="77777777" w:rsidR="00BC49EE" w:rsidRPr="00FE43C2" w:rsidRDefault="00000000">
      <w:pPr>
        <w:rPr>
          <w:rFonts w:ascii="Times New Roman" w:hAnsi="Times New Roman" w:cs="Times New Roman"/>
        </w:rPr>
      </w:pPr>
      <w:r w:rsidRPr="00FE43C2">
        <w:rPr>
          <w:rFonts w:ascii="Times New Roman" w:hAnsi="Times New Roman" w:cs="Times New Roman"/>
        </w:rPr>
        <w:t>METHOD:</w:t>
      </w:r>
      <w:r w:rsidRPr="00FE43C2">
        <w:rPr>
          <w:rFonts w:ascii="Times New Roman" w:hAnsi="Times New Roman" w:cs="Times New Roman"/>
        </w:rPr>
        <w:br/>
        <w:t>- Apply presence ratios to each staff category</w:t>
      </w:r>
      <w:r w:rsidRPr="00FE43C2">
        <w:rPr>
          <w:rFonts w:ascii="Times New Roman" w:hAnsi="Times New Roman" w:cs="Times New Roman"/>
        </w:rPr>
        <w:br/>
      </w:r>
      <w:r w:rsidRPr="00FE43C2">
        <w:rPr>
          <w:rFonts w:ascii="Times New Roman" w:hAnsi="Times New Roman" w:cs="Times New Roman"/>
        </w:rPr>
        <w:br/>
        <w:t>ASSUMPTIONS:</w:t>
      </w:r>
      <w:r w:rsidRPr="00FE43C2">
        <w:rPr>
          <w:rFonts w:ascii="Times New Roman" w:hAnsi="Times New Roman" w:cs="Times New Roman"/>
        </w:rPr>
        <w:br/>
        <w:t>- Academic: 50–70% present</w:t>
      </w:r>
      <w:r w:rsidRPr="00FE43C2">
        <w:rPr>
          <w:rFonts w:ascii="Times New Roman" w:hAnsi="Times New Roman" w:cs="Times New Roman"/>
        </w:rPr>
        <w:br/>
        <w:t>- Admin: 70–90% present</w:t>
      </w:r>
      <w:r w:rsidRPr="00FE43C2">
        <w:rPr>
          <w:rFonts w:ascii="Times New Roman" w:hAnsi="Times New Roman" w:cs="Times New Roman"/>
        </w:rPr>
        <w:br/>
        <w:t>- Support: 80–100% present</w:t>
      </w:r>
      <w:r w:rsidRPr="00FE43C2">
        <w:rPr>
          <w:rFonts w:ascii="Times New Roman" w:hAnsi="Times New Roman" w:cs="Times New Roman"/>
        </w:rPr>
        <w:br/>
        <w:t>- Casual: ~50%</w:t>
      </w:r>
      <w:r w:rsidRPr="00FE43C2">
        <w:rPr>
          <w:rFonts w:ascii="Times New Roman" w:hAnsi="Times New Roman" w:cs="Times New Roman"/>
        </w:rPr>
        <w:br/>
      </w:r>
      <w:r w:rsidRPr="00FE43C2">
        <w:rPr>
          <w:rFonts w:ascii="Times New Roman" w:hAnsi="Times New Roman" w:cs="Times New Roman"/>
        </w:rPr>
        <w:br/>
        <w:t>DECISION:</w:t>
      </w:r>
      <w:r w:rsidRPr="00FE43C2">
        <w:rPr>
          <w:rFonts w:ascii="Times New Roman" w:hAnsi="Times New Roman" w:cs="Times New Roman"/>
        </w:rPr>
        <w:br/>
        <w:t>- Combine to estimate peak: ~485–660 staff</w:t>
      </w:r>
    </w:p>
    <w:p w14:paraId="1EAEE06F" w14:textId="77777777" w:rsidR="00BC49EE" w:rsidRPr="00FE43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E43C2">
        <w:rPr>
          <w:rFonts w:ascii="Times New Roman" w:hAnsi="Times New Roman" w:cs="Times New Roman"/>
          <w:color w:val="auto"/>
        </w:rPr>
        <w:t>5. Time-of-Day Distribution</w:t>
      </w:r>
    </w:p>
    <w:p w14:paraId="35E4CF94" w14:textId="77777777" w:rsidR="00BC49EE" w:rsidRPr="00FE43C2" w:rsidRDefault="00000000">
      <w:pPr>
        <w:rPr>
          <w:rFonts w:ascii="Times New Roman" w:hAnsi="Times New Roman" w:cs="Times New Roman"/>
        </w:rPr>
      </w:pPr>
      <w:r w:rsidRPr="00FE43C2">
        <w:rPr>
          <w:rFonts w:ascii="Times New Roman" w:hAnsi="Times New Roman" w:cs="Times New Roman"/>
        </w:rPr>
        <w:t>ASSUMPTIONS:</w:t>
      </w:r>
      <w:r w:rsidRPr="00FE43C2">
        <w:rPr>
          <w:rFonts w:ascii="Times New Roman" w:hAnsi="Times New Roman" w:cs="Times New Roman"/>
        </w:rPr>
        <w:br/>
        <w:t>- Morning ramp-up and afternoon decline typical of office environments</w:t>
      </w:r>
      <w:r w:rsidRPr="00FE43C2">
        <w:rPr>
          <w:rFonts w:ascii="Times New Roman" w:hAnsi="Times New Roman" w:cs="Times New Roman"/>
        </w:rPr>
        <w:br/>
        <w:t>- Evening drop reflects reduced administrative activity</w:t>
      </w:r>
      <w:r w:rsidRPr="00FE43C2">
        <w:rPr>
          <w:rFonts w:ascii="Times New Roman" w:hAnsi="Times New Roman" w:cs="Times New Roman"/>
        </w:rPr>
        <w:br/>
      </w:r>
      <w:r w:rsidRPr="00FE43C2">
        <w:rPr>
          <w:rFonts w:ascii="Times New Roman" w:hAnsi="Times New Roman" w:cs="Times New Roman"/>
        </w:rPr>
        <w:br/>
        <w:t>DECISION:</w:t>
      </w:r>
      <w:r w:rsidRPr="00FE43C2">
        <w:rPr>
          <w:rFonts w:ascii="Times New Roman" w:hAnsi="Times New Roman" w:cs="Times New Roman"/>
        </w:rPr>
        <w:br/>
        <w:t>- Define discrete time blocks for modeling simplicity</w:t>
      </w:r>
    </w:p>
    <w:p w14:paraId="25FC1EA9" w14:textId="77777777" w:rsidR="00BC49EE" w:rsidRPr="00FE43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E43C2">
        <w:rPr>
          <w:rFonts w:ascii="Times New Roman" w:hAnsi="Times New Roman" w:cs="Times New Roman"/>
          <w:color w:val="auto"/>
        </w:rPr>
        <w:t>6. Overnight Staffing Breakdown</w:t>
      </w:r>
    </w:p>
    <w:p w14:paraId="7D91FB5A" w14:textId="77777777" w:rsidR="00FE43C2" w:rsidRPr="00FE43C2" w:rsidRDefault="00000000">
      <w:pPr>
        <w:rPr>
          <w:rFonts w:ascii="Times New Roman" w:hAnsi="Times New Roman" w:cs="Times New Roman"/>
        </w:rPr>
      </w:pPr>
      <w:r w:rsidRPr="00FE43C2">
        <w:rPr>
          <w:rFonts w:ascii="Times New Roman" w:hAnsi="Times New Roman" w:cs="Times New Roman"/>
        </w:rPr>
        <w:t>DATA:</w:t>
      </w:r>
      <w:r w:rsidRPr="00FE43C2">
        <w:rPr>
          <w:rFonts w:ascii="Times New Roman" w:hAnsi="Times New Roman" w:cs="Times New Roman"/>
        </w:rPr>
        <w:br/>
        <w:t>- UNB Security operates 24/7 (UNB Security Services)</w:t>
      </w:r>
      <w:r w:rsidRPr="00FE43C2">
        <w:rPr>
          <w:rFonts w:ascii="Times New Roman" w:hAnsi="Times New Roman" w:cs="Times New Roman"/>
        </w:rPr>
        <w:br/>
        <w:t>- Other universities (e.g., McGill) show small overnight teams relative to population</w:t>
      </w:r>
      <w:r w:rsidRPr="00FE43C2">
        <w:rPr>
          <w:rFonts w:ascii="Times New Roman" w:hAnsi="Times New Roman" w:cs="Times New Roman"/>
        </w:rPr>
        <w:br/>
      </w:r>
      <w:r w:rsidRPr="00FE43C2">
        <w:rPr>
          <w:rFonts w:ascii="Times New Roman" w:hAnsi="Times New Roman" w:cs="Times New Roman"/>
        </w:rPr>
        <w:lastRenderedPageBreak/>
        <w:br/>
        <w:t>ASSUMPTIONS:</w:t>
      </w:r>
      <w:r w:rsidRPr="00FE43C2">
        <w:rPr>
          <w:rFonts w:ascii="Times New Roman" w:hAnsi="Times New Roman" w:cs="Times New Roman"/>
        </w:rPr>
        <w:br/>
        <w:t>- Security: ~10–25</w:t>
      </w:r>
      <w:r w:rsidRPr="00FE43C2">
        <w:rPr>
          <w:rFonts w:ascii="Times New Roman" w:hAnsi="Times New Roman" w:cs="Times New Roman"/>
        </w:rPr>
        <w:br/>
        <w:t>- Facilities: ~15–40</w:t>
      </w:r>
      <w:r w:rsidRPr="00FE43C2">
        <w:rPr>
          <w:rFonts w:ascii="Times New Roman" w:hAnsi="Times New Roman" w:cs="Times New Roman"/>
        </w:rPr>
        <w:br/>
        <w:t>- Residence: ~5–15</w:t>
      </w:r>
      <w:r w:rsidRPr="00FE43C2">
        <w:rPr>
          <w:rFonts w:ascii="Times New Roman" w:hAnsi="Times New Roman" w:cs="Times New Roman"/>
        </w:rPr>
        <w:br/>
        <w:t>- IT: ~2–10</w:t>
      </w:r>
    </w:p>
    <w:p w14:paraId="5430EE38" w14:textId="22C0C843" w:rsidR="00BC49EE" w:rsidRPr="00FE43C2" w:rsidRDefault="00FE43C2">
      <w:pPr>
        <w:rPr>
          <w:rFonts w:ascii="Times New Roman" w:hAnsi="Times New Roman" w:cs="Times New Roman"/>
        </w:rPr>
      </w:pPr>
      <w:r w:rsidRPr="00FE43C2">
        <w:rPr>
          <w:rFonts w:ascii="Times New Roman" w:hAnsi="Times New Roman" w:cs="Times New Roman"/>
        </w:rPr>
        <w:t>-</w:t>
      </w:r>
      <w:r w:rsidRPr="00FE43C2">
        <w:rPr>
          <w:rFonts w:ascii="Times New Roman" w:hAnsi="Times New Roman" w:cs="Times New Roman"/>
        </w:rPr>
        <w:t>Night / after-hours presence is estimated at ~4–10% of total staff, with a recommended modeling value of ~7% based on role-constrained overnight staffing (security, facilities, residence, IT) and 24/7 campus operations norms.</w:t>
      </w:r>
      <w:r w:rsidR="00000000" w:rsidRPr="00FE43C2">
        <w:rPr>
          <w:rFonts w:ascii="Times New Roman" w:hAnsi="Times New Roman" w:cs="Times New Roman"/>
        </w:rPr>
        <w:br/>
      </w:r>
      <w:r w:rsidR="00000000" w:rsidRPr="00FE43C2">
        <w:rPr>
          <w:rFonts w:ascii="Times New Roman" w:hAnsi="Times New Roman" w:cs="Times New Roman"/>
        </w:rPr>
        <w:br/>
        <w:t>JUSTIFICATION:</w:t>
      </w:r>
      <w:r w:rsidR="00000000" w:rsidRPr="00FE43C2">
        <w:rPr>
          <w:rFonts w:ascii="Times New Roman" w:hAnsi="Times New Roman" w:cs="Times New Roman"/>
        </w:rPr>
        <w:br/>
        <w:t>- Overnight roles are essential-only and shift-based</w:t>
      </w:r>
      <w:r w:rsidR="00000000" w:rsidRPr="00FE43C2">
        <w:rPr>
          <w:rFonts w:ascii="Times New Roman" w:hAnsi="Times New Roman" w:cs="Times New Roman"/>
        </w:rPr>
        <w:br/>
      </w:r>
      <w:r w:rsidR="00000000" w:rsidRPr="00FE43C2">
        <w:rPr>
          <w:rFonts w:ascii="Times New Roman" w:hAnsi="Times New Roman" w:cs="Times New Roman"/>
        </w:rPr>
        <w:br/>
        <w:t>DECISION:</w:t>
      </w:r>
      <w:r w:rsidR="00000000" w:rsidRPr="00FE43C2">
        <w:rPr>
          <w:rFonts w:ascii="Times New Roman" w:hAnsi="Times New Roman" w:cs="Times New Roman"/>
        </w:rPr>
        <w:br/>
        <w:t>- Total overnight: ~30–80 staff</w:t>
      </w:r>
    </w:p>
    <w:p w14:paraId="742FB65A" w14:textId="77777777" w:rsidR="00BC49EE" w:rsidRPr="00FE43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E43C2">
        <w:rPr>
          <w:rFonts w:ascii="Times New Roman" w:hAnsi="Times New Roman" w:cs="Times New Roman"/>
          <w:color w:val="auto"/>
        </w:rPr>
        <w:t>7. Overnight Percentage</w:t>
      </w:r>
    </w:p>
    <w:p w14:paraId="65739CFE" w14:textId="77777777" w:rsidR="00BC49EE" w:rsidRPr="00FE43C2" w:rsidRDefault="00000000">
      <w:pPr>
        <w:rPr>
          <w:rFonts w:ascii="Times New Roman" w:hAnsi="Times New Roman" w:cs="Times New Roman"/>
        </w:rPr>
      </w:pPr>
      <w:r w:rsidRPr="00FE43C2">
        <w:rPr>
          <w:rFonts w:ascii="Times New Roman" w:hAnsi="Times New Roman" w:cs="Times New Roman"/>
        </w:rPr>
        <w:t>CALCULATION:</w:t>
      </w:r>
      <w:r w:rsidRPr="00FE43C2">
        <w:rPr>
          <w:rFonts w:ascii="Times New Roman" w:hAnsi="Times New Roman" w:cs="Times New Roman"/>
        </w:rPr>
        <w:br/>
        <w:t>- 30/950 ≈ 3%</w:t>
      </w:r>
      <w:r w:rsidRPr="00FE43C2">
        <w:rPr>
          <w:rFonts w:ascii="Times New Roman" w:hAnsi="Times New Roman" w:cs="Times New Roman"/>
        </w:rPr>
        <w:br/>
        <w:t>- 80/650 ≈ 12%</w:t>
      </w:r>
      <w:r w:rsidRPr="00FE43C2">
        <w:rPr>
          <w:rFonts w:ascii="Times New Roman" w:hAnsi="Times New Roman" w:cs="Times New Roman"/>
        </w:rPr>
        <w:br/>
      </w:r>
      <w:r w:rsidRPr="00FE43C2">
        <w:rPr>
          <w:rFonts w:ascii="Times New Roman" w:hAnsi="Times New Roman" w:cs="Times New Roman"/>
        </w:rPr>
        <w:br/>
        <w:t>DECISION:</w:t>
      </w:r>
      <w:r w:rsidRPr="00FE43C2">
        <w:rPr>
          <w:rFonts w:ascii="Times New Roman" w:hAnsi="Times New Roman" w:cs="Times New Roman"/>
        </w:rPr>
        <w:br/>
        <w:t>- Use refined range: 4–10%</w:t>
      </w:r>
      <w:r w:rsidRPr="00FE43C2">
        <w:rPr>
          <w:rFonts w:ascii="Times New Roman" w:hAnsi="Times New Roman" w:cs="Times New Roman"/>
        </w:rPr>
        <w:br/>
        <w:t>- Recommended modeling value: 7%</w:t>
      </w:r>
    </w:p>
    <w:p w14:paraId="1F5AB7AF" w14:textId="77777777" w:rsidR="00BC49EE" w:rsidRPr="00FE43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E43C2">
        <w:rPr>
          <w:rFonts w:ascii="Times New Roman" w:hAnsi="Times New Roman" w:cs="Times New Roman"/>
          <w:color w:val="auto"/>
        </w:rPr>
        <w:t>8. Night Phase Distribution</w:t>
      </w:r>
    </w:p>
    <w:p w14:paraId="116A9B19" w14:textId="41CCD7E3" w:rsidR="00FE43C2" w:rsidRDefault="00000000">
      <w:pPr>
        <w:rPr>
          <w:rFonts w:ascii="Times New Roman" w:hAnsi="Times New Roman" w:cs="Times New Roman"/>
        </w:rPr>
      </w:pPr>
      <w:r w:rsidRPr="00FE43C2">
        <w:rPr>
          <w:rFonts w:ascii="Times New Roman" w:hAnsi="Times New Roman" w:cs="Times New Roman"/>
        </w:rPr>
        <w:t>ASSUMPTIONS:</w:t>
      </w:r>
      <w:r w:rsidRPr="00FE43C2">
        <w:rPr>
          <w:rFonts w:ascii="Times New Roman" w:hAnsi="Times New Roman" w:cs="Times New Roman"/>
        </w:rPr>
        <w:br/>
        <w:t>- 6–10 PM retains residual activity</w:t>
      </w:r>
      <w:r w:rsidRPr="00FE43C2">
        <w:rPr>
          <w:rFonts w:ascii="Times New Roman" w:hAnsi="Times New Roman" w:cs="Times New Roman"/>
        </w:rPr>
        <w:br/>
        <w:t>- 10 PM–2 AM sharp drop</w:t>
      </w:r>
      <w:r w:rsidRPr="00FE43C2">
        <w:rPr>
          <w:rFonts w:ascii="Times New Roman" w:hAnsi="Times New Roman" w:cs="Times New Roman"/>
        </w:rPr>
        <w:br/>
        <w:t>- 2–6 AM minimum staffing</w:t>
      </w:r>
      <w:r w:rsidRPr="00FE43C2">
        <w:rPr>
          <w:rFonts w:ascii="Times New Roman" w:hAnsi="Times New Roman" w:cs="Times New Roman"/>
        </w:rPr>
        <w:br/>
      </w:r>
      <w:r w:rsidRPr="00FE43C2">
        <w:rPr>
          <w:rFonts w:ascii="Times New Roman" w:hAnsi="Times New Roman" w:cs="Times New Roman"/>
        </w:rPr>
        <w:br/>
        <w:t>DECISION:</w:t>
      </w:r>
      <w:r w:rsidRPr="00FE43C2">
        <w:rPr>
          <w:rFonts w:ascii="Times New Roman" w:hAnsi="Times New Roman" w:cs="Times New Roman"/>
        </w:rPr>
        <w:br/>
        <w:t>- Use phase-based percentages:</w:t>
      </w:r>
      <w:r w:rsidRPr="00FE43C2">
        <w:rPr>
          <w:rFonts w:ascii="Times New Roman" w:hAnsi="Times New Roman" w:cs="Times New Roman"/>
        </w:rPr>
        <w:br/>
        <w:t xml:space="preserve">  • 15–25%</w:t>
      </w:r>
      <w:r w:rsidRPr="00FE43C2">
        <w:rPr>
          <w:rFonts w:ascii="Times New Roman" w:hAnsi="Times New Roman" w:cs="Times New Roman"/>
        </w:rPr>
        <w:br/>
        <w:t xml:space="preserve">  • 5–10%</w:t>
      </w:r>
      <w:r w:rsidRPr="00FE43C2">
        <w:rPr>
          <w:rFonts w:ascii="Times New Roman" w:hAnsi="Times New Roman" w:cs="Times New Roman"/>
        </w:rPr>
        <w:br/>
        <w:t xml:space="preserve">  • 4–8%</w:t>
      </w:r>
    </w:p>
    <w:p w14:paraId="3D275C92" w14:textId="77777777" w:rsidR="00FE43C2" w:rsidRPr="00FE43C2" w:rsidRDefault="00FE43C2">
      <w:pPr>
        <w:rPr>
          <w:rFonts w:ascii="Times New Roman" w:hAnsi="Times New Roman" w:cs="Times New Roman"/>
        </w:rPr>
      </w:pPr>
    </w:p>
    <w:p w14:paraId="60A421A9" w14:textId="77777777" w:rsidR="00BC49EE" w:rsidRPr="00FE43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E43C2">
        <w:rPr>
          <w:rFonts w:ascii="Times New Roman" w:hAnsi="Times New Roman" w:cs="Times New Roman"/>
          <w:color w:val="auto"/>
        </w:rPr>
        <w:lastRenderedPageBreak/>
        <w:t>9. Key Insights</w:t>
      </w:r>
    </w:p>
    <w:p w14:paraId="0A765977" w14:textId="77777777" w:rsidR="00FE43C2" w:rsidRPr="00FE43C2" w:rsidRDefault="00000000">
      <w:pPr>
        <w:rPr>
          <w:rFonts w:ascii="Times New Roman" w:hAnsi="Times New Roman" w:cs="Times New Roman"/>
        </w:rPr>
      </w:pPr>
      <w:r w:rsidRPr="00FE43C2">
        <w:rPr>
          <w:rFonts w:ascii="Times New Roman" w:hAnsi="Times New Roman" w:cs="Times New Roman"/>
        </w:rPr>
        <w:t>- Peak presence is ~60–70% of staff</w:t>
      </w:r>
      <w:r w:rsidRPr="00FE43C2">
        <w:rPr>
          <w:rFonts w:ascii="Times New Roman" w:hAnsi="Times New Roman" w:cs="Times New Roman"/>
        </w:rPr>
        <w:br/>
        <w:t>- Random-time presence ~40–50%</w:t>
      </w:r>
      <w:r w:rsidRPr="00FE43C2">
        <w:rPr>
          <w:rFonts w:ascii="Times New Roman" w:hAnsi="Times New Roman" w:cs="Times New Roman"/>
        </w:rPr>
        <w:br/>
        <w:t>- Overnight staffing is stable and predictable</w:t>
      </w:r>
    </w:p>
    <w:p w14:paraId="13AC2D15" w14:textId="477D45A3" w:rsidR="00BC49EE" w:rsidRPr="00FE43C2" w:rsidRDefault="00FE43C2">
      <w:pPr>
        <w:rPr>
          <w:rFonts w:ascii="Times New Roman" w:hAnsi="Times New Roman" w:cs="Times New Roman"/>
        </w:rPr>
      </w:pPr>
      <w:r w:rsidRPr="00FE43C2">
        <w:rPr>
          <w:rFonts w:ascii="Times New Roman" w:hAnsi="Times New Roman" w:cs="Times New Roman"/>
        </w:rPr>
        <w:t>- Overnight presence is ~4-10%</w:t>
      </w:r>
      <w:r w:rsidR="00000000" w:rsidRPr="00FE43C2">
        <w:rPr>
          <w:rFonts w:ascii="Times New Roman" w:hAnsi="Times New Roman" w:cs="Times New Roman"/>
        </w:rPr>
        <w:br/>
        <w:t>- Model uncertainty handled via ranges</w:t>
      </w:r>
    </w:p>
    <w:sectPr w:rsidR="00BC49EE" w:rsidRPr="00FE43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493474">
    <w:abstractNumId w:val="8"/>
  </w:num>
  <w:num w:numId="2" w16cid:durableId="496573952">
    <w:abstractNumId w:val="6"/>
  </w:num>
  <w:num w:numId="3" w16cid:durableId="1544781201">
    <w:abstractNumId w:val="5"/>
  </w:num>
  <w:num w:numId="4" w16cid:durableId="719399854">
    <w:abstractNumId w:val="4"/>
  </w:num>
  <w:num w:numId="5" w16cid:durableId="95100464">
    <w:abstractNumId w:val="7"/>
  </w:num>
  <w:num w:numId="6" w16cid:durableId="23866921">
    <w:abstractNumId w:val="3"/>
  </w:num>
  <w:num w:numId="7" w16cid:durableId="1359696464">
    <w:abstractNumId w:val="2"/>
  </w:num>
  <w:num w:numId="8" w16cid:durableId="862328186">
    <w:abstractNumId w:val="1"/>
  </w:num>
  <w:num w:numId="9" w16cid:durableId="701247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49EE"/>
    <w:rsid w:val="00CA43D4"/>
    <w:rsid w:val="00CB0664"/>
    <w:rsid w:val="00FC693F"/>
    <w:rsid w:val="00FE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0E5DA"/>
  <w14:defaultImageDpi w14:val="300"/>
  <w15:docId w15:val="{8D646FFE-3794-44B9-B7A9-DBC58AAA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Dennis</cp:lastModifiedBy>
  <cp:revision>2</cp:revision>
  <dcterms:created xsi:type="dcterms:W3CDTF">2013-12-23T23:15:00Z</dcterms:created>
  <dcterms:modified xsi:type="dcterms:W3CDTF">2026-03-22T19:01:00Z</dcterms:modified>
  <cp:category/>
</cp:coreProperties>
</file>