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UNBSJ Student Behavioral Assumptions (Fully Documented)</w:t>
      </w:r>
    </w:p>
    <w:p>
      <w:pPr>
        <w:pStyle w:val="Heading1"/>
      </w:pPr>
      <w:r>
        <w:t>1. Residence vs Commuter Split</w:t>
      </w:r>
    </w:p>
    <w:p>
      <w:r>
        <w:t>DATA:</w:t>
        <w:br/>
        <w:t>- Canadian university housing reports (Universities Canada): 15–35% residence</w:t>
        <w:br/>
        <w:t>- Smaller campuses trend lower due to local population</w:t>
        <w:br/>
        <w:br/>
        <w:t>ASSUMPTION:</w:t>
        <w:br/>
        <w:t>- Residence: 20–30%</w:t>
        <w:br/>
        <w:t>- Commuters: 70–80%</w:t>
        <w:br/>
        <w:br/>
        <w:t>DECISION:</w:t>
        <w:br/>
        <w:t>- Use midpoint</w:t>
        <w:br/>
        <w:br/>
        <w:t>MODEL VALUES:</w:t>
        <w:br/>
        <w:t>residence_rate = 0.25</w:t>
        <w:br/>
        <w:t>commuter_rate = 0.75</w:t>
        <w:br/>
      </w:r>
    </w:p>
    <w:p>
      <w:pPr>
        <w:pStyle w:val="Heading1"/>
      </w:pPr>
      <w:r>
        <w:t>2. Class Attendance / Skip Rate</w:t>
      </w:r>
    </w:p>
    <w:p>
      <w:r>
        <w:t>DATA:</w:t>
        <w:br/>
        <w:t>- NSSE + institutional studies: 70–85% attendance</w:t>
        <w:br/>
        <w:t>- Cross-discipline average ~75–85%</w:t>
        <w:br/>
        <w:br/>
        <w:t>ASSUMPTION:</w:t>
        <w:br/>
        <w:t>- Attendance: 75–85%</w:t>
        <w:br/>
        <w:t>- Skip: 15–25%</w:t>
        <w:br/>
        <w:br/>
        <w:t>DECISION:</w:t>
        <w:br/>
        <w:t>- Use midpoint</w:t>
        <w:br/>
        <w:br/>
        <w:t>MODEL VALUES:</w:t>
        <w:br/>
        <w:t>attendance_rate = 0.80</w:t>
        <w:br/>
        <w:t>skip_rate = 0.20</w:t>
        <w:br/>
      </w:r>
    </w:p>
    <w:p>
      <w:pPr>
        <w:pStyle w:val="Heading1"/>
      </w:pPr>
      <w:r>
        <w:t>3. Commuter Transportation Mode Split</w:t>
      </w:r>
    </w:p>
    <w:p>
      <w:r>
        <w:t>DATA:</w:t>
        <w:br/>
        <w:t>- Statistics Canada:</w:t>
        <w:br/>
        <w:t xml:space="preserve">  - Car: 70–75%</w:t>
        <w:br/>
        <w:t xml:space="preserve">  - Transit: 10–20%</w:t>
        <w:br/>
        <w:t xml:space="preserve">  - Carpool: 8–12%</w:t>
        <w:br/>
        <w:t xml:space="preserve">  - Active: 5–10%</w:t>
        <w:br/>
        <w:br/>
        <w:t>CONTEXT ADJUSTMENT:</w:t>
        <w:br/>
        <w:t>- Smaller city → lower transit</w:t>
        <w:br/>
        <w:t>- Campus location → low walk/bike</w:t>
        <w:br/>
        <w:t>- Higher car dependency</w:t>
        <w:br/>
        <w:br/>
        <w:t>ASSUMPTION:</w:t>
        <w:br/>
        <w:t>- Solo: 75–85%</w:t>
        <w:br/>
        <w:t>- Carpool: 5–15%</w:t>
        <w:br/>
        <w:t>- Transit: 5–10%</w:t>
        <w:br/>
        <w:t>- Other: 0–5%</w:t>
        <w:br/>
        <w:br/>
        <w:t>DECISION:</w:t>
        <w:br/>
        <w:t>- Use midpoint adjusted for region</w:t>
        <w:br/>
        <w:br/>
        <w:t>MODEL VALUES:</w:t>
        <w:br/>
        <w:t>solo_driver_rate = 0.80</w:t>
        <w:br/>
        <w:t>carpool_rate = 0.10</w:t>
        <w:br/>
        <w:t>transit_rate = 0.07</w:t>
        <w:br/>
        <w:t>other_rate = 0.03</w:t>
        <w:br/>
        <w:br/>
        <w:t>CONSTRAINT:</w:t>
        <w:br/>
        <w:t>sum = 1.0</w:t>
        <w:br/>
      </w:r>
    </w:p>
    <w:p>
      <w:pPr>
        <w:pStyle w:val="Heading1"/>
      </w:pPr>
      <w:r>
        <w:t>4. Carpool Size</w:t>
      </w:r>
    </w:p>
    <w:p>
      <w:r>
        <w:t>DATA:</w:t>
        <w:br/>
        <w:t>- North American transport studies: 2–3 people per carpool</w:t>
        <w:br/>
        <w:br/>
        <w:t>ASSUMPTION:</w:t>
        <w:br/>
        <w:t>- 2.0–2.5</w:t>
        <w:br/>
        <w:br/>
        <w:t>DECISION:</w:t>
        <w:br/>
        <w:t>- Use midpoint</w:t>
        <w:br/>
        <w:br/>
        <w:t>MODEL VALUE:</w:t>
        <w:br/>
        <w:t>avg_carpool_size = 2.2</w:t>
        <w:br/>
      </w:r>
    </w:p>
    <w:p>
      <w:pPr>
        <w:pStyle w:val="Heading1"/>
      </w:pPr>
      <w:r>
        <w:t>5. Parking Demand Contribution</w:t>
      </w:r>
    </w:p>
    <w:p>
      <w:r>
        <w:t>LOGIC:</w:t>
        <w:br/>
        <w:t>- Only vehicle users contribute to parking</w:t>
        <w:br/>
        <w:br/>
        <w:t>CALCULATION:</w:t>
        <w:br/>
        <w:t>vehicles =</w:t>
        <w:br/>
        <w:t xml:space="preserve">    (commuters * solo_driver_rate)</w:t>
        <w:br/>
        <w:t xml:space="preserve">  + (commuters * carpool_rate / avg_carpool_size)</w:t>
        <w:br/>
      </w:r>
    </w:p>
    <w:p>
      <w:pPr>
        <w:pStyle w:val="Heading1"/>
      </w:pPr>
      <w:r>
        <w:t>6. Key Assumptions Summary</w:t>
      </w:r>
    </w:p>
    <w:p>
      <w:r>
        <w:t>- Residence students do not generate parking demand</w:t>
        <w:br/>
        <w:t>- Majority of commuters rely on cars</w:t>
        <w:br/>
        <w:t>- Carpooling reduces vehicles slightly</w:t>
        <w:br/>
        <w:t>- Transit and active transport minimal impact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