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r>
        <w:br w:type="page"/>
      </w:r>
      <w:bookmarkStart w:id="0" w:name="_Toc328131049"/>
      <w:bookmarkStart w:id="1" w:name="_Toc366501866"/>
      <w:bookmarkStart w:id="2" w:name="_Toc380419896"/>
      <w:r w:rsidRPr="00077694">
        <w:lastRenderedPageBreak/>
        <w:t>Quick start guide</w:t>
      </w:r>
      <w:bookmarkEnd w:id="0"/>
      <w:bookmarkEnd w:id="1"/>
      <w:bookmarkEnd w:id="2"/>
    </w:p>
    <w:p w14:paraId="748A79DA" w14:textId="77777777" w:rsidR="004B308B" w:rsidRPr="00D2710C" w:rsidRDefault="004B308B" w:rsidP="00340AF9">
      <w:pPr>
        <w:rPr>
          <w:sz w:val="12"/>
        </w:rPr>
      </w:pPr>
    </w:p>
    <w:p w14:paraId="7C40C86B" w14:textId="77777777" w:rsidR="00340AF9" w:rsidRPr="00C70551" w:rsidRDefault="00340AF9" w:rsidP="00340AF9">
      <w:pPr>
        <w:rPr>
          <w:b/>
        </w:rPr>
      </w:pPr>
      <w:r w:rsidRPr="00C70551">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580A665D"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A6269B" w:rsidRPr="00A6269B">
        <w:rPr>
          <w:vertAlign w:val="superscript"/>
        </w:rPr>
        <w:t>1</w:t>
      </w:r>
      <w:r>
        <w:t>)</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and check for design orthogonality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SPM.mat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colormap for </w:t>
      </w:r>
      <w:r w:rsidR="00CA7F41">
        <w:t xml:space="preserve">the </w:t>
      </w:r>
      <w:r w:rsidRPr="007E7B92">
        <w:t>thresholding: 1.3 (P&lt;0.05); 2 (P&lt;0.01);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Here, the SPM.mat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6DE9024D" w:rsidR="00340AF9" w:rsidRPr="00995BA8" w:rsidRDefault="00340AF9" w:rsidP="00340AF9">
      <w:pPr>
        <w:rPr>
          <w:b/>
        </w:rPr>
      </w:pPr>
      <w:r w:rsidRPr="00995BA8">
        <w:rPr>
          <w:b/>
        </w:rPr>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r w:rsidR="00722DEF">
        <w:t>sulcal</w:t>
      </w:r>
      <w:r w:rsidRPr="004F64D0">
        <w:t xml:space="preserve"> depth, gyrificat</w:t>
      </w:r>
      <w:r>
        <w:t>ion index, cortical complexity)</w:t>
      </w:r>
      <w:r w:rsidR="00122620">
        <w:t>.</w:t>
      </w:r>
    </w:p>
    <w:p w14:paraId="451C76AB" w14:textId="5402F43F"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A6269B" w:rsidRPr="00A6269B">
        <w:rPr>
          <w:vertAlign w:val="superscript"/>
        </w:rPr>
        <w:t>1</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and check for design orthogonality and sample homogeneity</w:t>
      </w:r>
      <w:r w:rsidR="00340AF9" w:rsidRPr="004F64D0">
        <w:t xml:space="preserve">: </w:t>
      </w:r>
    </w:p>
    <w:p w14:paraId="03E524F7" w14:textId="77777777" w:rsidR="00727494" w:rsidRDefault="00727494" w:rsidP="00727494">
      <w:pPr>
        <w:numPr>
          <w:ilvl w:val="1"/>
          <w:numId w:val="15"/>
        </w:numPr>
      </w:pPr>
      <w:r w:rsidRPr="004F64D0">
        <w:lastRenderedPageBreak/>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SPM.mat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such as thickness, gyrification or fractal dimension to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Here, the SPM.mat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2D6E5830" w14:textId="77777777" w:rsidR="00C70551" w:rsidRDefault="00C70551" w:rsidP="00C70551"/>
    <w:p w14:paraId="79900C62" w14:textId="77777777" w:rsidR="00C70551" w:rsidRDefault="00C70551" w:rsidP="00C70551"/>
    <w:p w14:paraId="7D39F902" w14:textId="77777777" w:rsidR="00C70551" w:rsidRPr="00D2710C" w:rsidRDefault="00C70551" w:rsidP="00C70551">
      <w:pPr>
        <w:rPr>
          <w:b/>
        </w:rPr>
      </w:pPr>
      <w:r w:rsidRPr="00D2710C">
        <w:rPr>
          <w:b/>
        </w:rPr>
        <w:t>Errors during preprocessing</w:t>
      </w:r>
    </w:p>
    <w:p w14:paraId="3412BE2F" w14:textId="77777777" w:rsidR="00C70551" w:rsidRDefault="00C70551" w:rsidP="00C70551">
      <w:r w:rsidRPr="00D2710C">
        <w:t>Please use the </w:t>
      </w:r>
      <w:r w:rsidRPr="00D2710C">
        <w:rPr>
          <w:b/>
        </w:rPr>
        <w:t>Report Error</w:t>
      </w:r>
      <w:r w:rsidRPr="00D2710C">
        <w:t> function if any errors during preprocessing occurred. You first have to select the "err" directory</w:t>
      </w:r>
      <w:r>
        <w:t>, which is located</w:t>
      </w:r>
      <w:r w:rsidRPr="00D2710C">
        <w:t xml:space="preserve"> in the folder of the failed </w:t>
      </w:r>
      <w:r>
        <w:t>record</w:t>
      </w:r>
      <w:r w:rsidRPr="00D2710C">
        <w:t xml:space="preserve"> and finally the </w:t>
      </w:r>
      <w:r>
        <w:t>specified</w:t>
      </w:r>
      <w:r w:rsidRPr="00D2710C">
        <w:t xml:space="preserve"> zip-file should be attached manually</w:t>
      </w:r>
      <w:r w:rsidRPr="006E07AC">
        <w:t xml:space="preserve"> </w:t>
      </w:r>
      <w:r w:rsidRPr="00D2710C">
        <w:t>in the mail.</w:t>
      </w:r>
    </w:p>
    <w:p w14:paraId="4E16DFAC" w14:textId="77777777" w:rsidR="00C70551" w:rsidRPr="00A347E5" w:rsidRDefault="00C70551" w:rsidP="00C70551">
      <w:pPr>
        <w:spacing w:before="180"/>
        <w:rPr>
          <w:b/>
        </w:rPr>
      </w:pPr>
      <w:r>
        <w:rPr>
          <w:b/>
        </w:rPr>
        <w:t>Additional options</w:t>
      </w:r>
    </w:p>
    <w:p w14:paraId="5E8FB814" w14:textId="77777777" w:rsidR="00C70551" w:rsidRDefault="00C70551" w:rsidP="00C70551">
      <w:r>
        <w:t>Additional parameters and options are displayed in the CAT12 expert mode. Please note that this mode is for experienced users only.</w:t>
      </w:r>
    </w:p>
    <w:p w14:paraId="4A95B500" w14:textId="77777777" w:rsidR="00C70551" w:rsidRPr="00A347E5" w:rsidRDefault="00C70551" w:rsidP="00C70551">
      <w:pPr>
        <w:spacing w:before="180"/>
        <w:rPr>
          <w:b/>
        </w:rPr>
      </w:pPr>
      <w:r w:rsidRPr="00A6269B">
        <w:rPr>
          <w:vertAlign w:val="superscript"/>
        </w:rPr>
        <w:t>1</w:t>
      </w:r>
      <w:r w:rsidRPr="00A6269B">
        <w:rPr>
          <w:b/>
        </w:rPr>
        <w:t>Note to filter sizes for Gaussian smoothing</w:t>
      </w:r>
    </w:p>
    <w:p w14:paraId="263813C0" w14:textId="77777777" w:rsidR="00C70551" w:rsidRDefault="00C70551" w:rsidP="00C70551">
      <w:r w:rsidRPr="00A6269B">
        <w:t xml:space="preserve">Due to the high accuracy of the spatial registration approaches used in CAT12 you can also try to use smaller filter sizes of </w:t>
      </w:r>
      <w:r>
        <w:t xml:space="preserve">only </w:t>
      </w:r>
      <w:r w:rsidRPr="00A6269B">
        <w:t>a few millimeter. However, for very small filter sizes or even no filtering you have to apply a non-parametric permutation test such as the TFCE-statistics</w:t>
      </w:r>
      <w:r>
        <w:t xml:space="preserve">. </w:t>
      </w:r>
    </w:p>
    <w:p w14:paraId="6C4DA3C1" w14:textId="505A61E0" w:rsidR="00C70551" w:rsidRPr="00A6269B" w:rsidRDefault="00C70551" w:rsidP="00C70551">
      <w:r w:rsidRPr="00C70551">
        <w:t>Please also note that for the analysis of cortical folding measures such as gyrification or cortical complexity the filter sizes have to be larger (i.e. in the range of 15-25mm). This is due</w:t>
      </w:r>
      <w:r>
        <w:t xml:space="preserve"> to the underlying nature of thi</w:t>
      </w:r>
      <w:r w:rsidRPr="00C70551">
        <w:t>s measure that reflects contributions from both sulci as well as gyri. Therefore, the filter size should exceed the distance between a gyral crown and a sulcal fundus.</w:t>
      </w:r>
    </w:p>
    <w:p w14:paraId="30645D63" w14:textId="77777777" w:rsidR="00170926" w:rsidRDefault="00340AF9" w:rsidP="000966F0">
      <w:pPr>
        <w:pStyle w:val="berschrift1"/>
      </w:pPr>
      <w:r>
        <w:br w:type="page"/>
      </w:r>
      <w:bookmarkStart w:id="3" w:name="_Toc380419897"/>
      <w:bookmarkStart w:id="4" w:name="_Toc328131050"/>
      <w:bookmarkStart w:id="5" w:name="_Toc366501867"/>
      <w:r w:rsidR="00170926">
        <w:lastRenderedPageBreak/>
        <w:t>Version information</w:t>
      </w:r>
      <w:bookmarkEnd w:id="3"/>
    </w:p>
    <w:p w14:paraId="738969EC" w14:textId="77777777" w:rsidR="000966F0" w:rsidRDefault="000966F0" w:rsidP="00170926"/>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DE354AA" w14:textId="43D98761" w:rsidR="00725EB9" w:rsidRPr="00995BA8" w:rsidRDefault="00725EB9" w:rsidP="00725EB9">
      <w:pPr>
        <w:rPr>
          <w:b/>
        </w:rPr>
      </w:pPr>
      <w:r w:rsidRPr="00170926">
        <w:rPr>
          <w:b/>
        </w:rPr>
        <w:t>Changes in</w:t>
      </w:r>
      <w:r>
        <w:rPr>
          <w:b/>
        </w:rPr>
        <w:t xml:space="preserve"> version CAT12.3 (</w:t>
      </w:r>
      <w:r w:rsidR="00EE01FC">
        <w:rPr>
          <w:b/>
        </w:rPr>
        <w:t>131</w:t>
      </w:r>
      <w:r w:rsidR="00810F3B">
        <w:rPr>
          <w:b/>
        </w:rPr>
        <w:t>0</w:t>
      </w:r>
      <w:r w:rsidRPr="00170926">
        <w:rPr>
          <w:b/>
        </w:rPr>
        <w:t>)</w:t>
      </w:r>
    </w:p>
    <w:p w14:paraId="1533F100" w14:textId="675C8779" w:rsidR="00725EB9" w:rsidRDefault="00725EB9" w:rsidP="00725EB9">
      <w:pPr>
        <w:numPr>
          <w:ilvl w:val="0"/>
          <w:numId w:val="15"/>
        </w:numPr>
        <w:ind w:left="425" w:hanging="425"/>
      </w:pPr>
      <w:r w:rsidRPr="00170926">
        <w:t>Changes in preprocessing pipeline (which affects your re</w:t>
      </w:r>
      <w:r>
        <w:t>sults compared to CAT12.2</w:t>
      </w:r>
      <w:r w:rsidRPr="00170926">
        <w:t>)</w:t>
      </w:r>
    </w:p>
    <w:p w14:paraId="04B14E91" w14:textId="6BB50B6B" w:rsidR="00725EB9" w:rsidRDefault="00810F3B" w:rsidP="00725EB9">
      <w:pPr>
        <w:numPr>
          <w:ilvl w:val="1"/>
          <w:numId w:val="15"/>
        </w:numPr>
        <w:tabs>
          <w:tab w:val="clear" w:pos="1440"/>
          <w:tab w:val="num" w:pos="1134"/>
        </w:tabs>
        <w:ind w:left="1134" w:hanging="425"/>
      </w:pPr>
      <w:r w:rsidRPr="00810F3B">
        <w:t>Skull-stripping is again slightly changed and the SPM approach is now used as default. The SPM approach works quite stable for the majority of data. However, in some rare cases parts of GM (i.e. in frontal lobe) might be cut. If this happens the GCUT approach is a good alternative</w:t>
      </w:r>
      <w:r w:rsidR="00725EB9">
        <w:t>.</w:t>
      </w:r>
    </w:p>
    <w:p w14:paraId="30A19463" w14:textId="14384639" w:rsidR="00725EB9" w:rsidRDefault="00725EB9" w:rsidP="00725EB9">
      <w:pPr>
        <w:numPr>
          <w:ilvl w:val="1"/>
          <w:numId w:val="15"/>
        </w:numPr>
        <w:tabs>
          <w:tab w:val="clear" w:pos="1440"/>
          <w:tab w:val="num" w:pos="1134"/>
        </w:tabs>
        <w:ind w:left="1134" w:hanging="425"/>
      </w:pPr>
      <w:r w:rsidRPr="00725EB9">
        <w:t>Spatial adaptive non-local mean (SANLM) filter is again called as very first step because noise estimation and de</w:t>
      </w:r>
      <w:r>
        <w:t>-</w:t>
      </w:r>
      <w:r w:rsidRPr="00725EB9">
        <w:t>noising works best for original (non-interpolated) data.</w:t>
      </w:r>
    </w:p>
    <w:p w14:paraId="6E35A005" w14:textId="0129F096" w:rsidR="00F25848" w:rsidRDefault="00F25848" w:rsidP="00F25848">
      <w:pPr>
        <w:numPr>
          <w:ilvl w:val="1"/>
          <w:numId w:val="15"/>
        </w:numPr>
        <w:tabs>
          <w:tab w:val="clear" w:pos="1440"/>
          <w:tab w:val="num" w:pos="1134"/>
        </w:tabs>
        <w:ind w:left="1134" w:hanging="425"/>
      </w:pPr>
      <w:r w:rsidRPr="00F25848">
        <w:t>Detection of white matter hyperintensities (WMHs) is currently disabled by default, because of unreliable results for some data.</w:t>
      </w:r>
      <w:bookmarkStart w:id="6" w:name="_GoBack"/>
      <w:bookmarkEnd w:id="6"/>
    </w:p>
    <w:p w14:paraId="15480164" w14:textId="77777777" w:rsidR="00EE01FC" w:rsidRDefault="00EE01FC" w:rsidP="00EE01FC">
      <w:pPr>
        <w:numPr>
          <w:ilvl w:val="0"/>
          <w:numId w:val="15"/>
        </w:numPr>
        <w:ind w:left="425" w:hanging="425"/>
      </w:pPr>
      <w:r w:rsidRPr="00170926">
        <w:t>Important new features</w:t>
      </w:r>
    </w:p>
    <w:p w14:paraId="14E02A98" w14:textId="0CA75D6C" w:rsidR="008376CD" w:rsidRDefault="00EE01FC" w:rsidP="00EE01FC">
      <w:pPr>
        <w:numPr>
          <w:ilvl w:val="1"/>
          <w:numId w:val="15"/>
        </w:numPr>
        <w:tabs>
          <w:tab w:val="clear" w:pos="1440"/>
          <w:tab w:val="num" w:pos="1134"/>
        </w:tabs>
        <w:ind w:left="1134" w:hanging="425"/>
      </w:pPr>
      <w:r>
        <w:t>Cobra atlas has been largely extended and updated.</w:t>
      </w:r>
    </w:p>
    <w:p w14:paraId="1B83F438" w14:textId="77777777" w:rsidR="00810F3B" w:rsidRDefault="00810F3B" w:rsidP="00170926"/>
    <w:p w14:paraId="70C73B6E" w14:textId="6995A3FA" w:rsidR="00170926" w:rsidRPr="00995BA8" w:rsidRDefault="00170926" w:rsidP="00170926">
      <w:pPr>
        <w:rPr>
          <w:b/>
        </w:rPr>
      </w:pPr>
      <w:r w:rsidRPr="00170926">
        <w:rPr>
          <w:b/>
        </w:rPr>
        <w:t>Changes in</w:t>
      </w:r>
      <w:r w:rsidR="00C016CD">
        <w:rPr>
          <w:b/>
        </w:rPr>
        <w:t xml:space="preserve"> version CAT12.2 (1290</w:t>
      </w:r>
      <w:r w:rsidRPr="00170926">
        <w:rPr>
          <w:b/>
        </w:rPr>
        <w:t>)</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2B7AAFBA"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gcut approach in CAT12.1 removed </w:t>
      </w:r>
      <w:r w:rsidR="003234A5">
        <w:t xml:space="preserve">too much </w:t>
      </w:r>
      <w:r w:rsidRPr="00170926">
        <w:t xml:space="preserve">of the surrounding (extracranial)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r w:rsidR="004A732A">
        <w:t>meninges (</w:t>
      </w:r>
      <w:r w:rsidR="008551E6">
        <w:t xml:space="preserve">i.e. </w:t>
      </w:r>
      <w:r w:rsidRPr="00170926">
        <w:t xml:space="preserve">dura </w:t>
      </w:r>
      <w:r w:rsidR="004A732A">
        <w:t xml:space="preserve">mater) </w:t>
      </w:r>
      <w:r w:rsidRPr="00170926">
        <w:t>or other non-brain parts stil</w:t>
      </w:r>
      <w:r>
        <w:t>l remain in the GM segmentation.</w:t>
      </w:r>
      <w:r w:rsidR="003234A5">
        <w:t xml:space="preserve"> By combining both approaches a more reliable skull-stripping is achieved.</w:t>
      </w:r>
    </w:p>
    <w:p w14:paraId="6F0807DB" w14:textId="77777777" w:rsidR="00170926" w:rsidRDefault="00170926" w:rsidP="00170926">
      <w:pPr>
        <w:numPr>
          <w:ilvl w:val="1"/>
          <w:numId w:val="15"/>
        </w:numPr>
        <w:tabs>
          <w:tab w:val="clear" w:pos="1440"/>
          <w:tab w:val="num" w:pos="1134"/>
        </w:tabs>
        <w:ind w:left="1134" w:hanging="425"/>
      </w:pPr>
      <w:r w:rsidRPr="00170926">
        <w:t>More reliable estimation of TIV: The changed skull-stripping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26E096E4"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orthogonality and sample homogeneity using SPM.mat in</w:t>
      </w:r>
      <w:r w:rsidR="00170926">
        <w:t xml:space="preserve"> </w:t>
      </w:r>
      <w:r w:rsidR="00170926"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Added equi-volume model by Bok and multi-save option for</w:t>
      </w:r>
      <w:r>
        <w:t xml:space="preserve"> </w:t>
      </w:r>
      <w:r w:rsidRPr="00170926">
        <w:t>mapping native volumes to individual surfaces</w:t>
      </w:r>
    </w:p>
    <w:p w14:paraId="2FCEC37E" w14:textId="51398343"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l Connectivity p</w:t>
      </w:r>
      <w:r>
        <w:t xml:space="preserve">arcellation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7" w:name="_Toc380419898"/>
      <w:r>
        <w:lastRenderedPageBreak/>
        <w:t>Introduction and Overview</w:t>
      </w:r>
      <w:bookmarkEnd w:id="4"/>
      <w:bookmarkEnd w:id="5"/>
      <w:bookmarkEnd w:id="7"/>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morphometry (VBM) other variants of computational analysis such as deformation-based morphometry (DBM), surface-based morphometry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14:paraId="5C4D069E" w14:textId="77777777"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Matlab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s various M</w:t>
      </w:r>
      <w:r w:rsidRPr="007739AB">
        <w:t>atlab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4" w:name="_Toc328131053"/>
      <w:bookmarkStart w:id="15" w:name="_Toc366501870"/>
      <w:bookmarkStart w:id="16" w:name="_Toc380419901"/>
      <w:r w:rsidRPr="007739AB">
        <w:lastRenderedPageBreak/>
        <w:t>Starting the Toolbox</w:t>
      </w:r>
      <w:bookmarkEnd w:id="14"/>
      <w:bookmarkEnd w:id="15"/>
      <w:bookmarkEnd w:id="16"/>
    </w:p>
    <w:p w14:paraId="50A92EB7" w14:textId="77777777" w:rsidR="00340AF9" w:rsidRPr="007739AB" w:rsidRDefault="00340AF9" w:rsidP="00340AF9">
      <w:pPr>
        <w:numPr>
          <w:ilvl w:val="0"/>
          <w:numId w:val="15"/>
        </w:numPr>
        <w:ind w:left="425" w:hanging="425"/>
      </w:pPr>
      <w:r w:rsidRPr="007739AB">
        <w:t>Start Matlab</w:t>
      </w:r>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the same for every VBM analysi</w:t>
      </w:r>
      <w:r>
        <w:rPr>
          <w:b/>
        </w:rPr>
        <w:t>s,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20" w:name="_Toc328131055"/>
      <w:r>
        <w:br w:type="page"/>
      </w:r>
      <w:bookmarkStart w:id="21" w:name="_Toc366501872"/>
      <w:bookmarkStart w:id="22" w:name="_Toc380419903"/>
      <w:r w:rsidRPr="00760CC7">
        <w:lastRenderedPageBreak/>
        <w:t>Basic VBM Analysis (detailed description)</w:t>
      </w:r>
      <w:bookmarkEnd w:id="20"/>
      <w:bookmarkEnd w:id="21"/>
      <w:bookmarkEnd w:id="22"/>
    </w:p>
    <w:p w14:paraId="458296AD" w14:textId="77777777" w:rsidR="00340AF9" w:rsidRPr="007739AB" w:rsidRDefault="00340AF9" w:rsidP="00340AF9">
      <w:pPr>
        <w:pStyle w:val="berschrift2"/>
      </w:pPr>
      <w:bookmarkStart w:id="23" w:name="_Toc328131056"/>
      <w:bookmarkStart w:id="24" w:name="_Toc366501873"/>
      <w:bookmarkStart w:id="25" w:name="_Toc380419904"/>
      <w:r>
        <w:t>Preprocessing Data</w:t>
      </w:r>
      <w:bookmarkEnd w:id="23"/>
      <w:bookmarkEnd w:id="24"/>
      <w:bookmarkEnd w:id="25"/>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r w:rsidRPr="006464F2">
        <w:t>cat.extopts.expertgui</w:t>
      </w:r>
      <w:r>
        <w:t xml:space="preserve"> to “1” in cat_defaults.m or call cat12 by:</w:t>
      </w:r>
    </w:p>
    <w:p w14:paraId="3E14E5CD" w14:textId="77777777" w:rsidR="00340AF9" w:rsidRDefault="00340AF9" w:rsidP="00340AF9">
      <w:pPr>
        <w:ind w:left="720"/>
      </w:pPr>
      <w:r>
        <w:t>cat12(‘expert’)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Mahalanobis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Mahalanobis distance </w:t>
      </w:r>
      <w:r w:rsidR="00684523">
        <w:t xml:space="preserve">makes it possible </w:t>
      </w:r>
      <w:r>
        <w:t>to combine these two measures of image quality before and after pre-processing. In the Mahalanobis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orthogonality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1" w:name="_Toc328131062"/>
      <w:bookmarkStart w:id="42" w:name="_Toc366501879"/>
      <w:bookmarkStart w:id="43" w:name="_Toc380419910"/>
      <w:r>
        <w:lastRenderedPageBreak/>
        <w:t>Building the Statistical M</w:t>
      </w:r>
      <w:r w:rsidRPr="007739AB">
        <w:t>odel</w:t>
      </w:r>
      <w:bookmarkEnd w:id="41"/>
      <w:bookmarkEnd w:id="42"/>
      <w:bookmarkEnd w:id="43"/>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1..n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r w:rsidRPr="007739AB">
              <w:t>one-sample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r w:rsidRPr="007739AB">
              <w:t>single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r w:rsidRPr="007739AB">
              <w:t>multiple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r w:rsidRPr="007739AB">
              <w:t>two-sample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r w:rsidRPr="007739AB">
              <w:t>Anova</w:t>
            </w:r>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r>
              <w:t>AnC</w:t>
            </w:r>
            <w:r w:rsidRPr="007739AB">
              <w:t>ova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F25848"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“spm_load”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7" w:name="_Toc328131064"/>
      <w:bookmarkStart w:id="48" w:name="_Toc366501881"/>
      <w:bookmarkStart w:id="49" w:name="_Toc380419912"/>
      <w:r w:rsidRPr="007739AB">
        <w:lastRenderedPageBreak/>
        <w:t>Full Factorial Model (for a 2x2 Anova)</w:t>
      </w:r>
      <w:bookmarkEnd w:id="47"/>
      <w:bookmarkEnd w:id="48"/>
      <w:bookmarkEnd w:id="49"/>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1”)]</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2”)]</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se the function cat_stat_polynomial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182B0200"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o use a polynomial model you have to estimate the polynomial function of your parameter prior to the analysis. Use the function cat_stat_polynomial (provided with CAT12 &gt;r1140) for that purpose:</w:t>
      </w:r>
    </w:p>
    <w:p w14:paraId="445878E9"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1123658E"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orthogonality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orthogonality</w:t>
      </w:r>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Global N</w:t>
      </w:r>
      <w:r w:rsidR="00560C6D">
        <w:t>ormalis</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r>
        <w:t>Normalisation</w:t>
      </w:r>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0E34683B">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335280" cy="1076960"/>
                          </a:xfrm>
                          <a:prstGeom prst="rect">
                            <a:avLst/>
                          </a:prstGeom>
                          <a:noFill/>
                          <a:ln w="6350">
                            <a:solidFill>
                              <a:srgbClr val="000000"/>
                            </a:solidFill>
                            <a:miter lim="800000"/>
                            <a:headEnd/>
                            <a:tailEnd/>
                          </a:ln>
                          <a:effectLst/>
                        </pic:spPr>
                      </pic:pic>
                    </a:graphicData>
                  </a:graphic>
                  <wp14:sizeRelV relativeFrom="margin">
                    <wp14:pctHeight>0</wp14:pctHeight>
                  </wp14:sizeRelV>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-1  1</w:t>
            </w:r>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0B8F5828">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V="1">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1 -1 0 0</w:t>
            </w:r>
          </w:p>
          <w:p w14:paraId="449A8FE2" w14:textId="77777777" w:rsidR="00340AF9" w:rsidRPr="002C329D" w:rsidRDefault="00340AF9" w:rsidP="00340AF9">
            <w:pPr>
              <w:jc w:val="right"/>
              <w:outlineLvl w:val="0"/>
              <w:rPr>
                <w:b/>
              </w:rPr>
            </w:pPr>
            <w:r w:rsidRPr="002C329D">
              <w:rPr>
                <w:b/>
              </w:rPr>
              <w:t>0 0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1 1 -1 -1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-1 1 1 -1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1 -1 0 0</w:t>
            </w:r>
          </w:p>
          <w:p w14:paraId="1A83E284" w14:textId="77777777" w:rsidR="00340AF9" w:rsidRPr="002C329D" w:rsidRDefault="00340AF9" w:rsidP="00340AF9">
            <w:pPr>
              <w:jc w:val="right"/>
              <w:outlineLvl w:val="0"/>
              <w:rPr>
                <w:b/>
              </w:rPr>
            </w:pPr>
            <w:r w:rsidRPr="002C329D">
              <w:rPr>
                <w:b/>
              </w:rPr>
              <w:t>0 0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1 1 -1 -1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0 0  1</w:t>
            </w:r>
          </w:p>
          <w:p w14:paraId="2BB27180" w14:textId="77777777" w:rsidR="00340AF9" w:rsidRPr="002C329D" w:rsidRDefault="00340AF9" w:rsidP="00340AF9">
            <w:pPr>
              <w:jc w:val="right"/>
              <w:outlineLvl w:val="0"/>
              <w:rPr>
                <w:b/>
              </w:rPr>
            </w:pPr>
            <w:r w:rsidRPr="002C329D">
              <w:rPr>
                <w:b/>
              </w:rPr>
              <w:t>0 0 -1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0 0 1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0 0  1 0</w:t>
            </w:r>
          </w:p>
          <w:p w14:paraId="14CE45E3" w14:textId="77777777" w:rsidR="00340AF9" w:rsidRPr="002C329D" w:rsidRDefault="00340AF9" w:rsidP="00340AF9">
            <w:pPr>
              <w:jc w:val="right"/>
              <w:outlineLvl w:val="0"/>
              <w:rPr>
                <w:b/>
              </w:rPr>
            </w:pPr>
            <w:r w:rsidRPr="002C329D">
              <w:rPr>
                <w:b/>
              </w:rPr>
              <w:t>0 0 0 1</w:t>
            </w:r>
          </w:p>
          <w:p w14:paraId="485BD587" w14:textId="77777777" w:rsidR="00340AF9" w:rsidRPr="002C329D" w:rsidRDefault="00340AF9" w:rsidP="00340AF9">
            <w:pPr>
              <w:jc w:val="right"/>
              <w:outlineLvl w:val="0"/>
              <w:rPr>
                <w:b/>
              </w:rPr>
            </w:pPr>
            <w:r w:rsidRPr="002C329D">
              <w:rPr>
                <w:b/>
              </w:rPr>
              <w:t>0 0 -1 0</w:t>
            </w:r>
          </w:p>
          <w:p w14:paraId="061B8180" w14:textId="77777777" w:rsidR="00340AF9" w:rsidRPr="002C329D" w:rsidRDefault="00340AF9" w:rsidP="00340AF9">
            <w:pPr>
              <w:jc w:val="right"/>
              <w:outlineLvl w:val="0"/>
              <w:rPr>
                <w:b/>
              </w:rPr>
            </w:pPr>
            <w:r w:rsidRPr="002C329D">
              <w:rPr>
                <w:b/>
              </w:rPr>
              <w:t>0 0 0 -1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0 0  1 0</w:t>
            </w:r>
          </w:p>
          <w:p w14:paraId="0A97BA4D" w14:textId="77777777" w:rsidR="00340AF9" w:rsidRPr="002C329D" w:rsidRDefault="00340AF9" w:rsidP="00340AF9">
            <w:pPr>
              <w:jc w:val="right"/>
              <w:outlineLvl w:val="0"/>
              <w:rPr>
                <w:b/>
              </w:rPr>
            </w:pPr>
            <w:r w:rsidRPr="002C329D">
              <w:rPr>
                <w:b/>
              </w:rPr>
              <w:t>0 0 0 1</w:t>
            </w:r>
          </w:p>
          <w:p w14:paraId="79D2C195" w14:textId="77777777" w:rsidR="00340AF9" w:rsidRPr="002C329D" w:rsidRDefault="00340AF9" w:rsidP="00340AF9">
            <w:pPr>
              <w:jc w:val="right"/>
              <w:outlineLvl w:val="0"/>
              <w:rPr>
                <w:b/>
              </w:rPr>
            </w:pPr>
            <w:r w:rsidRPr="002C329D">
              <w:rPr>
                <w:b/>
              </w:rPr>
              <w:t>0 0 1 0</w:t>
            </w:r>
          </w:p>
          <w:p w14:paraId="25597860" w14:textId="77777777" w:rsidR="00340AF9" w:rsidRPr="002C329D" w:rsidRDefault="00340AF9" w:rsidP="00340AF9">
            <w:pPr>
              <w:jc w:val="right"/>
              <w:outlineLvl w:val="0"/>
              <w:rPr>
                <w:b/>
              </w:rPr>
            </w:pPr>
            <w:r w:rsidRPr="002C329D">
              <w:rPr>
                <w:b/>
              </w:rPr>
              <w:t>0 0 0 1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1535BD44">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0 1 -1 0 </w:t>
            </w:r>
          </w:p>
          <w:p w14:paraId="3C858A7F" w14:textId="77777777" w:rsidR="00340AF9" w:rsidRPr="002C329D" w:rsidRDefault="00340AF9" w:rsidP="00340AF9">
            <w:pPr>
              <w:jc w:val="right"/>
              <w:outlineLvl w:val="0"/>
              <w:rPr>
                <w:b/>
              </w:rPr>
            </w:pPr>
            <w:r w:rsidRPr="002C329D">
              <w:rPr>
                <w:b/>
              </w:rPr>
              <w:t xml:space="preserve">0 0 -1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0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49AA9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0 0 1 -1 0 0</w:t>
            </w:r>
          </w:p>
          <w:p w14:paraId="3A12EDDF" w14:textId="77777777" w:rsidR="00340AF9" w:rsidRPr="002C329D" w:rsidRDefault="00340AF9" w:rsidP="00340AF9">
            <w:pPr>
              <w:jc w:val="right"/>
              <w:outlineLvl w:val="0"/>
              <w:rPr>
                <w:b/>
              </w:rPr>
            </w:pPr>
            <w:r w:rsidRPr="002C329D">
              <w:rPr>
                <w:b/>
              </w:rPr>
              <w:t>0 0 -1 1 0 0</w:t>
            </w:r>
          </w:p>
          <w:p w14:paraId="033C4DD2" w14:textId="77777777" w:rsidR="00340AF9" w:rsidRPr="002C329D" w:rsidRDefault="00340AF9" w:rsidP="00340AF9">
            <w:pPr>
              <w:jc w:val="right"/>
              <w:outlineLvl w:val="0"/>
              <w:rPr>
                <w:b/>
              </w:rPr>
            </w:pPr>
            <w:r w:rsidRPr="002C329D">
              <w:rPr>
                <w:b/>
              </w:rPr>
              <w:t>0 0 0 0 1 -1</w:t>
            </w:r>
          </w:p>
          <w:p w14:paraId="3B82218B" w14:textId="77777777" w:rsidR="00340AF9" w:rsidRPr="002C329D" w:rsidRDefault="00340AF9" w:rsidP="00340AF9">
            <w:pPr>
              <w:jc w:val="right"/>
              <w:outlineLvl w:val="0"/>
              <w:rPr>
                <w:b/>
              </w:rPr>
            </w:pPr>
            <w:r w:rsidRPr="002C329D">
              <w:rPr>
                <w:b/>
              </w:rPr>
              <w:t>0 0 0 0 -1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0 0 1 -1 0 0</w:t>
            </w:r>
          </w:p>
          <w:p w14:paraId="60120BE5" w14:textId="77777777" w:rsidR="00340AF9" w:rsidRPr="002C329D" w:rsidRDefault="00340AF9" w:rsidP="00340AF9">
            <w:pPr>
              <w:jc w:val="right"/>
              <w:outlineLvl w:val="0"/>
              <w:rPr>
                <w:b/>
              </w:rPr>
            </w:pPr>
            <w:r w:rsidRPr="002C329D">
              <w:rPr>
                <w:b/>
              </w:rPr>
              <w:t>0 0 0 0 1 -1</w:t>
            </w:r>
          </w:p>
          <w:p w14:paraId="2F5F3CFD" w14:textId="77777777" w:rsidR="00340AF9" w:rsidRPr="002C329D" w:rsidRDefault="00340AF9" w:rsidP="00340AF9">
            <w:pPr>
              <w:jc w:val="right"/>
              <w:outlineLvl w:val="0"/>
              <w:rPr>
                <w:b/>
              </w:rPr>
            </w:pPr>
            <w:r w:rsidRPr="002C329D">
              <w:rPr>
                <w:b/>
              </w:rPr>
              <w:t>0 0 1 -1 0 0</w:t>
            </w:r>
          </w:p>
          <w:p w14:paraId="73B385DB" w14:textId="77777777" w:rsidR="00340AF9" w:rsidRPr="002C329D" w:rsidRDefault="00340AF9" w:rsidP="00340AF9">
            <w:pPr>
              <w:jc w:val="right"/>
              <w:outlineLvl w:val="0"/>
              <w:rPr>
                <w:b/>
              </w:rPr>
            </w:pPr>
            <w:r w:rsidRPr="002C329D">
              <w:rPr>
                <w:b/>
              </w:rPr>
              <w:t>0 0 0 0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r w:rsidRPr="007739AB">
        <w:rPr>
          <w:i/>
        </w:rPr>
        <w:t>eye(n)-1/n</w:t>
      </w:r>
    </w:p>
    <w:p w14:paraId="0E75DA69" w14:textId="77777777" w:rsidR="00340AF9" w:rsidRDefault="00340AF9" w:rsidP="00340AF9">
      <w:pPr>
        <w:outlineLvl w:val="0"/>
      </w:pPr>
      <w:r w:rsidRPr="007739AB">
        <w:t xml:space="preserve">where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 xml:space="preserve">[zeros(n,m) </w:t>
      </w:r>
      <w:r w:rsidRPr="007739AB">
        <w:rPr>
          <w:i/>
        </w:rPr>
        <w:t>eye(n)-1/n</w:t>
      </w:r>
      <w:r>
        <w:rPr>
          <w:i/>
        </w:rPr>
        <w:t>]</w:t>
      </w:r>
    </w:p>
    <w:p w14:paraId="3F6607AE" w14:textId="77777777" w:rsidR="00340AF9" w:rsidRDefault="00340AF9" w:rsidP="00340AF9">
      <w:pPr>
        <w:outlineLvl w:val="0"/>
      </w:pPr>
      <w:r>
        <w:t>where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70" w:name="_Toc328131070"/>
      <w:bookmarkStart w:id="71" w:name="_Toc366501889"/>
      <w:bookmarkStart w:id="72" w:name="_Toc380419920"/>
      <w:r>
        <w:lastRenderedPageBreak/>
        <w:t>Special Cases</w:t>
      </w:r>
      <w:bookmarkEnd w:id="70"/>
      <w:bookmarkEnd w:id="71"/>
      <w:bookmarkEnd w:id="72"/>
    </w:p>
    <w:p w14:paraId="273FE8E1" w14:textId="77777777" w:rsidR="00340AF9" w:rsidRPr="00952591" w:rsidRDefault="00340AF9" w:rsidP="00340AF9">
      <w:pPr>
        <w:pStyle w:val="berschrift2"/>
      </w:pPr>
      <w:bookmarkStart w:id="73" w:name="_Toc328131071"/>
      <w:bookmarkStart w:id="74" w:name="_Toc366501890"/>
      <w:bookmarkStart w:id="75" w:name="_Toc380419921"/>
      <w:r>
        <w:t>CAT12 for longitudinal data</w:t>
      </w:r>
      <w:bookmarkEnd w:id="73"/>
      <w:bookmarkEnd w:id="74"/>
      <w:bookmarkEnd w:id="75"/>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F25848"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a Dartel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cat_defaults.m</w:t>
      </w:r>
      <w:r w:rsidR="006A53F6">
        <w:t xml:space="preserve"> (i.e. for children data)</w:t>
      </w:r>
      <w:r>
        <w:t xml:space="preserve">. Any parameters that cannot be changed </w:t>
      </w:r>
      <w:r w:rsidR="007F5F46">
        <w:t>via</w:t>
      </w:r>
      <w:r>
        <w:t xml:space="preserve"> the GUI </w:t>
      </w:r>
      <w:r w:rsidR="007F5F46">
        <w:t>must</w:t>
      </w:r>
      <w:r>
        <w:t xml:space="preserve"> be set in the file cat_defaults.m:</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select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cat</w:t>
      </w:r>
      <w:r w:rsidRPr="00B90820">
        <w:t>_defaults.m</w:t>
      </w:r>
      <w:r>
        <w:t xml:space="preserve">” in your matlab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groups </w:t>
      </w:r>
      <w:r w:rsidR="00F00BFB">
        <w:t>only needs</w:t>
      </w:r>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F25848"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F25848"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A8D059">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5A3111B9"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r w:rsidR="00105489">
              <w:rPr>
                <w:sz w:val="22"/>
              </w:rPr>
              <w:t>p</w:t>
            </w:r>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-1  1</w:t>
            </w:r>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344DA1C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14:paraId="1497A6C3" w14:textId="77777777" w:rsidR="00340AF9" w:rsidRPr="00FA7D64" w:rsidRDefault="00340AF9" w:rsidP="00340AF9">
            <w:pPr>
              <w:spacing w:after="100"/>
              <w:jc w:val="left"/>
              <w:outlineLvl w:val="0"/>
              <w:rPr>
                <w:b/>
                <w:sz w:val="22"/>
              </w:rPr>
            </w:pPr>
            <w:r w:rsidRPr="00FA7D64">
              <w:rPr>
                <w:b/>
                <w:sz w:val="22"/>
              </w:rPr>
              <w:t>0 0 -1  1</w:t>
            </w:r>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0</w:t>
            </w:r>
          </w:p>
          <w:p w14:paraId="3DE28E43" w14:textId="77777777" w:rsidR="00340AF9" w:rsidRPr="00FA7D64" w:rsidRDefault="00340AF9" w:rsidP="00340AF9">
            <w:pPr>
              <w:spacing w:after="100"/>
              <w:jc w:val="left"/>
              <w:outlineLvl w:val="0"/>
              <w:rPr>
                <w:b/>
                <w:sz w:val="22"/>
              </w:rPr>
            </w:pPr>
            <w:r w:rsidRPr="00FA7D64">
              <w:rPr>
                <w:b/>
                <w:sz w:val="22"/>
              </w:rPr>
              <w:t>0 0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r w:rsidRPr="00FA7D64">
              <w:rPr>
                <w:b/>
                <w:sz w:val="22"/>
              </w:rPr>
              <w:t>ones(</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r>
        <w:lastRenderedPageBreak/>
        <w:t>Adapting the workflows</w:t>
      </w:r>
      <w:bookmarkEnd w:id="88"/>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r>
        <w:rPr>
          <w:i/>
        </w:rPr>
        <w:t>select</w:t>
      </w:r>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select “TOM.mat”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write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for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for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“rp1*-aff</w:t>
      </w:r>
      <w:r w:rsidR="00A756FB">
        <w:t>ine.nii” and “rp2*-affine.nii”,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all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Normalise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select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all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“Normalise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select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Pushforward”</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r w:rsidRPr="00545F38">
        <w:rPr>
          <w:i/>
        </w:rPr>
        <w:t xml:space="preserve">select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Other variants of computational morphometry</w:t>
      </w:r>
      <w:bookmarkStart w:id="98" w:name="_Toc328131081"/>
      <w:bookmarkStart w:id="99" w:name="_Toc366501900"/>
      <w:bookmarkEnd w:id="95"/>
      <w:bookmarkEnd w:id="96"/>
      <w:bookmarkEnd w:id="97"/>
    </w:p>
    <w:p w14:paraId="108F8349" w14:textId="77777777" w:rsidR="00340AF9" w:rsidRDefault="00340AF9" w:rsidP="00340AF9">
      <w:pPr>
        <w:pStyle w:val="berschrift2"/>
      </w:pPr>
      <w:bookmarkStart w:id="100" w:name="_Toc380419930"/>
      <w:r>
        <w:t>Deformation-based morphometry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morphometry </w:t>
      </w:r>
      <w:r w:rsidR="005669CD">
        <w:t>since</w:t>
      </w:r>
      <w:r w:rsidRPr="00596BB8">
        <w:t xml:space="preserve"> the Jacobian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Hotelling’s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o save the estimated volume changes change the writing option for the normalized Jacobian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Follow the steps for the statistical analysis as described for VBM, select the smoothed Jacobian determinants (e.g. swj_*.nii )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t xml:space="preserve"> </w:t>
      </w:r>
      <w:r w:rsidRPr="00F123F8">
        <w:rPr>
          <w:b/>
        </w:rPr>
        <w:t>../spm12/tpm/mask_ICV.nii</w:t>
      </w:r>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r>
        <w:t>Surface-based morphometry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morphometry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gyrification indices </w:t>
      </w:r>
      <w:r w:rsidR="007203FF">
        <w:t>which</w:t>
      </w:r>
      <w:r w:rsidRPr="00C02AB3">
        <w:t xml:space="preserve"> measure surface complexity in 3D (Yotter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misclassications. In addition to our adaptive MAP approach for partial volume segmentation</w:t>
      </w:r>
      <w:r w:rsidR="007203FF">
        <w:t>,</w:t>
      </w:r>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(Dahnke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(Yotter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repar</w:t>
      </w:r>
      <w:r w:rsidR="00340AF9">
        <w:t xml:space="preserve">ameterization.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reparameterize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reparameterization of the cortical surface mesh (Yotter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diffeomorphic </w:t>
      </w:r>
      <w:r w:rsidR="00266DC4">
        <w:t>DARTEL</w:t>
      </w:r>
      <w:r w:rsidRPr="00EC46ED">
        <w:t xml:space="preserve"> algorithm to the surface (Ashburner, 2007) to work with spherical maps (Yotter et al. 2011d). We apply a multi-grid approach that uses reparameterized values of sulcal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 xml:space="preserve">the surface data (e.g. [lr]h.thickness.*)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mend to start with a value of 15</w:t>
      </w:r>
      <w:r w:rsidR="00340AF9">
        <w:t>mm</w:t>
      </w:r>
      <w:r>
        <w:t xml:space="preserve"> for thickness data and 20mm for folding data (e.g. gyrification,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 xml:space="preserve">the central surface data (e.g. [lr]h.central.*) </w:t>
      </w:r>
    </w:p>
    <w:p w14:paraId="3FB8B671" w14:textId="77777777" w:rsidR="00340AF9" w:rsidRPr="007739AB" w:rsidRDefault="00340AF9" w:rsidP="00340AF9">
      <w:pPr>
        <w:numPr>
          <w:ilvl w:val="1"/>
          <w:numId w:val="1"/>
        </w:numPr>
        <w:spacing w:before="120"/>
      </w:pPr>
      <w:r>
        <w:t>Gyrification index</w:t>
      </w:r>
    </w:p>
    <w:p w14:paraId="2C3BD223" w14:textId="77777777"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Extract Cortical complexity (fractal dimension) which is described in Yotter et al. Neuroimage,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Extract sqrt-transformed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Transformation with sqrt-function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r>
        <w:lastRenderedPageBreak/>
        <w:t>where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Freesurfer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Region of interest (ROI) analysis</w:t>
      </w:r>
      <w:bookmarkEnd w:id="104"/>
      <w:bookmarkEnd w:id="105"/>
      <w:bookmarkEnd w:id="106"/>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SPM.mat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Vgm, Vwm, thickness, gyrification...) and choose </w:t>
      </w:r>
      <w:r>
        <w:t xml:space="preserve">between </w:t>
      </w:r>
      <w:r w:rsidRPr="008E1711">
        <w:t xml:space="preserve">different atlas maps. The results </w:t>
      </w:r>
      <w:r w:rsidR="00E94B92">
        <w:t xml:space="preserve">are </w:t>
      </w:r>
      <w:r w:rsidRPr="008E1711">
        <w:t>printed and saved as threshold</w:t>
      </w:r>
      <w:r>
        <w:t>ed log-p volume or surface map:</w:t>
      </w:r>
    </w:p>
    <w:p w14:paraId="2EFAC73F" w14:textId="77777777" w:rsidR="00340AF9" w:rsidRDefault="00340AF9" w:rsidP="00340AF9">
      <w:pPr>
        <w:ind w:left="720"/>
        <w:outlineLvl w:val="0"/>
      </w:pPr>
      <w:r w:rsidRPr="009240B1">
        <w:t>logP</w:t>
      </w:r>
      <w:r w:rsidRPr="009240B1">
        <w:rPr>
          <w:i/>
        </w:rPr>
        <w:t>Threshold_NameOfContrast_NameOfAtlas_Measure</w:t>
      </w:r>
      <w:r>
        <w:t>.nii</w:t>
      </w:r>
    </w:p>
    <w:p w14:paraId="65BA94E6" w14:textId="77777777" w:rsidR="00340AF9" w:rsidRDefault="00340AF9" w:rsidP="00340AF9">
      <w:pPr>
        <w:ind w:left="720"/>
        <w:outlineLvl w:val="0"/>
      </w:pPr>
      <w:r>
        <w:t>[lr]h.</w:t>
      </w:r>
      <w:r w:rsidRPr="009240B1">
        <w:t>logP</w:t>
      </w:r>
      <w:r w:rsidRPr="009240B1">
        <w:rPr>
          <w:i/>
        </w:rPr>
        <w:t>Threshold_NameOfContrast_NameOfAtlas_Measure</w:t>
      </w:r>
      <w:r>
        <w:t>.gii</w:t>
      </w:r>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o analyze different measures (e.g. Vgm/Vwm for volumes or thickness/gyrification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An existing SPM.mat file with a</w:t>
      </w:r>
      <w:r w:rsidR="00340AF9" w:rsidRPr="008E1711">
        <w:t xml:space="preserve"> VBM analysis of GM allows you to analyze ROI measures for both, GM as well as WM. </w:t>
      </w:r>
      <w:r>
        <w:t>Therefore</w:t>
      </w:r>
      <w:r w:rsidR="00340AF9" w:rsidRPr="008E1711">
        <w:t xml:space="preserve">, it is not necessary to have a SPM.mat file of a VBM analysis of WM. The same </w:t>
      </w:r>
      <w:r>
        <w:t>applies</w:t>
      </w:r>
      <w:r w:rsidR="00340AF9" w:rsidRPr="008E1711">
        <w:t xml:space="preserve"> </w:t>
      </w:r>
      <w:r>
        <w:t>to</w:t>
      </w:r>
      <w:r w:rsidR="00340AF9" w:rsidRPr="008E1711">
        <w:t xml:space="preserve"> surface-based analysis. If you </w:t>
      </w:r>
      <w:r>
        <w:t xml:space="preserve">already have an </w:t>
      </w:r>
      <w:r w:rsidR="00340AF9" w:rsidRPr="008E1711">
        <w:t>SPM.mat for the analysis of cortical thickness</w:t>
      </w:r>
      <w:r>
        <w:t>,</w:t>
      </w:r>
      <w:r w:rsidR="00340AF9" w:rsidRPr="008E1711">
        <w:t xml:space="preserve"> you can also estimate </w:t>
      </w:r>
      <w:r>
        <w:t xml:space="preserve">the </w:t>
      </w:r>
      <w:r w:rsidR="00340AF9" w:rsidRPr="008E1711">
        <w:t>ROI analysis for gyrification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For ROI analysis of surfaces you can select the SPM.mat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''catROIs_'').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Neuromorphometrics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r w:rsidR="00340AF9" w:rsidRPr="006551A9">
        <w:rPr>
          <w:i/>
        </w:rPr>
        <w:t>cat_install_atlases</w:t>
      </w:r>
      <w:r w:rsidR="00340AF9">
        <w:t xml:space="preserve"> </w:t>
      </w:r>
      <w:r w:rsidR="008C63A1">
        <w:t>function once ,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Neuromorphometics,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''dartel_''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“concentration” of gray matter; Good et al. 2001; Neuroimage).</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Jacobian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“volume” of gray matter; Good et al. 2001; Neuroimage).</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Checking for Design Orthogonality</w:t>
      </w:r>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 xml:space="preserve">his option is similar to using “Affine+non-linear” (see above) in combination with “global normalization” (when building the statistical model </w:t>
      </w:r>
      <w:r w:rsidR="004720D6">
        <w:t>with</w:t>
      </w:r>
      <w:r w:rsidRPr="007739AB">
        <w:t xml:space="preserve"> the traditional PET design</w:t>
      </w:r>
      <w:r w:rsidR="004720D6">
        <w:t xml:space="preserve"> late on</w:t>
      </w:r>
      <w:r w:rsidRPr="007739AB">
        <w:t xml:space="preserve">s).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Neuroimage).</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#p[0123]*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[m[0]w]p[0123]*[_affine].nii</w:t>
            </w:r>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#m*</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[w]m*.nii</w:t>
            </w:r>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r>
              <w:rPr>
                <w:color w:val="000000"/>
                <w:szCs w:val="22"/>
              </w:rPr>
              <w:t>Jacobian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#j_</w:t>
            </w:r>
          </w:p>
        </w:tc>
        <w:tc>
          <w:tcPr>
            <w:tcW w:w="3842" w:type="dxa"/>
            <w:shd w:val="clear" w:color="auto" w:fill="auto"/>
            <w:vAlign w:val="center"/>
          </w:tcPr>
          <w:p w14:paraId="39C5A408" w14:textId="77777777" w:rsidR="00340AF9" w:rsidRPr="00685C82" w:rsidRDefault="00340AF9">
            <w:pPr>
              <w:rPr>
                <w:color w:val="000000"/>
                <w:szCs w:val="22"/>
              </w:rPr>
            </w:pPr>
            <w:r>
              <w:rPr>
                <w:color w:val="000000"/>
                <w:szCs w:val="22"/>
              </w:rPr>
              <w:t>wj_*.nii</w:t>
            </w:r>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r>
              <w:rPr>
                <w:color w:val="000000"/>
                <w:szCs w:val="22"/>
              </w:rPr>
              <w:t>y_ (iy_)</w:t>
            </w:r>
          </w:p>
        </w:tc>
        <w:tc>
          <w:tcPr>
            <w:tcW w:w="3842" w:type="dxa"/>
            <w:shd w:val="clear" w:color="auto" w:fill="auto"/>
            <w:vAlign w:val="center"/>
          </w:tcPr>
          <w:p w14:paraId="4215233D" w14:textId="77777777" w:rsidR="00340AF9" w:rsidRPr="00685C82" w:rsidRDefault="00340AF9">
            <w:pPr>
              <w:rPr>
                <w:color w:val="000000"/>
                <w:szCs w:val="22"/>
              </w:rPr>
            </w:pPr>
            <w:r>
              <w:rPr>
                <w:color w:val="000000"/>
                <w:szCs w:val="22"/>
              </w:rPr>
              <w:t>y_*.nii (iy_*.nii)</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r w:rsidRPr="00685C82">
              <w:rPr>
                <w:color w:val="000000"/>
                <w:szCs w:val="22"/>
              </w:rPr>
              <w:t>filename</w:t>
            </w:r>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r w:rsidRPr="00685C82">
              <w:rPr>
                <w:color w:val="000000"/>
                <w:szCs w:val="22"/>
              </w:rPr>
              <w:t>image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r w:rsidRPr="00685C82">
              <w:rPr>
                <w:color w:val="000000"/>
                <w:szCs w:val="22"/>
              </w:rPr>
              <w:t>m</w:t>
            </w:r>
          </w:p>
        </w:tc>
        <w:tc>
          <w:tcPr>
            <w:tcW w:w="7200" w:type="dxa"/>
            <w:shd w:val="clear" w:color="auto" w:fill="auto"/>
            <w:vAlign w:val="center"/>
          </w:tcPr>
          <w:p w14:paraId="35BEDFB9" w14:textId="77777777" w:rsidR="00340AF9" w:rsidRPr="00685C82" w:rsidRDefault="00340AF9">
            <w:pPr>
              <w:rPr>
                <w:color w:val="000000"/>
                <w:szCs w:val="22"/>
              </w:rPr>
            </w:pPr>
            <w:r w:rsidRPr="00685C82">
              <w:rPr>
                <w:color w:val="000000"/>
                <w:szCs w:val="22"/>
              </w:rPr>
              <w:t>modulated</w:t>
            </w:r>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r w:rsidRPr="00685C82">
              <w:rPr>
                <w:color w:val="000000"/>
                <w:szCs w:val="22"/>
              </w:rPr>
              <w:t>m0</w:t>
            </w:r>
          </w:p>
        </w:tc>
        <w:tc>
          <w:tcPr>
            <w:tcW w:w="7200" w:type="dxa"/>
            <w:shd w:val="clear" w:color="auto" w:fill="auto"/>
            <w:vAlign w:val="center"/>
          </w:tcPr>
          <w:p w14:paraId="683B82FE" w14:textId="77777777" w:rsidR="00340AF9" w:rsidRPr="00685C82" w:rsidRDefault="00340AF9">
            <w:pPr>
              <w:rPr>
                <w:color w:val="000000"/>
                <w:szCs w:val="22"/>
              </w:rPr>
            </w:pPr>
            <w:r w:rsidRPr="00685C82">
              <w:rPr>
                <w:color w:val="000000"/>
                <w:szCs w:val="22"/>
              </w:rPr>
              <w:t>modulated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r w:rsidRPr="00685C82">
              <w:rPr>
                <w:color w:val="000000"/>
                <w:szCs w:val="22"/>
              </w:rPr>
              <w:t>w</w:t>
            </w:r>
          </w:p>
        </w:tc>
        <w:tc>
          <w:tcPr>
            <w:tcW w:w="7200" w:type="dxa"/>
            <w:shd w:val="clear" w:color="auto" w:fill="auto"/>
            <w:vAlign w:val="center"/>
          </w:tcPr>
          <w:p w14:paraId="128921FA" w14:textId="77777777" w:rsidR="00340AF9" w:rsidRPr="00685C82" w:rsidRDefault="00340AF9">
            <w:pPr>
              <w:rPr>
                <w:color w:val="000000"/>
                <w:szCs w:val="22"/>
              </w:rPr>
            </w:pPr>
            <w:r w:rsidRPr="00685C82">
              <w:rPr>
                <w:color w:val="000000"/>
                <w:szCs w:val="22"/>
              </w:rPr>
              <w:t>warped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_affine</w:t>
            </w:r>
          </w:p>
        </w:tc>
        <w:tc>
          <w:tcPr>
            <w:tcW w:w="7200" w:type="dxa"/>
            <w:shd w:val="clear" w:color="auto" w:fill="auto"/>
            <w:vAlign w:val="center"/>
          </w:tcPr>
          <w:p w14:paraId="4B5CC594" w14:textId="77777777" w:rsidR="00340AF9" w:rsidRPr="00685C82" w:rsidRDefault="00340AF9">
            <w:pPr>
              <w:rPr>
                <w:color w:val="000000"/>
                <w:szCs w:val="22"/>
              </w:rPr>
            </w:pPr>
            <w:r w:rsidRPr="00685C82">
              <w:rPr>
                <w:color w:val="000000"/>
                <w:szCs w:val="22"/>
              </w:rPr>
              <w:t>affine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r w:rsidRPr="00685C82">
              <w:rPr>
                <w:color w:val="000000"/>
                <w:szCs w:val="22"/>
              </w:rPr>
              <w:t>p</w:t>
            </w:r>
          </w:p>
        </w:tc>
        <w:tc>
          <w:tcPr>
            <w:tcW w:w="7200" w:type="dxa"/>
            <w:shd w:val="clear" w:color="auto" w:fill="auto"/>
            <w:vAlign w:val="center"/>
          </w:tcPr>
          <w:p w14:paraId="4988FC90" w14:textId="77777777" w:rsidR="00340AF9" w:rsidRPr="00685C82" w:rsidRDefault="00340AF9">
            <w:pPr>
              <w:rPr>
                <w:color w:val="000000"/>
                <w:szCs w:val="22"/>
              </w:rPr>
            </w:pPr>
            <w:r w:rsidRPr="00685C82">
              <w:rPr>
                <w:color w:val="000000"/>
                <w:szCs w:val="22"/>
              </w:rPr>
              <w:t>partial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r w:rsidRPr="00685C82">
              <w:rPr>
                <w:color w:val="000000"/>
                <w:szCs w:val="22"/>
              </w:rPr>
              <w:t>left, right</w:t>
            </w:r>
            <w:r w:rsidR="00625B15">
              <w:rPr>
                <w:color w:val="000000"/>
                <w:szCs w:val="22"/>
              </w:rPr>
              <w:t xml:space="preserve"> </w:t>
            </w:r>
            <w:r w:rsidRPr="00685C82">
              <w:rPr>
                <w:color w:val="000000"/>
                <w:szCs w:val="22"/>
              </w:rPr>
              <w:t>hemisphere [ lh | rh</w:t>
            </w:r>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r w:rsidRPr="00685C82">
              <w:rPr>
                <w:color w:val="000000"/>
                <w:szCs w:val="22"/>
              </w:rPr>
              <w:t>surface data file [ central | sphere | thickness | gyrification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r w:rsidRPr="00685C82">
              <w:rPr>
                <w:color w:val="000000"/>
                <w:szCs w:val="22"/>
              </w:rPr>
              <w:t>central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r w:rsidRPr="00685C82">
              <w:rPr>
                <w:color w:val="000000"/>
                <w:szCs w:val="22"/>
              </w:rPr>
              <w:t>sphere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r w:rsidRPr="00685C82">
              <w:rPr>
                <w:color w:val="000000"/>
                <w:szCs w:val="22"/>
              </w:rPr>
              <w:t>sphere.reg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r w:rsidRPr="00685C82">
              <w:rPr>
                <w:color w:val="000000"/>
                <w:szCs w:val="22"/>
              </w:rPr>
              <w:t>fractaldimension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r w:rsidRPr="00685C82">
              <w:rPr>
                <w:color w:val="000000"/>
                <w:szCs w:val="22"/>
              </w:rPr>
              <w:t>filtersize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r w:rsidRPr="00685C82">
              <w:rPr>
                <w:color w:val="000000"/>
                <w:szCs w:val="22"/>
              </w:rPr>
              <w:t>left,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r w:rsidRPr="00685C82">
              <w:rPr>
                <w:color w:val="000000"/>
                <w:szCs w:val="22"/>
              </w:rPr>
              <w:t>surface data file [ thickness | gyrification | fractaldimension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r w:rsidRPr="00685C82">
              <w:rPr>
                <w:color w:val="000000"/>
                <w:szCs w:val="22"/>
              </w:rPr>
              <w:t>fractaldimension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r w:rsidRPr="00D226A8">
              <w:rPr>
                <w:color w:val="000000"/>
                <w:szCs w:val="22"/>
              </w:rPr>
              <w:t xml:space="preserve">resampling to 164k </w:t>
            </w:r>
            <w:r w:rsidR="009D2446">
              <w:rPr>
                <w:color w:val="000000"/>
                <w:szCs w:val="22"/>
              </w:rPr>
              <w:t xml:space="preserve">(Freesurfer)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r w:rsidRPr="00685C82">
          <w:t>cat_io_xml</w:t>
        </w:r>
      </w:hyperlink>
      <w:r w:rsidRPr="00685C82">
        <w:t xml:space="preserve"> function to read data from xml-files. </w:t>
      </w:r>
      <w:r w:rsidR="000A11AF">
        <w:t>In addition</w:t>
      </w:r>
      <w:r w:rsidRPr="00685C82">
        <w:t xml:space="preserve">, a report for each data set is saved as pdf-file </w:t>
      </w:r>
      <w:r w:rsidRPr="00685C82">
        <w:rPr>
          <w:i/>
        </w:rPr>
        <w:t>catreport_*.pdf</w:t>
      </w:r>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low resolution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r>
        <w:rPr>
          <w:i/>
          <w:lang w:val="en-GB"/>
        </w:rPr>
        <w:t>Denoising</w:t>
      </w:r>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denoising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(Manjón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Affine Preprocessing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If the preprocessing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WM-inhomogeneities,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myelenization), </w:t>
      </w:r>
      <w:r>
        <w:rPr>
          <w:lang w:val="en-GB"/>
        </w:rPr>
        <w:t>but are</w:t>
      </w:r>
      <w:r w:rsidRPr="00CD74BD">
        <w:rPr>
          <w:lang w:val="en-GB"/>
        </w:rPr>
        <w:t xml:space="preserve"> depend</w:t>
      </w:r>
      <w:r>
        <w:rPr>
          <w:lang w:val="en-GB"/>
        </w:rPr>
        <w:t>end</w:t>
      </w:r>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LASstr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27A95553"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(Ashburner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xml:space="preserve">. The </w:t>
      </w:r>
      <w:r w:rsidR="00EE01FC">
        <w:rPr>
          <w:lang w:val="en-GB"/>
        </w:rPr>
        <w:t>subsequent</w:t>
      </w:r>
      <w:r w:rsidRPr="00CD74BD">
        <w:rPr>
          <w:lang w:val="en-GB"/>
        </w:rPr>
        <w:t xml:space="preserve">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w:t>
      </w:r>
      <w:r w:rsidR="000A11AF" w:rsidRPr="00CD74BD">
        <w:rPr>
          <w:lang w:val="en-GB"/>
        </w:rPr>
        <w:t xml:space="preserve">accounts </w:t>
      </w:r>
      <w:r w:rsidRPr="00CD74BD">
        <w:rPr>
          <w:lang w:val="en-GB"/>
        </w:rPr>
        <w:t>not only for intensity inhomogeneities</w:t>
      </w:r>
      <w:r w:rsidR="000A11AF">
        <w:rPr>
          <w:lang w:val="en-GB"/>
        </w:rPr>
        <w:t>,</w:t>
      </w:r>
      <w:r w:rsidRPr="00CD74BD">
        <w:rPr>
          <w:lang w:val="en-GB"/>
        </w:rPr>
        <w:t xml:space="preserve"> but also </w:t>
      </w:r>
      <w:r w:rsidR="00EE01FC">
        <w:rPr>
          <w:lang w:val="en-GB"/>
        </w:rPr>
        <w:t>for</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(Tohka et al. 2004). We </w:t>
      </w:r>
      <w:r>
        <w:rPr>
          <w:lang w:val="en-GB"/>
        </w:rPr>
        <w:t>begin</w:t>
      </w:r>
      <w:r w:rsidR="00340AF9" w:rsidRPr="00CD74BD">
        <w:rPr>
          <w:lang w:val="en-GB"/>
        </w:rPr>
        <w:t xml:space="preserve"> with an initial segmentation into three pure classes: gray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skull-stripping,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If your segmentations still contain skull and other non-brain tissue (e.g. dura)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r w:rsidRPr="00F37D12">
        <w:rPr>
          <w:i/>
          <w:lang w:val="en-GB"/>
        </w:rPr>
        <w:t>Cleanup</w:t>
      </w:r>
    </w:p>
    <w:p w14:paraId="7DCFDEC0" w14:textId="77777777" w:rsidR="00757A80" w:rsidRPr="00CD74BD" w:rsidRDefault="00757A80" w:rsidP="00757A80">
      <w:pPr>
        <w:rPr>
          <w:lang w:val="en-GB"/>
        </w:rPr>
      </w:pPr>
      <w:r w:rsidRPr="00CD74BD">
        <w:rPr>
          <w:lang w:val="en-GB"/>
        </w:rPr>
        <w:t xml:space="preserve">CAT12 includes a new cleanup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cleanup is controlled by the cleanupstr parameter, </w:t>
      </w:r>
      <w:r w:rsidRPr="00BE1BD7">
        <w:rPr>
          <w:lang w:val="en-GB"/>
        </w:rPr>
        <w:t xml:space="preserve">with 0 for no cleanup, low values &lt;0.5 for light cleanup, 0.5 for </w:t>
      </w:r>
      <w:r>
        <w:rPr>
          <w:lang w:val="en-GB"/>
        </w:rPr>
        <w:t>medium</w:t>
      </w:r>
      <w:r w:rsidRPr="00BE1BD7">
        <w:rPr>
          <w:lang w:val="en-GB"/>
        </w:rPr>
        <w:t xml:space="preserve"> cleanup (default), and 1 for strong cleanup</w:t>
      </w:r>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(Ashburner 2007) </w:t>
      </w:r>
      <w:r w:rsidR="004835DB">
        <w:rPr>
          <w:lang w:val="en-GB"/>
        </w:rPr>
        <w:t xml:space="preserve">and Geodesic Shooting </w:t>
      </w:r>
      <w:r w:rsidR="004835DB" w:rsidRPr="00CD74BD">
        <w:rPr>
          <w:lang w:val="en-GB"/>
        </w:rPr>
        <w:t xml:space="preserve">(Ashburner </w:t>
      </w:r>
      <w:r w:rsidR="004835DB">
        <w:rPr>
          <w:lang w:val="en-GB"/>
        </w:rPr>
        <w:t>&amp; Friston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r>
        <w:rPr>
          <w:color w:val="000000"/>
          <w:sz w:val="22"/>
          <w:lang w:val="en-GB"/>
        </w:rPr>
        <w:t>839-51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Ashburner (2007): </w:t>
      </w:r>
      <w:hyperlink r:id="rId32"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r w:rsidRPr="006C0690">
        <w:rPr>
          <w:sz w:val="22"/>
          <w:lang w:val="en-GB"/>
        </w:rPr>
        <w:t>95-113.</w:t>
      </w:r>
    </w:p>
    <w:p w14:paraId="5B6FCB82" w14:textId="77777777" w:rsidR="004835DB" w:rsidRPr="004835DB" w:rsidRDefault="004835DB" w:rsidP="004835DB">
      <w:pPr>
        <w:rPr>
          <w:sz w:val="22"/>
          <w:lang w:val="en-GB"/>
        </w:rPr>
      </w:pPr>
      <w:r w:rsidRPr="004835DB">
        <w:rPr>
          <w:sz w:val="22"/>
          <w:lang w:val="en-GB"/>
        </w:rPr>
        <w:t>J. Ashburner (2011): Diffeomorphic registration using geodesic shooting and Gauss–Newton optimisation. Neuroimage</w:t>
      </w:r>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r>
        <w:rPr>
          <w:sz w:val="22"/>
          <w:lang w:val="en-GB"/>
        </w:rPr>
        <w:t>954-967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r w:rsidRPr="006C0690">
        <w:rPr>
          <w:rFonts w:ascii="Calibri" w:hAnsi="Calibri"/>
          <w:sz w:val="22"/>
          <w:szCs w:val="24"/>
          <w:lang w:val="en-GB"/>
        </w:rPr>
        <w:t>:1019-29.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r w:rsidRPr="006C0690">
        <w:rPr>
          <w:rFonts w:ascii="Calibri" w:hAnsi="Calibri"/>
          <w:sz w:val="22"/>
          <w:szCs w:val="24"/>
          <w:lang w:val="en-GB"/>
        </w:rPr>
        <w:t>:21-36.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
    <w:p w14:paraId="43684C09" w14:textId="77777777"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36"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J.L. Rapoport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r w:rsidRPr="00284886">
        <w:rPr>
          <w:color w:val="000000"/>
          <w:sz w:val="22"/>
          <w:lang w:val="en-GB"/>
        </w:rPr>
        <w:t xml:space="preserve">176-186. </w:t>
      </w:r>
    </w:p>
    <w:p w14:paraId="2A3E88B1" w14:textId="77777777"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r w:rsidRPr="00284886">
        <w:rPr>
          <w:color w:val="000000"/>
          <w:sz w:val="22"/>
          <w:lang w:val="en-GB"/>
        </w:rPr>
        <w:t>84-97.</w:t>
      </w:r>
    </w:p>
    <w:p w14:paraId="3C0EC0F2" w14:textId="77777777" w:rsidR="00340AF9" w:rsidRPr="00284886" w:rsidRDefault="00340AF9" w:rsidP="00340AF9">
      <w:pPr>
        <w:rPr>
          <w:color w:val="000000"/>
          <w:sz w:val="22"/>
          <w:lang w:val="en-GB"/>
        </w:rPr>
      </w:pPr>
      <w:r w:rsidRPr="00284886">
        <w:rPr>
          <w:color w:val="000000"/>
          <w:sz w:val="22"/>
          <w:lang w:val="en-GB"/>
        </w:rPr>
        <w:t xml:space="preserve">R.A. Yotter, R. Dahnke, P.M. Thompson, C. Gaser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Yotter, P.M. Thompson, C. Gaser (2011c): Algorithms to Improve the Re-Parameterization of Spherical Mappings of Brain. Journal of Neuroimaging, 21(2):e134-47.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C. Gaser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F25848">
        <w:rPr>
          <w:noProof/>
        </w:rPr>
        <w:t>3-May-18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F25848">
      <w:rPr>
        <w:rStyle w:val="Seitenzahl"/>
        <w:noProof/>
      </w:rPr>
      <w:t>6</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51D81"/>
    <w:rsid w:val="0006581B"/>
    <w:rsid w:val="000966F0"/>
    <w:rsid w:val="000A11AF"/>
    <w:rsid w:val="000A2011"/>
    <w:rsid w:val="000A4738"/>
    <w:rsid w:val="000D29C5"/>
    <w:rsid w:val="000F5B7F"/>
    <w:rsid w:val="00105489"/>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A5823"/>
    <w:rsid w:val="002C57BC"/>
    <w:rsid w:val="002C66BB"/>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B308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B58B5"/>
    <w:rsid w:val="006C1CFF"/>
    <w:rsid w:val="006C5A97"/>
    <w:rsid w:val="006D69AA"/>
    <w:rsid w:val="006E07AC"/>
    <w:rsid w:val="00701537"/>
    <w:rsid w:val="00702894"/>
    <w:rsid w:val="007034B7"/>
    <w:rsid w:val="00703F94"/>
    <w:rsid w:val="007203FF"/>
    <w:rsid w:val="00722DEF"/>
    <w:rsid w:val="00725EB9"/>
    <w:rsid w:val="00727494"/>
    <w:rsid w:val="00734001"/>
    <w:rsid w:val="00742A70"/>
    <w:rsid w:val="00757A80"/>
    <w:rsid w:val="007667BC"/>
    <w:rsid w:val="007C43D5"/>
    <w:rsid w:val="007E7B92"/>
    <w:rsid w:val="007F5F46"/>
    <w:rsid w:val="00810F3B"/>
    <w:rsid w:val="0083225B"/>
    <w:rsid w:val="008376CD"/>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347E5"/>
    <w:rsid w:val="00A54171"/>
    <w:rsid w:val="00A6269B"/>
    <w:rsid w:val="00A66A87"/>
    <w:rsid w:val="00A756FB"/>
    <w:rsid w:val="00A81086"/>
    <w:rsid w:val="00AB6BEC"/>
    <w:rsid w:val="00AB752F"/>
    <w:rsid w:val="00AF4C64"/>
    <w:rsid w:val="00B0778D"/>
    <w:rsid w:val="00B1016C"/>
    <w:rsid w:val="00BD0022"/>
    <w:rsid w:val="00C016CD"/>
    <w:rsid w:val="00C01C5F"/>
    <w:rsid w:val="00C118F3"/>
    <w:rsid w:val="00C2515C"/>
    <w:rsid w:val="00C42126"/>
    <w:rsid w:val="00C50B78"/>
    <w:rsid w:val="00C70551"/>
    <w:rsid w:val="00C80075"/>
    <w:rsid w:val="00CA7F41"/>
    <w:rsid w:val="00CE7E3B"/>
    <w:rsid w:val="00CF24E6"/>
    <w:rsid w:val="00D106CF"/>
    <w:rsid w:val="00D226A8"/>
    <w:rsid w:val="00D45F99"/>
    <w:rsid w:val="00D66BEE"/>
    <w:rsid w:val="00D8733C"/>
    <w:rsid w:val="00D90FD3"/>
    <w:rsid w:val="00DB6EE7"/>
    <w:rsid w:val="00DC18BF"/>
    <w:rsid w:val="00E450C6"/>
    <w:rsid w:val="00E55C19"/>
    <w:rsid w:val="00E80C5D"/>
    <w:rsid w:val="00E87706"/>
    <w:rsid w:val="00E94B92"/>
    <w:rsid w:val="00EA2493"/>
    <w:rsid w:val="00EB06AB"/>
    <w:rsid w:val="00EE01FC"/>
    <w:rsid w:val="00F00BFB"/>
    <w:rsid w:val="00F05D89"/>
    <w:rsid w:val="00F20BC2"/>
    <w:rsid w:val="00F25848"/>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DDE73-67AC-644A-9EDB-DD6090353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12872</Words>
  <Characters>81099</Characters>
  <Application>Microsoft Macintosh Word</Application>
  <DocSecurity>0</DocSecurity>
  <Lines>675</Lines>
  <Paragraphs>187</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93784</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91</cp:revision>
  <cp:lastPrinted>2018-02-16T16:03:00Z</cp:lastPrinted>
  <dcterms:created xsi:type="dcterms:W3CDTF">2017-10-24T21:01:00Z</dcterms:created>
  <dcterms:modified xsi:type="dcterms:W3CDTF">2018-05-03T07:05:00Z</dcterms:modified>
  <cp:category/>
</cp:coreProperties>
</file>