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C46D" w14:textId="1D5797ED" w:rsidR="008E5601" w:rsidRPr="008E5601" w:rsidRDefault="008E5601" w:rsidP="008E5601">
      <w:pPr>
        <w:rPr>
          <w:sz w:val="22"/>
          <w:szCs w:val="22"/>
        </w:rPr>
      </w:pPr>
      <w:r w:rsidRPr="008E5601">
        <w:rPr>
          <w:b/>
          <w:bCs/>
          <w:sz w:val="22"/>
          <w:szCs w:val="22"/>
        </w:rPr>
        <w:t>Paper citation</w:t>
      </w:r>
      <w:r>
        <w:rPr>
          <w:sz w:val="22"/>
          <w:szCs w:val="22"/>
        </w:rPr>
        <w:t xml:space="preserve">: </w:t>
      </w:r>
      <w:r w:rsidRPr="008E5601">
        <w:rPr>
          <w:sz w:val="22"/>
          <w:szCs w:val="22"/>
        </w:rPr>
        <w:t>Portable Biomechanics Laboratory: Clinically Accessible Movement Analysis from a Handheld Smartphone</w:t>
      </w:r>
    </w:p>
    <w:p w14:paraId="73BC7471" w14:textId="77777777" w:rsidR="008E5601" w:rsidRPr="008E5601" w:rsidRDefault="008E5601" w:rsidP="008E5601">
      <w:pPr>
        <w:rPr>
          <w:sz w:val="22"/>
          <w:szCs w:val="22"/>
        </w:rPr>
      </w:pPr>
      <w:r w:rsidRPr="008E5601">
        <w:rPr>
          <w:b/>
          <w:bCs/>
          <w:sz w:val="22"/>
          <w:szCs w:val="22"/>
        </w:rPr>
        <w:t>Keywords</w:t>
      </w:r>
      <w:r w:rsidRPr="008E5601">
        <w:rPr>
          <w:sz w:val="22"/>
          <w:szCs w:val="22"/>
        </w:rPr>
        <w:t>: Nearest Neighbor Classification, chi-squared distance, local feature relevance</w:t>
      </w:r>
    </w:p>
    <w:p w14:paraId="1FCC1428" w14:textId="31532F6F" w:rsidR="008E5601" w:rsidRPr="008E5601" w:rsidRDefault="008E5601" w:rsidP="008E5601">
      <w:pPr>
        <w:rPr>
          <w:sz w:val="22"/>
          <w:szCs w:val="22"/>
        </w:rPr>
      </w:pPr>
      <w:proofErr w:type="gramStart"/>
      <w:r w:rsidRPr="008E5601">
        <w:rPr>
          <w:b/>
          <w:bCs/>
          <w:sz w:val="22"/>
          <w:szCs w:val="22"/>
        </w:rPr>
        <w:t>Brief summary</w:t>
      </w:r>
      <w:proofErr w:type="gramEnd"/>
      <w:r w:rsidRPr="008E5601">
        <w:rPr>
          <w:b/>
          <w:bCs/>
          <w:sz w:val="22"/>
          <w:szCs w:val="22"/>
        </w:rPr>
        <w:t xml:space="preserve"> &amp; key </w:t>
      </w:r>
      <w:proofErr w:type="gramStart"/>
      <w:r w:rsidRPr="008E5601">
        <w:rPr>
          <w:b/>
          <w:bCs/>
          <w:sz w:val="22"/>
          <w:szCs w:val="22"/>
        </w:rPr>
        <w:t>result</w:t>
      </w:r>
      <w:proofErr w:type="gramEnd"/>
      <w:r w:rsidRPr="008E5601">
        <w:rPr>
          <w:sz w:val="22"/>
          <w:szCs w:val="22"/>
        </w:rPr>
        <w:t>: This paper addresses the challenge of high-dimensional pattern classification using nearest neighbor methods, which can suffer from severe bias due to the curse of dimensionality. To overcome this, the authors propose an adaptive metric method (ADAMENN) that computes flexible, query-</w:t>
      </w:r>
    </w:p>
    <w:p w14:paraId="732DF4CE" w14:textId="77777777" w:rsidR="008E5601" w:rsidRPr="008E5601" w:rsidRDefault="008E5601" w:rsidP="008E5601">
      <w:pPr>
        <w:rPr>
          <w:sz w:val="22"/>
          <w:szCs w:val="22"/>
        </w:rPr>
      </w:pPr>
      <w:r w:rsidRPr="008E5601">
        <w:rPr>
          <w:b/>
          <w:bCs/>
          <w:sz w:val="22"/>
          <w:szCs w:val="22"/>
        </w:rPr>
        <w:t>Key refs</w:t>
      </w:r>
      <w:r w:rsidRPr="008E5601">
        <w:rPr>
          <w:sz w:val="22"/>
          <w:szCs w:val="22"/>
        </w:rPr>
        <w:t xml:space="preserve">: </w:t>
      </w:r>
    </w:p>
    <w:p w14:paraId="45157E78" w14:textId="77777777" w:rsidR="008E5601" w:rsidRPr="008E5601" w:rsidRDefault="008E5601" w:rsidP="008E5601">
      <w:pPr>
        <w:numPr>
          <w:ilvl w:val="0"/>
          <w:numId w:val="1"/>
        </w:numPr>
        <w:rPr>
          <w:sz w:val="22"/>
          <w:szCs w:val="22"/>
        </w:rPr>
      </w:pPr>
      <w:r w:rsidRPr="008E5601">
        <w:rPr>
          <w:sz w:val="22"/>
          <w:szCs w:val="22"/>
        </w:rPr>
        <w:t>[A] Friedman, J. H., “Flexible Metric Nearest Neighbor Classification,” Tech. Report, Dept. of Statistics, Stanford University, 1994.</w:t>
      </w:r>
    </w:p>
    <w:p w14:paraId="64A19057" w14:textId="77777777" w:rsidR="008E5601" w:rsidRPr="008E5601" w:rsidRDefault="008E5601" w:rsidP="008E5601">
      <w:pPr>
        <w:numPr>
          <w:ilvl w:val="0"/>
          <w:numId w:val="1"/>
        </w:numPr>
        <w:rPr>
          <w:sz w:val="22"/>
          <w:szCs w:val="22"/>
        </w:rPr>
      </w:pPr>
      <w:r w:rsidRPr="008E5601">
        <w:rPr>
          <w:sz w:val="22"/>
          <w:szCs w:val="22"/>
        </w:rPr>
        <w:t>[B] Hastie, T. and Tibshirani, R., “Discriminant Adaptive Nearest Neighbor Classification,” IEEE Trans. on Pattern Analysis and Machine Intelligence, 1996.</w:t>
      </w:r>
    </w:p>
    <w:p w14:paraId="252B5623" w14:textId="77777777" w:rsidR="008E5601" w:rsidRPr="008E5601" w:rsidRDefault="008E5601" w:rsidP="008E5601">
      <w:pPr>
        <w:rPr>
          <w:sz w:val="22"/>
          <w:szCs w:val="22"/>
        </w:rPr>
      </w:pPr>
      <w:r w:rsidRPr="008E5601">
        <w:rPr>
          <w:b/>
          <w:bCs/>
          <w:sz w:val="22"/>
          <w:szCs w:val="22"/>
        </w:rPr>
        <w:t>Relation to past work</w:t>
      </w:r>
      <w:r w:rsidRPr="008E5601">
        <w:rPr>
          <w:sz w:val="22"/>
          <w:szCs w:val="22"/>
        </w:rPr>
        <w:t xml:space="preserve">: The proposed approach </w:t>
      </w:r>
      <w:proofErr w:type="gramStart"/>
      <w:r w:rsidRPr="008E5601">
        <w:rPr>
          <w:sz w:val="22"/>
          <w:szCs w:val="22"/>
        </w:rPr>
        <w:t>builds on</w:t>
      </w:r>
      <w:proofErr w:type="gramEnd"/>
      <w:r w:rsidRPr="008E5601">
        <w:rPr>
          <w:sz w:val="22"/>
          <w:szCs w:val="22"/>
        </w:rPr>
        <w:t xml:space="preserve"> earlier work on adaptive nearest neighbor techniques. While traditional K-NN uses a fixed, isotropic Euclidean metric that may not capture the true underlying structure in high dimensions, ADAMENN adaptively shapes neighborhoods based on local feature relevance. In contrast to methods like Machete and DANN, which also aim to tailor the metric locally, ADAMENN employs a Chi-squared distance analysis to weight feature dimensions, resulting in more homogeneous class probabilities within the modified neighborhoods.</w:t>
      </w:r>
    </w:p>
    <w:p w14:paraId="0A945236" w14:textId="77777777" w:rsidR="008E5601" w:rsidRPr="008E5601" w:rsidRDefault="008E5601" w:rsidP="008E5601">
      <w:pPr>
        <w:rPr>
          <w:sz w:val="22"/>
          <w:szCs w:val="22"/>
        </w:rPr>
      </w:pPr>
      <w:r w:rsidRPr="008E5601">
        <w:rPr>
          <w:b/>
          <w:bCs/>
          <w:sz w:val="22"/>
          <w:szCs w:val="22"/>
        </w:rPr>
        <w:t>Notes</w:t>
      </w:r>
      <w:r w:rsidRPr="008E5601">
        <w:rPr>
          <w:sz w:val="22"/>
          <w:szCs w:val="22"/>
        </w:rPr>
        <w:t>:</w:t>
      </w:r>
    </w:p>
    <w:p w14:paraId="77229EC1" w14:textId="77777777" w:rsidR="008E5601" w:rsidRPr="008E5601" w:rsidRDefault="008E5601" w:rsidP="008E5601">
      <w:pPr>
        <w:rPr>
          <w:sz w:val="22"/>
          <w:szCs w:val="22"/>
        </w:rPr>
      </w:pPr>
      <w:r w:rsidRPr="008E5601">
        <w:rPr>
          <w:sz w:val="22"/>
          <w:szCs w:val="22"/>
        </w:rPr>
        <w:t>Task: Classify patterns by adjusting the neighborhood metric based on local feature importance.</w:t>
      </w:r>
    </w:p>
    <w:p w14:paraId="06315AB6" w14:textId="77777777" w:rsidR="008E5601" w:rsidRPr="008E5601" w:rsidRDefault="008E5601" w:rsidP="008E5601">
      <w:pPr>
        <w:rPr>
          <w:sz w:val="22"/>
          <w:szCs w:val="22"/>
        </w:rPr>
      </w:pPr>
      <w:r w:rsidRPr="008E5601">
        <w:rPr>
          <w:sz w:val="22"/>
          <w:szCs w:val="22"/>
        </w:rPr>
        <w:t>Method: Estimate local class posterior probabilities using training data and compute a feature relevance measure via a Chi-squared distance formulation.</w:t>
      </w:r>
    </w:p>
    <w:p w14:paraId="2E71B0B0" w14:textId="77777777" w:rsidR="008E5601" w:rsidRPr="008E5601" w:rsidRDefault="008E5601" w:rsidP="008E5601">
      <w:pPr>
        <w:rPr>
          <w:sz w:val="22"/>
          <w:szCs w:val="22"/>
        </w:rPr>
      </w:pPr>
      <w:r w:rsidRPr="008E5601">
        <w:rPr>
          <w:sz w:val="22"/>
          <w:szCs w:val="22"/>
        </w:rPr>
        <w:t>Experimental Setup: The paper evaluates the method on several benchmark data sets (e.g., Iris, Sonar, Vowel, Glass, Image, Seg, Letter, Liver, Lung) with performance comparisons based on cross-validated error rates and robustness ratios.</w:t>
      </w:r>
    </w:p>
    <w:p w14:paraId="5A942F18" w14:textId="77777777" w:rsidR="008E5601" w:rsidRPr="008E5601" w:rsidRDefault="008E5601" w:rsidP="008E5601">
      <w:pPr>
        <w:rPr>
          <w:sz w:val="22"/>
          <w:szCs w:val="22"/>
        </w:rPr>
      </w:pPr>
      <w:r w:rsidRPr="008E5601">
        <w:rPr>
          <w:sz w:val="22"/>
          <w:szCs w:val="22"/>
        </w:rPr>
        <w:t>Results: ADAMENN consistently outperforms standard K-NN and shows competitive or superior performance compared to other adaptive methods, maintaining lower bias and variance, particularly in high-dimensional settings with added noise.</w:t>
      </w:r>
    </w:p>
    <w:p w14:paraId="01DF9FC9" w14:textId="77777777" w:rsidR="008E5601" w:rsidRPr="008E5601" w:rsidRDefault="008E5601" w:rsidP="008E5601">
      <w:pPr>
        <w:rPr>
          <w:sz w:val="22"/>
          <w:szCs w:val="22"/>
        </w:rPr>
      </w:pPr>
    </w:p>
    <w:p w14:paraId="7B01A35B" w14:textId="77777777" w:rsidR="008E5601" w:rsidRPr="008E5601" w:rsidRDefault="008E5601" w:rsidP="008E5601">
      <w:pPr>
        <w:rPr>
          <w:sz w:val="22"/>
          <w:szCs w:val="22"/>
        </w:rPr>
      </w:pPr>
    </w:p>
    <w:p w14:paraId="14CF39D3" w14:textId="77777777" w:rsidR="00E04AE0" w:rsidRPr="008E5601" w:rsidRDefault="00E04AE0">
      <w:pPr>
        <w:rPr>
          <w:sz w:val="22"/>
          <w:szCs w:val="22"/>
        </w:rPr>
      </w:pPr>
    </w:p>
    <w:sectPr w:rsidR="00E04AE0" w:rsidRPr="008E5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EC8"/>
    <w:multiLevelType w:val="hybridMultilevel"/>
    <w:tmpl w:val="2E468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321850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E0"/>
    <w:rsid w:val="005E3475"/>
    <w:rsid w:val="008E5601"/>
    <w:rsid w:val="00E0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F49F"/>
  <w15:chartTrackingRefBased/>
  <w15:docId w15:val="{2DF11991-FD51-4BD3-9291-3683D7CE6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AE0"/>
    <w:rPr>
      <w:rFonts w:eastAsiaTheme="majorEastAsia" w:cstheme="majorBidi"/>
      <w:color w:val="272727" w:themeColor="text1" w:themeTint="D8"/>
    </w:rPr>
  </w:style>
  <w:style w:type="paragraph" w:styleId="Title">
    <w:name w:val="Title"/>
    <w:basedOn w:val="Normal"/>
    <w:next w:val="Normal"/>
    <w:link w:val="TitleChar"/>
    <w:uiPriority w:val="10"/>
    <w:qFormat/>
    <w:rsid w:val="00E04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AE0"/>
    <w:pPr>
      <w:spacing w:before="160"/>
      <w:jc w:val="center"/>
    </w:pPr>
    <w:rPr>
      <w:i/>
      <w:iCs/>
      <w:color w:val="404040" w:themeColor="text1" w:themeTint="BF"/>
    </w:rPr>
  </w:style>
  <w:style w:type="character" w:customStyle="1" w:styleId="QuoteChar">
    <w:name w:val="Quote Char"/>
    <w:basedOn w:val="DefaultParagraphFont"/>
    <w:link w:val="Quote"/>
    <w:uiPriority w:val="29"/>
    <w:rsid w:val="00E04AE0"/>
    <w:rPr>
      <w:i/>
      <w:iCs/>
      <w:color w:val="404040" w:themeColor="text1" w:themeTint="BF"/>
    </w:rPr>
  </w:style>
  <w:style w:type="paragraph" w:styleId="ListParagraph">
    <w:name w:val="List Paragraph"/>
    <w:basedOn w:val="Normal"/>
    <w:uiPriority w:val="34"/>
    <w:qFormat/>
    <w:rsid w:val="00E04AE0"/>
    <w:pPr>
      <w:ind w:left="720"/>
      <w:contextualSpacing/>
    </w:pPr>
  </w:style>
  <w:style w:type="character" w:styleId="IntenseEmphasis">
    <w:name w:val="Intense Emphasis"/>
    <w:basedOn w:val="DefaultParagraphFont"/>
    <w:uiPriority w:val="21"/>
    <w:qFormat/>
    <w:rsid w:val="00E04AE0"/>
    <w:rPr>
      <w:i/>
      <w:iCs/>
      <w:color w:val="0F4761" w:themeColor="accent1" w:themeShade="BF"/>
    </w:rPr>
  </w:style>
  <w:style w:type="paragraph" w:styleId="IntenseQuote">
    <w:name w:val="Intense Quote"/>
    <w:basedOn w:val="Normal"/>
    <w:next w:val="Normal"/>
    <w:link w:val="IntenseQuoteChar"/>
    <w:uiPriority w:val="30"/>
    <w:qFormat/>
    <w:rsid w:val="00E04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AE0"/>
    <w:rPr>
      <w:i/>
      <w:iCs/>
      <w:color w:val="0F4761" w:themeColor="accent1" w:themeShade="BF"/>
    </w:rPr>
  </w:style>
  <w:style w:type="character" w:styleId="IntenseReference">
    <w:name w:val="Intense Reference"/>
    <w:basedOn w:val="DefaultParagraphFont"/>
    <w:uiPriority w:val="32"/>
    <w:qFormat/>
    <w:rsid w:val="00E04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66922">
      <w:bodyDiv w:val="1"/>
      <w:marLeft w:val="0"/>
      <w:marRight w:val="0"/>
      <w:marTop w:val="0"/>
      <w:marBottom w:val="0"/>
      <w:divBdr>
        <w:top w:val="none" w:sz="0" w:space="0" w:color="auto"/>
        <w:left w:val="none" w:sz="0" w:space="0" w:color="auto"/>
        <w:bottom w:val="none" w:sz="0" w:space="0" w:color="auto"/>
        <w:right w:val="none" w:sz="0" w:space="0" w:color="auto"/>
      </w:divBdr>
    </w:div>
    <w:div w:id="187927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2756</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Andrew Hoimes</dc:creator>
  <cp:keywords/>
  <dc:description/>
  <cp:lastModifiedBy>Christian Andrew Hoimes</cp:lastModifiedBy>
  <cp:revision>2</cp:revision>
  <dcterms:created xsi:type="dcterms:W3CDTF">2025-07-28T18:51:00Z</dcterms:created>
  <dcterms:modified xsi:type="dcterms:W3CDTF">2025-07-30T16:47:00Z</dcterms:modified>
</cp:coreProperties>
</file>