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tu8ouzxrx9v2" w:id="0"/>
      <w:bookmarkEnd w:id="0"/>
      <w:r w:rsidDel="00000000" w:rsidR="00000000" w:rsidRPr="00000000">
        <w:rPr>
          <w:rtl w:val="0"/>
        </w:rPr>
        <w:t xml:space="preserve">Testfall Krav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Testets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Testets författare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Testare</w:t>
            </w:r>
          </w:p>
        </w:tc>
      </w:tr>
      <w:tr>
        <w:trPr>
          <w:trHeight w:val="6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Version som testas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Krav nummer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Beskrivning av testet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Syftet med testet)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highlight w:val="white"/>
                <w:rtl w:val="0"/>
              </w:rPr>
              <w:t xml:space="preserve">K1: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highlight w:val="white"/>
                <w:rtl w:val="0"/>
              </w:rPr>
              <w:t xml:space="preserve">“Modulen skall kunna hämta leadslista klockan 01:00, natten inför varje måndag.”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highlight w:val="white"/>
                <w:rtl w:val="0"/>
              </w:rPr>
              <w:t xml:space="preserve">Modulen skall alltså startas kl 01:00 och påbörja hämtningen av data.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Förväntat resultat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333333"/>
                <w:highlight w:val="white"/>
                <w:rtl w:val="0"/>
              </w:rPr>
              <w:t xml:space="preserve">Om testet utförs, vad förväntas hända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Att modulen skall automatiskt starta och påbörja hämtningen. Efter att den hämtat listan så skall applikationen sätta in alla nya leads i Dolibarr’s databas.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20" w:before="80" w:line="367.59273875843405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rtl w:val="0"/>
              </w:rPr>
              <w:t xml:space="preserve">Förutsättningar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 (</w:t>
            </w: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333333"/>
                <w:rtl w:val="0"/>
              </w:rPr>
              <w:t xml:space="preserve">Vad krävs för att testet skall kunna utföras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 fungerande lista med leads. Lyckad koppling till databas och webscraper.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20" w:before="80" w:line="367.59273875843405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rtl w:val="0"/>
              </w:rPr>
              <w:t xml:space="preserve">Inkommande data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 (</w:t>
            </w: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333333"/>
                <w:rtl w:val="0"/>
              </w:rPr>
              <w:t xml:space="preserve">Behövs det eller inte. Om ja, så beskriv vad för slags inkommande data.)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 xml-lista med leads, från Webscraper. Den tillhandahålls via en URL.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highlight w:val="white"/>
                <w:rtl w:val="0"/>
              </w:rPr>
              <w:t xml:space="preserve">Utgående data</w:t>
            </w: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333333"/>
                <w:highlight w:val="white"/>
                <w:rtl w:val="0"/>
              </w:rPr>
              <w:t xml:space="preserve"> (Förväntas det. Om ja specifiera.)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 lista i Dolibarr’s databas med ovanstående xml-lista. Alltså listan med leads.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Teststeg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Applikationen startas (automatiskt)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 App får kontakt med webscraper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 App får kontakt med Dolibarr’s databas.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4. App börjar skriva över Dolibarr’s databas med informationen från Webscaper’s xml-lista.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Resultat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333333"/>
                <w:highlight w:val="white"/>
                <w:rtl w:val="0"/>
              </w:rPr>
              <w:t xml:space="preserve">Vad visade testet. Ett godkänt eller ett icke godkänt)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