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erqtvx2hsil1" w:id="0"/>
      <w:bookmarkEnd w:id="0"/>
      <w:r w:rsidDel="00000000" w:rsidR="00000000" w:rsidRPr="00000000">
        <w:rPr>
          <w:rtl w:val="0"/>
        </w:rPr>
        <w:t xml:space="preserve">JAVA PROGRAMMING 1</w:t>
      </w:r>
    </w:p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1iazlvgd3ya" w:id="1"/>
      <w:bookmarkEnd w:id="1"/>
      <w:r w:rsidDel="00000000" w:rsidR="00000000" w:rsidRPr="00000000">
        <w:rPr>
          <w:rtl w:val="0"/>
        </w:rPr>
        <w:t xml:space="preserve">Summer 2018 - Christian Hur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4yv71kbqp8c" w:id="2"/>
      <w:bookmarkEnd w:id="2"/>
      <w:r w:rsidDel="00000000" w:rsidR="00000000" w:rsidRPr="00000000">
        <w:rPr>
          <w:rtl w:val="0"/>
        </w:rPr>
        <w:t xml:space="preserve">Unit 5 Lecture - Making Decisions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Reading:  Chapter 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Chapter 5 introduces decision structures using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if…else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statements. In this unit, you will learn to execute program statements based on the result of a Boolean expression. You will also learn to use the logical operators AND, OR, and NOT, as well as the conditional operator. This chapter presents a number of tips on avoiding common programming errors when making decisions.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Decision is the diamond symbol of the flowchart.  When you want to make a decision, you want to check to see if a certain condition is True.  If it is True then you execute that block of code, otherwise you execute the alternative.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Style w:val="Heading3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  <w:u w:val="single"/>
      </w:rPr>
    </w:pPr>
    <w:bookmarkStart w:colFirst="0" w:colLast="0" w:name="_2ytk4iocenin" w:id="5"/>
    <w:bookmarkEnd w:id="5"/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trHeight w:val="540" w:hRule="atLeast"/>
      </w:trPr>
      <w:tc>
        <w:tcPr>
          <w:tcBorders>
            <w:top w:color="000000" w:space="0" w:sz="8" w:val="dotted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Gateway Technical College - 2016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dotted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  <w:color w:val="434343"/>
        <w:sz w:val="28"/>
        <w:szCs w:val="28"/>
        <w:u w:val="singl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Style w:val="Heading3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  <w:u w:val="single"/>
      </w:rPr>
    </w:pPr>
    <w:bookmarkStart w:colFirst="0" w:colLast="0" w:name="_4ntibixxvdjx" w:id="3"/>
    <w:bookmarkEnd w:id="3"/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360"/>
      <w:tblGridChange w:id="0">
        <w:tblGrid>
          <w:gridCol w:w="9360"/>
        </w:tblGrid>
      </w:tblGridChange>
    </w:tblGrid>
    <w:tr>
      <w:trPr>
        <w:trHeight w:val="54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8" w:val="dotted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Unit 2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- Using Data</w:t>
          </w:r>
        </w:p>
      </w:tc>
    </w:tr>
  </w:tbl>
  <w:p w:rsidR="00000000" w:rsidDel="00000000" w:rsidP="00000000" w:rsidRDefault="00000000" w:rsidRPr="00000000" w14:paraId="0000000D">
    <w:pPr>
      <w:pStyle w:val="Heading3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bookmarkStart w:colFirst="0" w:colLast="0" w:name="_3joaved3ms5p" w:id="4"/>
    <w:bookmarkEnd w:id="4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