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DCBBF" w14:textId="77777777" w:rsidR="00881497" w:rsidRPr="00E9543B" w:rsidRDefault="00E9543B" w:rsidP="00E9543B">
      <w:pPr>
        <w:spacing w:after="0"/>
        <w:jc w:val="both"/>
        <w:rPr>
          <w:rFonts w:asciiTheme="minorHAnsi" w:hAnsiTheme="minorHAnsi"/>
          <w:sz w:val="32"/>
          <w:szCs w:val="32"/>
        </w:rPr>
      </w:pPr>
      <w:r w:rsidRPr="00E9543B">
        <w:rPr>
          <w:rFonts w:asciiTheme="minorHAnsi" w:hAnsiTheme="minorHAnsi"/>
          <w:sz w:val="32"/>
          <w:szCs w:val="32"/>
        </w:rPr>
        <w:t>Fermats Sætning</w:t>
      </w:r>
      <w:r w:rsidR="00D3594D">
        <w:rPr>
          <w:rFonts w:asciiTheme="minorHAnsi" w:hAnsiTheme="minorHAnsi"/>
          <w:sz w:val="32"/>
          <w:szCs w:val="32"/>
        </w:rPr>
        <w:t xml:space="preserve"> (modul 1)</w:t>
      </w:r>
    </w:p>
    <w:p w14:paraId="257E4C29" w14:textId="77777777" w:rsidR="00E9543B" w:rsidRPr="00E9543B" w:rsidRDefault="00E9543B" w:rsidP="00E9543B">
      <w:pPr>
        <w:spacing w:after="0"/>
        <w:jc w:val="both"/>
        <w:rPr>
          <w:rFonts w:asciiTheme="minorHAnsi" w:hAnsiTheme="minorHAnsi"/>
        </w:rPr>
      </w:pPr>
    </w:p>
    <w:p w14:paraId="793C786A" w14:textId="2AFBD12D" w:rsidR="00E9543B" w:rsidRPr="00E9543B" w:rsidRDefault="00E9543B" w:rsidP="00E9543B">
      <w:pPr>
        <w:spacing w:after="0"/>
        <w:jc w:val="both"/>
        <w:rPr>
          <w:rFonts w:asciiTheme="minorHAnsi" w:hAnsiTheme="minorHAnsi"/>
        </w:rPr>
      </w:pPr>
      <w:r w:rsidRPr="00E9543B">
        <w:rPr>
          <w:rFonts w:asciiTheme="minorHAnsi" w:hAnsiTheme="minorHAnsi"/>
        </w:rPr>
        <w:t xml:space="preserve">Du skal først læse artiklen om Fermats Sætning (UD OG SE, juli 2007). Dernæst skal du besvare spørgsmålene herunder. </w:t>
      </w:r>
    </w:p>
    <w:p w14:paraId="1FE46B34" w14:textId="77777777" w:rsidR="00E9543B" w:rsidRPr="00E9543B" w:rsidRDefault="00E9543B" w:rsidP="00E9543B">
      <w:pPr>
        <w:spacing w:after="0"/>
        <w:jc w:val="both"/>
        <w:rPr>
          <w:rFonts w:asciiTheme="minorHAnsi" w:hAnsiTheme="minorHAnsi"/>
        </w:rPr>
      </w:pPr>
    </w:p>
    <w:p w14:paraId="18F16490" w14:textId="77777777" w:rsidR="00E9543B" w:rsidRPr="00E9543B" w:rsidRDefault="00E9543B" w:rsidP="00E9543B">
      <w:pPr>
        <w:pStyle w:val="Listeafsnit"/>
        <w:numPr>
          <w:ilvl w:val="0"/>
          <w:numId w:val="2"/>
        </w:numPr>
        <w:spacing w:after="0"/>
        <w:jc w:val="both"/>
        <w:rPr>
          <w:rFonts w:asciiTheme="minorHAnsi" w:hAnsiTheme="minorHAnsi"/>
        </w:rPr>
      </w:pPr>
      <w:r w:rsidRPr="00E9543B">
        <w:rPr>
          <w:rFonts w:asciiTheme="minorHAnsi" w:hAnsiTheme="minorHAnsi"/>
        </w:rPr>
        <w:t>Fermats Sætning minder på mange måder om Pythagoras Sætning a</w:t>
      </w:r>
      <w:r w:rsidRPr="00E9543B">
        <w:rPr>
          <w:rFonts w:asciiTheme="minorHAnsi" w:hAnsiTheme="minorHAnsi"/>
          <w:vertAlign w:val="superscript"/>
        </w:rPr>
        <w:t>2</w:t>
      </w:r>
      <w:r w:rsidRPr="00E9543B">
        <w:rPr>
          <w:rFonts w:asciiTheme="minorHAnsi" w:hAnsiTheme="minorHAnsi"/>
        </w:rPr>
        <w:t xml:space="preserve"> + b</w:t>
      </w:r>
      <w:r w:rsidRPr="00E9543B">
        <w:rPr>
          <w:rFonts w:asciiTheme="minorHAnsi" w:hAnsiTheme="minorHAnsi"/>
          <w:vertAlign w:val="superscript"/>
        </w:rPr>
        <w:t>2</w:t>
      </w:r>
      <w:r w:rsidRPr="00E9543B">
        <w:rPr>
          <w:rFonts w:asciiTheme="minorHAnsi" w:hAnsiTheme="minorHAnsi"/>
        </w:rPr>
        <w:t xml:space="preserve"> = c</w:t>
      </w:r>
      <w:r w:rsidRPr="00E9543B">
        <w:rPr>
          <w:rFonts w:asciiTheme="minorHAnsi" w:hAnsiTheme="minorHAnsi"/>
          <w:vertAlign w:val="superscript"/>
        </w:rPr>
        <w:t>2</w:t>
      </w:r>
      <w:r w:rsidRPr="00E9543B">
        <w:rPr>
          <w:rFonts w:asciiTheme="minorHAnsi" w:hAnsiTheme="minorHAnsi"/>
        </w:rPr>
        <w:t xml:space="preserve"> som du </w:t>
      </w:r>
      <w:r w:rsidR="00D3594D">
        <w:rPr>
          <w:rFonts w:asciiTheme="minorHAnsi" w:hAnsiTheme="minorHAnsi"/>
        </w:rPr>
        <w:t>kender</w:t>
      </w:r>
      <w:r w:rsidRPr="00E9543B">
        <w:rPr>
          <w:rFonts w:asciiTheme="minorHAnsi" w:hAnsiTheme="minorHAnsi"/>
        </w:rPr>
        <w:t xml:space="preserve"> </w:t>
      </w:r>
      <w:r w:rsidR="00D3594D">
        <w:rPr>
          <w:rFonts w:asciiTheme="minorHAnsi" w:hAnsiTheme="minorHAnsi"/>
        </w:rPr>
        <w:t>fra</w:t>
      </w:r>
      <w:r w:rsidRPr="00E9543B">
        <w:rPr>
          <w:rFonts w:asciiTheme="minorHAnsi" w:hAnsiTheme="minorHAnsi"/>
        </w:rPr>
        <w:t xml:space="preserve"> gr</w:t>
      </w:r>
      <w:r w:rsidR="00B93A70">
        <w:rPr>
          <w:rFonts w:asciiTheme="minorHAnsi" w:hAnsiTheme="minorHAnsi"/>
        </w:rPr>
        <w:t>undforløbet. På tekstens side 49</w:t>
      </w:r>
      <w:r w:rsidRPr="00E9543B">
        <w:rPr>
          <w:rFonts w:asciiTheme="minorHAnsi" w:hAnsiTheme="minorHAnsi"/>
        </w:rPr>
        <w:t xml:space="preserve"> er der en boks øverst på siden, og i den er der to sæt af tal, der hævdes at opfylde Pythagoras Sætning. Kontrollér at dette faktisk er tilfældet (husk mellemregninger!).</w:t>
      </w:r>
    </w:p>
    <w:p w14:paraId="7FABA467" w14:textId="77777777" w:rsidR="00E9543B" w:rsidRPr="00E9543B" w:rsidRDefault="00E9543B" w:rsidP="00E9543B">
      <w:pPr>
        <w:pStyle w:val="Listeafsnit"/>
        <w:rPr>
          <w:rFonts w:asciiTheme="minorHAnsi" w:hAnsiTheme="minorHAnsi"/>
        </w:rPr>
      </w:pPr>
    </w:p>
    <w:p w14:paraId="76CEF72E" w14:textId="77777777" w:rsidR="00E9543B" w:rsidRPr="00D3594D" w:rsidRDefault="00E9543B" w:rsidP="00E9543B">
      <w:pPr>
        <w:pStyle w:val="Listeafsnit"/>
        <w:numPr>
          <w:ilvl w:val="0"/>
          <w:numId w:val="2"/>
        </w:numPr>
        <w:spacing w:after="0"/>
        <w:jc w:val="both"/>
        <w:rPr>
          <w:rFonts w:asciiTheme="minorHAnsi" w:hAnsiTheme="minorHAnsi"/>
        </w:rPr>
      </w:pPr>
      <w:r w:rsidRPr="00D3594D">
        <w:rPr>
          <w:rFonts w:asciiTheme="minorHAnsi" w:hAnsiTheme="minorHAnsi"/>
        </w:rPr>
        <w:t>Ved at bruge viden om ensvinklede trekanter kan man let finde flere sæt af hele tal, der opfylder Pythagoras Sætning. Find på denne måde to nye sæt af tal ud fra tekstens.</w:t>
      </w:r>
      <w:r w:rsidR="00D3594D" w:rsidRPr="00D3594D">
        <w:rPr>
          <w:rFonts w:asciiTheme="minorHAnsi" w:hAnsiTheme="minorHAnsi"/>
        </w:rPr>
        <w:t xml:space="preserve"> Forklar hvorfor man på denne måde kan finde </w:t>
      </w:r>
      <w:r w:rsidRPr="00D3594D">
        <w:rPr>
          <w:rFonts w:asciiTheme="minorHAnsi" w:hAnsiTheme="minorHAnsi"/>
        </w:rPr>
        <w:t xml:space="preserve">uendeligt mange sæt af </w:t>
      </w:r>
      <w:r w:rsidR="00D3594D" w:rsidRPr="00D3594D">
        <w:rPr>
          <w:rFonts w:asciiTheme="minorHAnsi" w:hAnsiTheme="minorHAnsi"/>
          <w:u w:val="single"/>
        </w:rPr>
        <w:t>hele</w:t>
      </w:r>
      <w:r w:rsidR="00D3594D">
        <w:rPr>
          <w:rFonts w:asciiTheme="minorHAnsi" w:hAnsiTheme="minorHAnsi"/>
        </w:rPr>
        <w:t xml:space="preserve"> </w:t>
      </w:r>
      <w:r w:rsidRPr="00D3594D">
        <w:rPr>
          <w:rFonts w:asciiTheme="minorHAnsi" w:hAnsiTheme="minorHAnsi"/>
        </w:rPr>
        <w:t>tal, der opfylder Pythagoras Sætning.</w:t>
      </w:r>
    </w:p>
    <w:p w14:paraId="7CED91F9" w14:textId="77777777" w:rsidR="00E9543B" w:rsidRPr="00E9543B" w:rsidRDefault="00E9543B" w:rsidP="00E9543B">
      <w:pPr>
        <w:pStyle w:val="Listeafsnit"/>
        <w:rPr>
          <w:rFonts w:asciiTheme="minorHAnsi" w:hAnsiTheme="minorHAnsi"/>
        </w:rPr>
      </w:pPr>
    </w:p>
    <w:p w14:paraId="4105FDCF" w14:textId="77777777" w:rsidR="00E9543B" w:rsidRPr="00E9543B" w:rsidRDefault="00E9543B" w:rsidP="00E9543B">
      <w:pPr>
        <w:pStyle w:val="Listeafsnit"/>
        <w:numPr>
          <w:ilvl w:val="0"/>
          <w:numId w:val="2"/>
        </w:numPr>
        <w:spacing w:after="0"/>
        <w:jc w:val="both"/>
        <w:rPr>
          <w:rFonts w:asciiTheme="minorHAnsi" w:hAnsiTheme="minorHAnsi"/>
        </w:rPr>
      </w:pPr>
      <w:r w:rsidRPr="00E9543B">
        <w:rPr>
          <w:rFonts w:asciiTheme="minorHAnsi" w:hAnsiTheme="minorHAnsi"/>
        </w:rPr>
        <w:t>Prøv at forklare hvad Fermats Sætning går ud på.</w:t>
      </w:r>
      <w:r w:rsidR="00D3594D">
        <w:rPr>
          <w:rFonts w:asciiTheme="minorHAnsi" w:hAnsiTheme="minorHAnsi"/>
        </w:rPr>
        <w:t xml:space="preserve"> Vælg </w:t>
      </w:r>
      <m:oMath>
        <m:r>
          <w:rPr>
            <w:rFonts w:ascii="Cambria Math" w:hAnsi="Cambria Math"/>
          </w:rPr>
          <m:t>n=3</m:t>
        </m:r>
      </m:oMath>
      <w:r w:rsidR="00D3594D">
        <w:rPr>
          <w:rFonts w:asciiTheme="minorHAnsi" w:eastAsiaTheme="minorEastAsia" w:hAnsiTheme="minorHAnsi"/>
        </w:rPr>
        <w:t xml:space="preserve"> og lav to eksempler som viser, at Fermats Sætning er sand.</w:t>
      </w:r>
    </w:p>
    <w:p w14:paraId="1DE6CDE3" w14:textId="77777777" w:rsidR="00E9543B" w:rsidRPr="00E9543B" w:rsidRDefault="00E9543B" w:rsidP="00E9543B">
      <w:pPr>
        <w:pStyle w:val="Listeafsnit"/>
        <w:rPr>
          <w:rFonts w:asciiTheme="minorHAnsi" w:hAnsiTheme="minorHAnsi"/>
        </w:rPr>
      </w:pPr>
    </w:p>
    <w:p w14:paraId="3A752F38" w14:textId="77777777" w:rsidR="00E9543B" w:rsidRPr="00E9543B" w:rsidRDefault="00E9543B" w:rsidP="00E9543B">
      <w:pPr>
        <w:pStyle w:val="Listeafsnit"/>
        <w:numPr>
          <w:ilvl w:val="0"/>
          <w:numId w:val="2"/>
        </w:numPr>
        <w:spacing w:after="0"/>
        <w:jc w:val="both"/>
        <w:rPr>
          <w:rFonts w:asciiTheme="minorHAnsi" w:hAnsiTheme="minorHAnsi"/>
        </w:rPr>
      </w:pPr>
      <w:r w:rsidRPr="00E9543B">
        <w:rPr>
          <w:rFonts w:asciiTheme="minorHAnsi" w:hAnsiTheme="minorHAnsi"/>
        </w:rPr>
        <w:t>Hvorfor tror du det var så vigtigt for matematikerne at få bevist Fermats Sætning?</w:t>
      </w:r>
    </w:p>
    <w:p w14:paraId="3CA14233" w14:textId="77777777" w:rsidR="00E9543B" w:rsidRPr="00E9543B" w:rsidRDefault="00E9543B" w:rsidP="00E9543B">
      <w:pPr>
        <w:rPr>
          <w:rFonts w:asciiTheme="minorHAnsi" w:hAnsiTheme="minorHAnsi"/>
        </w:rPr>
      </w:pPr>
    </w:p>
    <w:p w14:paraId="1175639D" w14:textId="77777777" w:rsidR="00E9543B" w:rsidRPr="00E9543B" w:rsidRDefault="00E9543B" w:rsidP="00E9543B">
      <w:pPr>
        <w:spacing w:after="0"/>
        <w:jc w:val="both"/>
        <w:rPr>
          <w:rFonts w:asciiTheme="minorHAnsi" w:hAnsiTheme="minorHAnsi"/>
        </w:rPr>
      </w:pPr>
    </w:p>
    <w:sectPr w:rsidR="00E9543B" w:rsidRPr="00E9543B" w:rsidSect="0088149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C755A"/>
    <w:multiLevelType w:val="hybridMultilevel"/>
    <w:tmpl w:val="963C1B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5933437"/>
    <w:multiLevelType w:val="hybridMultilevel"/>
    <w:tmpl w:val="7E18BEBC"/>
    <w:lvl w:ilvl="0" w:tplc="7B18AFB0">
      <w:start w:val="1"/>
      <w:numFmt w:val="decimal"/>
      <w:lvlText w:val="%1."/>
      <w:lvlJc w:val="left"/>
      <w:pPr>
        <w:ind w:left="720" w:hanging="360"/>
      </w:pPr>
      <w:rPr>
        <w:rFonts w:asciiTheme="minorHAnsi" w:hAnsiTheme="minorHAns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543B"/>
    <w:rsid w:val="00205ED2"/>
    <w:rsid w:val="005108C3"/>
    <w:rsid w:val="00881497"/>
    <w:rsid w:val="00B93A70"/>
    <w:rsid w:val="00D3594D"/>
    <w:rsid w:val="00E9543B"/>
    <w:rsid w:val="00F46A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E0F8"/>
  <w15:docId w15:val="{D5A0368F-6BBB-4438-8B66-619E87F1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da-DK"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49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9543B"/>
    <w:pPr>
      <w:ind w:left="720"/>
      <w:contextualSpacing/>
    </w:pPr>
  </w:style>
  <w:style w:type="character" w:styleId="Pladsholdertekst">
    <w:name w:val="Placeholder Text"/>
    <w:basedOn w:val="Standardskrifttypeiafsnit"/>
    <w:uiPriority w:val="99"/>
    <w:semiHidden/>
    <w:rsid w:val="00D3594D"/>
    <w:rPr>
      <w:color w:val="808080"/>
    </w:rPr>
  </w:style>
  <w:style w:type="paragraph" w:styleId="Markeringsbobletekst">
    <w:name w:val="Balloon Text"/>
    <w:basedOn w:val="Normal"/>
    <w:link w:val="MarkeringsbobletekstTegn"/>
    <w:uiPriority w:val="99"/>
    <w:semiHidden/>
    <w:unhideWhenUsed/>
    <w:rsid w:val="00D3594D"/>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59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0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800</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Sonnenborg</cp:lastModifiedBy>
  <cp:revision>5</cp:revision>
  <dcterms:created xsi:type="dcterms:W3CDTF">2010-01-31T08:49:00Z</dcterms:created>
  <dcterms:modified xsi:type="dcterms:W3CDTF">2020-12-11T18:09:00Z</dcterms:modified>
</cp:coreProperties>
</file>