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628" w:rsidRDefault="00C4524D" w:rsidP="00470CAD">
      <w:pPr>
        <w:spacing w:after="0" w:line="276" w:lineRule="auto"/>
        <w:jc w:val="center"/>
      </w:pPr>
      <w:r>
        <w:rPr>
          <w:noProof/>
          <w:lang w:eastAsia="es-AR"/>
        </w:rPr>
        <w:drawing>
          <wp:inline distT="0" distB="0" distL="0" distR="0">
            <wp:extent cx="3373120" cy="88633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jo Codigo1_camara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AD" w:rsidRDefault="006973C8" w:rsidP="00470CAD">
      <w:pPr>
        <w:spacing w:after="0" w:line="276" w:lineRule="auto"/>
        <w:jc w:val="both"/>
        <w:rPr>
          <w:b/>
        </w:rPr>
      </w:pPr>
      <w:r w:rsidRPr="006973C8">
        <w:rPr>
          <w:b/>
          <w:sz w:val="28"/>
        </w:rPr>
        <w:lastRenderedPageBreak/>
        <w:t>Descripción técnica del módulo de captura y análisis térmico</w:t>
      </w:r>
    </w:p>
    <w:p w:rsidR="006973C8" w:rsidRDefault="006973C8" w:rsidP="006973C8">
      <w:pPr>
        <w:spacing w:after="0" w:line="276" w:lineRule="auto"/>
        <w:jc w:val="both"/>
      </w:pPr>
      <w:r>
        <w:t>El módulo</w:t>
      </w:r>
      <w:r w:rsidR="000E7DAE">
        <w:t xml:space="preserve"> </w:t>
      </w:r>
      <w:r w:rsidR="000E7DAE" w:rsidRPr="000E7DAE">
        <w:t>de captura y análisis térmico</w:t>
      </w:r>
      <w:r w:rsidR="000E7DAE">
        <w:t xml:space="preserve">, </w:t>
      </w:r>
      <w:r w:rsidR="00C42C8B">
        <w:t>implementado</w:t>
      </w:r>
      <w:r w:rsidR="000E7DAE">
        <w:t xml:space="preserve"> en el programa</w:t>
      </w:r>
      <w:r>
        <w:t xml:space="preserve"> </w:t>
      </w:r>
      <w:r w:rsidR="000E7DAE">
        <w:t>“</w:t>
      </w:r>
      <w:r w:rsidRPr="006973C8">
        <w:rPr>
          <w:i/>
        </w:rPr>
        <w:t>codigo1_camaras</w:t>
      </w:r>
      <w:r w:rsidR="000E7DAE">
        <w:rPr>
          <w:i/>
        </w:rPr>
        <w:t>_v2.py”,</w:t>
      </w:r>
      <w:r>
        <w:t xml:space="preserve"> constituye el núcleo funcional del subsistema de visión del dron, integrando captura de imágenes, análisis térmico en tiempo real y comunicación bidireccional con los dispositivos embarcados (M5StickC </w:t>
      </w:r>
      <w:r>
        <w:t>con</w:t>
      </w:r>
      <w:r>
        <w:t xml:space="preserve"> sensor térmico y ESP32 para las órdenes de vuelo).</w:t>
      </w:r>
      <w:r w:rsidR="008C5944">
        <w:t xml:space="preserve"> En s</w:t>
      </w:r>
      <w:r>
        <w:t>u diseño</w:t>
      </w:r>
      <w:r w:rsidR="008C5944">
        <w:t xml:space="preserve"> se</w:t>
      </w:r>
      <w:r>
        <w:t xml:space="preserve"> prioriza la </w:t>
      </w:r>
      <w:r w:rsidR="008C5944">
        <w:t>fiabilidad</w:t>
      </w:r>
      <w:r>
        <w:t xml:space="preserve"> operativa, la trazabilidad de eventos y la capacidad de ejecutar detección autónoma sin intervención del operador.</w:t>
      </w:r>
    </w:p>
    <w:p w:rsidR="006973C8" w:rsidRDefault="006973C8" w:rsidP="006973C8">
      <w:pPr>
        <w:spacing w:after="0" w:line="276" w:lineRule="auto"/>
        <w:jc w:val="both"/>
      </w:pPr>
    </w:p>
    <w:p w:rsidR="002F4181" w:rsidRPr="002F4181" w:rsidRDefault="002F4181" w:rsidP="006973C8">
      <w:pPr>
        <w:spacing w:after="0" w:line="276" w:lineRule="auto"/>
        <w:jc w:val="both"/>
        <w:rPr>
          <w:b/>
        </w:rPr>
      </w:pPr>
      <w:r>
        <w:rPr>
          <w:b/>
        </w:rPr>
        <w:t>Inicialización Serial/Carpetas/</w:t>
      </w:r>
      <w:r w:rsidR="00143B49">
        <w:rPr>
          <w:b/>
        </w:rPr>
        <w:t>Cámara</w:t>
      </w:r>
    </w:p>
    <w:p w:rsidR="00470CAD" w:rsidRPr="006973C8" w:rsidRDefault="006973C8" w:rsidP="006973C8">
      <w:pPr>
        <w:spacing w:after="0" w:line="276" w:lineRule="auto"/>
        <w:jc w:val="both"/>
      </w:pPr>
      <w:r>
        <w:t>El código se estructura en torno a una clase de con</w:t>
      </w:r>
      <w:r w:rsidR="002F4181">
        <w:t>figuración centralizada</w:t>
      </w:r>
      <w:r>
        <w:t xml:space="preserve"> que define todos los parámetros relevantes para la ejecución: puertos seriales, velocidades de comunicación, características de la cámara CSI, umbrales térmicos para la detección de personas e incendios, y rutas de almacenamiento. Esta centralización permite mantener un control claro sobre los elementos críticos del sistema.</w:t>
      </w:r>
    </w:p>
    <w:p w:rsidR="00C42C8B" w:rsidRDefault="00C42C8B" w:rsidP="006973C8">
      <w:pPr>
        <w:spacing w:after="0" w:line="276" w:lineRule="auto"/>
        <w:jc w:val="both"/>
      </w:pPr>
      <w:r w:rsidRPr="00C42C8B">
        <w:t>Una vez iniciada la aplicación, el sistema crea y valida automáticamente las carpetas de trabajo y habilita un esquema de registro persistente de métricas y eventos, pensado para documentar tanto condiciones normales de funcionamiento como situaciones de error.</w:t>
      </w:r>
    </w:p>
    <w:p w:rsidR="002F4181" w:rsidRDefault="002F4181" w:rsidP="006973C8">
      <w:pPr>
        <w:spacing w:after="0" w:line="276" w:lineRule="auto"/>
        <w:jc w:val="both"/>
      </w:pPr>
    </w:p>
    <w:p w:rsidR="002F4181" w:rsidRPr="002F4181" w:rsidRDefault="002F4181" w:rsidP="006973C8">
      <w:pPr>
        <w:spacing w:after="0" w:line="276" w:lineRule="auto"/>
        <w:jc w:val="both"/>
        <w:rPr>
          <w:b/>
        </w:rPr>
      </w:pPr>
      <w:r w:rsidRPr="002F4181">
        <w:rPr>
          <w:b/>
        </w:rPr>
        <w:t>Modo de toma de imágenes</w:t>
      </w:r>
    </w:p>
    <w:p w:rsidR="002F4181" w:rsidRDefault="002F4181" w:rsidP="006973C8">
      <w:pPr>
        <w:spacing w:after="0" w:line="276" w:lineRule="auto"/>
        <w:jc w:val="both"/>
      </w:pPr>
      <w:r w:rsidRPr="002F4181">
        <w:t>En cuanto a la adquisición sensorial, el módulo establece dos canales de comunicación independientes. Por un lado, se conecta al M5StickC</w:t>
      </w:r>
      <w:r w:rsidR="008C5944">
        <w:t xml:space="preserve"> con su sensor MLX90640 integrado</w:t>
      </w:r>
      <w:r w:rsidRPr="002F4181">
        <w:t xml:space="preserve">, responsable de transmitir matrices térmicas de </w:t>
      </w:r>
      <w:r w:rsidR="008C5944">
        <w:t>32</w:t>
      </w:r>
      <w:r w:rsidRPr="002F4181">
        <w:t>×</w:t>
      </w:r>
      <w:r w:rsidR="008C5944">
        <w:t>24</w:t>
      </w:r>
      <w:r w:rsidRPr="002F4181">
        <w:t xml:space="preserve"> píxeles, encapsuladas en formato JSON. Por el otro, se vincula con la ESP32, que puede iniciar el proceso de captura mediante el comando STABLE o recibir mensajes de alerta cuando el sistema identifica una anomalía térmica. Ambos enlaces operan con tolerancia a fallos y emplean hilos independientes cuando es necesario, garantizando que la recepción de comandos no interfiera con el procesamiento de imágenes.</w:t>
      </w:r>
    </w:p>
    <w:p w:rsidR="00C42C8B" w:rsidRDefault="002F4181" w:rsidP="006973C8">
      <w:pPr>
        <w:spacing w:after="0" w:line="276" w:lineRule="auto"/>
        <w:jc w:val="both"/>
      </w:pPr>
      <w:r w:rsidRPr="002F4181">
        <w:t>El procesamiento térmico constituye el corazón computacional del módulo. Cada frame recibido es sometido a un filtrado de mediana para reducir ruido y mejorar la coherencia espacial de la matriz. Luego se ejecuta un análisis basado en segmentación por umbral adaptativo: el sistema determina dinámicamente la temperatura de fondo y la contrasta con rangos característicos par</w:t>
      </w:r>
      <w:r>
        <w:t>a personas y focos de incendio.</w:t>
      </w:r>
      <w:r w:rsidR="008C5944">
        <w:t xml:space="preserve"> </w:t>
      </w:r>
      <w:r w:rsidR="00C42C8B" w:rsidRPr="00C42C8B">
        <w:t>Los rangos de temperatura y área utilizados para discriminar entre personas y focos de incendio se definen durante la inicialización del sistema y provienen de pruebas de campo realizadas previamente, lo que permite adaptar el algoritmo a condiciones reales.</w:t>
      </w:r>
    </w:p>
    <w:p w:rsidR="00C8130E" w:rsidRDefault="00C8130E" w:rsidP="006973C8">
      <w:pPr>
        <w:spacing w:after="0" w:line="276" w:lineRule="auto"/>
        <w:jc w:val="both"/>
      </w:pPr>
      <w:r>
        <w:t xml:space="preserve">En </w:t>
      </w:r>
      <w:r w:rsidR="00077344">
        <w:t>paralelo a la recepción y procesamiento del f</w:t>
      </w:r>
      <w:r w:rsidR="00A329C2">
        <w:t>rame térmico, el software coordina</w:t>
      </w:r>
      <w:r w:rsidR="00077344">
        <w:t xml:space="preserve"> la toma de imágenes RGB con una cámara </w:t>
      </w:r>
      <w:r w:rsidR="00143B49">
        <w:t>OV5647</w:t>
      </w:r>
      <w:r w:rsidR="008C5944">
        <w:t xml:space="preserve"> de 8MP</w:t>
      </w:r>
      <w:r w:rsidR="00143B49">
        <w:t xml:space="preserve"> y las mismas son guardadas </w:t>
      </w:r>
      <w:r w:rsidR="00640062" w:rsidRPr="002F4181">
        <w:t>con el mismo sello temporal que la térmica para facilitar su análisis conjunto.</w:t>
      </w:r>
      <w:r w:rsidR="00640062">
        <w:t xml:space="preserve"> Las imágenes RGB se almacenan </w:t>
      </w:r>
      <w:r w:rsidR="00640062">
        <w:t>en la carpeta</w:t>
      </w:r>
      <w:r w:rsidR="00640062">
        <w:t xml:space="preserve"> </w:t>
      </w:r>
      <w:r w:rsidR="00143B49">
        <w:t>“imágenes_visual”</w:t>
      </w:r>
      <w:r w:rsidR="008C5944">
        <w:t xml:space="preserve"> para que sean relevadas</w:t>
      </w:r>
      <w:r w:rsidR="00143B49">
        <w:t xml:space="preserve"> por el código que analizará a las misma</w:t>
      </w:r>
      <w:r w:rsidR="008C5944">
        <w:t>s</w:t>
      </w:r>
      <w:r w:rsidR="00143B49">
        <w:t xml:space="preserve"> utilizando inteligencia artificial.</w:t>
      </w:r>
    </w:p>
    <w:p w:rsidR="002F4181" w:rsidRDefault="002F4181" w:rsidP="006973C8">
      <w:pPr>
        <w:spacing w:after="0" w:line="276" w:lineRule="auto"/>
        <w:jc w:val="both"/>
      </w:pPr>
    </w:p>
    <w:p w:rsidR="002F4181" w:rsidRPr="002F4181" w:rsidRDefault="002F4181" w:rsidP="006973C8">
      <w:pPr>
        <w:spacing w:after="0" w:line="276" w:lineRule="auto"/>
        <w:jc w:val="both"/>
        <w:rPr>
          <w:b/>
        </w:rPr>
      </w:pPr>
      <w:r>
        <w:rPr>
          <w:b/>
        </w:rPr>
        <w:t>Resultados del análisis térmico</w:t>
      </w:r>
    </w:p>
    <w:p w:rsidR="002F4181" w:rsidRDefault="002F4181" w:rsidP="006973C8">
      <w:pPr>
        <w:spacing w:after="0" w:line="276" w:lineRule="auto"/>
        <w:jc w:val="both"/>
      </w:pPr>
      <w:r w:rsidRPr="002F4181">
        <w:t xml:space="preserve">Se utilizan técnicas de etiquetado de componentes conectados para identificar regiones candidatas, evaluando su área y </w:t>
      </w:r>
      <w:r w:rsidR="00640062">
        <w:t>delimitándolas con recuadros</w:t>
      </w:r>
      <w:r w:rsidRPr="002F4181">
        <w:t xml:space="preserve"> que representan las detecciones en la matriz térmica. Esta metodología permite operar incluso en condiciones de ruido térmico elevado y evita falsos positivos derivados de objetos ambientales cálidos pero no relevantes.</w:t>
      </w:r>
    </w:p>
    <w:p w:rsidR="002F4181" w:rsidRDefault="002F4181" w:rsidP="006973C8">
      <w:pPr>
        <w:spacing w:after="0" w:line="276" w:lineRule="auto"/>
        <w:jc w:val="both"/>
      </w:pPr>
      <w:r w:rsidRPr="002F4181">
        <w:t>Una vez identificadas las regiones de interés, el módulo genera una imagen térmica interpretada mediante un mapa de calor (heatmap), señalando visualmente las detecciones mediante</w:t>
      </w:r>
      <w:r w:rsidR="00640062">
        <w:t xml:space="preserve"> los</w:t>
      </w:r>
      <w:r w:rsidRPr="002F4181">
        <w:t xml:space="preserve"> recuadros codificados por color. </w:t>
      </w:r>
      <w:r w:rsidR="00A329C2">
        <w:t>Finalmente, c</w:t>
      </w:r>
      <w:r w:rsidRPr="002F4181">
        <w:t xml:space="preserve">uando el sistema determina la presencia de una persona o un posible foco ígneo, se activa </w:t>
      </w:r>
      <w:r w:rsidR="00A329C2">
        <w:lastRenderedPageBreak/>
        <w:t>el protocolo</w:t>
      </w:r>
      <w:bookmarkStart w:id="0" w:name="_GoBack"/>
      <w:bookmarkEnd w:id="0"/>
      <w:r w:rsidRPr="002F4181">
        <w:t xml:space="preserve"> de alerta hacia la ESP32, enviando una cadena JSON minimalista que sirve como disparador para acciones de navegación o marcación de eventos en el dron.</w:t>
      </w:r>
    </w:p>
    <w:p w:rsidR="002F4181" w:rsidRDefault="002F4181" w:rsidP="006973C8">
      <w:pPr>
        <w:spacing w:after="0" w:line="276" w:lineRule="auto"/>
        <w:jc w:val="both"/>
      </w:pPr>
    </w:p>
    <w:p w:rsidR="002F4181" w:rsidRDefault="002F4181" w:rsidP="002F4181">
      <w:pPr>
        <w:spacing w:after="0" w:line="276" w:lineRule="auto"/>
        <w:jc w:val="both"/>
      </w:pPr>
      <w:r>
        <w:t>El ciclo de operación permite dos modos de activación: captura manual mediante teclado o activación remota desde la ESP32. Esto habilita tanto pruebas en laboratorio como funcionamiento autónomo durante un vuelo real. Cada ciclo concluye retornando un estado de éxito o error y dejando registrada toda la actividad en los ar</w:t>
      </w:r>
      <w:r>
        <w:t>chivos de log correspondientes.</w:t>
      </w:r>
    </w:p>
    <w:p w:rsidR="002F4181" w:rsidRDefault="002F4181" w:rsidP="002F4181">
      <w:pPr>
        <w:spacing w:after="0" w:line="276" w:lineRule="auto"/>
        <w:jc w:val="both"/>
      </w:pPr>
      <w:r>
        <w:t>En conjunto, este módulo implementa una arquitectura de software orientada a la confiabilidad y la detección temprana, combinando visión térmica, control asincrónico de hardware y generación de evidencia visual. Es el componente responsable de transformar datos brutos del sensor infrarrojo en información estructurada y accionable, funcionando como la primera etapa de interpretación del entorno en el sistema completo del dron.</w:t>
      </w:r>
    </w:p>
    <w:sectPr w:rsidR="002F4181" w:rsidSect="00590BE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1771A"/>
    <w:multiLevelType w:val="hybridMultilevel"/>
    <w:tmpl w:val="E920054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DD4FB8"/>
    <w:multiLevelType w:val="hybridMultilevel"/>
    <w:tmpl w:val="F22C332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B0D5DCB"/>
    <w:multiLevelType w:val="hybridMultilevel"/>
    <w:tmpl w:val="E7F6580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BEC"/>
    <w:rsid w:val="00077344"/>
    <w:rsid w:val="000E7DAE"/>
    <w:rsid w:val="00143B49"/>
    <w:rsid w:val="002F4181"/>
    <w:rsid w:val="00470CAD"/>
    <w:rsid w:val="00590BEC"/>
    <w:rsid w:val="00640062"/>
    <w:rsid w:val="00640628"/>
    <w:rsid w:val="006973C8"/>
    <w:rsid w:val="007B13EE"/>
    <w:rsid w:val="0085499F"/>
    <w:rsid w:val="008C5944"/>
    <w:rsid w:val="00A329C2"/>
    <w:rsid w:val="00C42C8B"/>
    <w:rsid w:val="00C4524D"/>
    <w:rsid w:val="00C8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DD233-DE34-4C75-9FAD-084D1CB1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4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719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</dc:creator>
  <cp:keywords/>
  <dc:description/>
  <cp:lastModifiedBy>Emiliano</cp:lastModifiedBy>
  <cp:revision>9</cp:revision>
  <dcterms:created xsi:type="dcterms:W3CDTF">2025-12-03T21:38:00Z</dcterms:created>
  <dcterms:modified xsi:type="dcterms:W3CDTF">2025-12-04T00:23:00Z</dcterms:modified>
</cp:coreProperties>
</file>