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4612C" w14:textId="77777777" w:rsidR="00AD6CED" w:rsidRDefault="00AD6CED">
      <w:pPr>
        <w:pStyle w:val="BodyText"/>
        <w:spacing w:before="4"/>
        <w:ind w:left="0" w:firstLine="0"/>
        <w:rPr>
          <w:rFonts w:ascii="Times New Roman"/>
          <w:sz w:val="24"/>
        </w:rPr>
      </w:pPr>
      <w:bookmarkStart w:id="0" w:name="_GoBack"/>
      <w:bookmarkEnd w:id="0"/>
    </w:p>
    <w:p w14:paraId="7C20BE2E" w14:textId="77777777" w:rsidR="00AD6CED" w:rsidRDefault="001A43D5">
      <w:pPr>
        <w:spacing w:before="101"/>
        <w:ind w:left="117"/>
        <w:rPr>
          <w:b/>
          <w:sz w:val="52"/>
        </w:rPr>
      </w:pPr>
      <w:r>
        <w:rPr>
          <w:b/>
          <w:color w:val="364394"/>
          <w:sz w:val="52"/>
        </w:rPr>
        <w:t>EQ201 Trainer notes</w:t>
      </w:r>
    </w:p>
    <w:p w14:paraId="0F2CEBD1" w14:textId="77777777" w:rsidR="00AD6CED" w:rsidRDefault="001A43D5">
      <w:pPr>
        <w:pStyle w:val="BodyText"/>
        <w:spacing w:before="239" w:line="278" w:lineRule="auto"/>
        <w:ind w:right="590" w:firstLine="0"/>
      </w:pPr>
      <w:r>
        <w:t>The EQ201 course is set up as a series of hands on exercises. The main theme of the training is to ensure that users have an understanding about managing resources.</w:t>
      </w:r>
    </w:p>
    <w:p w14:paraId="495F6334" w14:textId="77777777" w:rsidR="00AD6CED" w:rsidRDefault="00AD6CED">
      <w:pPr>
        <w:pStyle w:val="BodyText"/>
        <w:spacing w:before="3"/>
        <w:ind w:left="0" w:firstLine="0"/>
        <w:rPr>
          <w:sz w:val="19"/>
        </w:rPr>
      </w:pPr>
    </w:p>
    <w:p w14:paraId="6B6D9728" w14:textId="77777777" w:rsidR="00AD6CED" w:rsidRDefault="001A43D5">
      <w:pPr>
        <w:pStyle w:val="Heading1"/>
      </w:pPr>
      <w:r>
        <w:rPr>
          <w:color w:val="364394"/>
        </w:rPr>
        <w:t>Setup</w:t>
      </w:r>
    </w:p>
    <w:p w14:paraId="664CCE7E" w14:textId="77777777" w:rsidR="00AD6CED" w:rsidRDefault="001A43D5">
      <w:pPr>
        <w:pStyle w:val="BodyText"/>
        <w:spacing w:before="243"/>
        <w:ind w:firstLine="0"/>
      </w:pPr>
      <w:r>
        <w:t>There is one EQUELLA institution and one Moodle used for training.</w:t>
      </w:r>
    </w:p>
    <w:p w14:paraId="2B9AA672" w14:textId="77777777" w:rsidR="00AD6CED" w:rsidRDefault="001A43D5">
      <w:pPr>
        <w:pStyle w:val="BodyText"/>
        <w:spacing w:before="155" w:line="276" w:lineRule="auto"/>
        <w:ind w:firstLine="0"/>
      </w:pPr>
      <w:r>
        <w:t xml:space="preserve">EQ201 uses the same institution as EQ101. If EQ201 follows EQ101 then do not clone a separate institution as the trainer simply changes the roles for EQ201. It is better when EQ201 follows </w:t>
      </w:r>
      <w:r>
        <w:t>EQ101 as the participants have more resources to manage.</w:t>
      </w:r>
    </w:p>
    <w:p w14:paraId="66F021C1" w14:textId="77777777" w:rsidR="00AD6CED" w:rsidRDefault="001A43D5">
      <w:pPr>
        <w:pStyle w:val="BodyText"/>
        <w:spacing w:before="122"/>
        <w:ind w:firstLine="0"/>
      </w:pPr>
      <w:r>
        <w:t>The following users are available to use for EQUELLA:</w:t>
      </w:r>
    </w:p>
    <w:p w14:paraId="254BC7C0" w14:textId="77777777" w:rsidR="00AD6CED" w:rsidRDefault="001A43D5">
      <w:pPr>
        <w:pStyle w:val="ListParagraph"/>
        <w:numPr>
          <w:ilvl w:val="0"/>
          <w:numId w:val="2"/>
        </w:numPr>
        <w:tabs>
          <w:tab w:val="left" w:pos="1121"/>
          <w:tab w:val="left" w:pos="1122"/>
        </w:tabs>
        <w:spacing w:before="156"/>
        <w:rPr>
          <w:sz w:val="20"/>
        </w:rPr>
      </w:pPr>
      <w:r>
        <w:rPr>
          <w:sz w:val="20"/>
        </w:rPr>
        <w:t>Trainer</w:t>
      </w:r>
      <w:r>
        <w:rPr>
          <w:spacing w:val="-3"/>
          <w:sz w:val="20"/>
        </w:rPr>
        <w:t xml:space="preserve"> </w:t>
      </w:r>
      <w:r>
        <w:rPr>
          <w:sz w:val="20"/>
        </w:rPr>
        <w:t>account</w:t>
      </w:r>
    </w:p>
    <w:p w14:paraId="673AD409" w14:textId="77777777" w:rsidR="00AD6CED" w:rsidRDefault="001A43D5">
      <w:pPr>
        <w:pStyle w:val="ListParagraph"/>
        <w:numPr>
          <w:ilvl w:val="1"/>
          <w:numId w:val="2"/>
        </w:numPr>
        <w:tabs>
          <w:tab w:val="left" w:pos="1483"/>
          <w:tab w:val="left" w:pos="1484"/>
        </w:tabs>
        <w:spacing w:before="93"/>
        <w:rPr>
          <w:sz w:val="20"/>
        </w:rPr>
      </w:pPr>
      <w:r>
        <w:rPr>
          <w:sz w:val="20"/>
        </w:rPr>
        <w:t>trainer1/Equella1</w:t>
      </w:r>
    </w:p>
    <w:p w14:paraId="56E53B74" w14:textId="77777777" w:rsidR="00AD6CED" w:rsidRDefault="001A43D5">
      <w:pPr>
        <w:pStyle w:val="ListParagraph"/>
        <w:numPr>
          <w:ilvl w:val="0"/>
          <w:numId w:val="2"/>
        </w:numPr>
        <w:tabs>
          <w:tab w:val="left" w:pos="1121"/>
          <w:tab w:val="left" w:pos="1122"/>
        </w:tabs>
        <w:spacing w:before="97"/>
        <w:rPr>
          <w:sz w:val="20"/>
        </w:rPr>
      </w:pPr>
      <w:r>
        <w:rPr>
          <w:sz w:val="20"/>
        </w:rPr>
        <w:t>Trainee accounts (14</w:t>
      </w:r>
      <w:r>
        <w:rPr>
          <w:spacing w:val="-12"/>
          <w:sz w:val="20"/>
        </w:rPr>
        <w:t xml:space="preserve"> </w:t>
      </w:r>
      <w:r>
        <w:rPr>
          <w:sz w:val="20"/>
        </w:rPr>
        <w:t>accounts)</w:t>
      </w:r>
    </w:p>
    <w:p w14:paraId="3326B758" w14:textId="77777777" w:rsidR="00AD6CED" w:rsidRDefault="001A43D5">
      <w:pPr>
        <w:pStyle w:val="ListParagraph"/>
        <w:numPr>
          <w:ilvl w:val="1"/>
          <w:numId w:val="2"/>
        </w:numPr>
        <w:tabs>
          <w:tab w:val="left" w:pos="1483"/>
          <w:tab w:val="left" w:pos="1484"/>
        </w:tabs>
        <w:spacing w:before="94"/>
        <w:rPr>
          <w:sz w:val="20"/>
        </w:rPr>
      </w:pPr>
      <w:r>
        <w:rPr>
          <w:sz w:val="20"/>
        </w:rPr>
        <w:t>user1 –</w:t>
      </w:r>
      <w:r>
        <w:rPr>
          <w:spacing w:val="-12"/>
          <w:sz w:val="20"/>
        </w:rPr>
        <w:t xml:space="preserve"> </w:t>
      </w:r>
      <w:r>
        <w:rPr>
          <w:sz w:val="20"/>
        </w:rPr>
        <w:t>user14/Equella1</w:t>
      </w:r>
    </w:p>
    <w:p w14:paraId="6F547B84" w14:textId="77777777" w:rsidR="00AD6CED" w:rsidRDefault="001A43D5">
      <w:pPr>
        <w:spacing w:before="97"/>
        <w:ind w:left="763"/>
        <w:rPr>
          <w:i/>
          <w:sz w:val="20"/>
        </w:rPr>
      </w:pPr>
      <w:r>
        <w:rPr>
          <w:i/>
          <w:sz w:val="20"/>
        </w:rPr>
        <w:t>Add all the users to the INT-Content Administrators Grou</w:t>
      </w:r>
      <w:r>
        <w:rPr>
          <w:i/>
          <w:sz w:val="20"/>
        </w:rPr>
        <w:t>p in EQUELLA.</w:t>
      </w:r>
    </w:p>
    <w:p w14:paraId="17135AE9" w14:textId="77777777" w:rsidR="00AD6CED" w:rsidRDefault="00AD6CED">
      <w:pPr>
        <w:pStyle w:val="BodyText"/>
        <w:ind w:left="0" w:firstLine="0"/>
        <w:rPr>
          <w:i/>
          <w:sz w:val="24"/>
        </w:rPr>
      </w:pPr>
    </w:p>
    <w:p w14:paraId="5C935C1B" w14:textId="77777777" w:rsidR="00AD6CED" w:rsidRDefault="00AD6CED">
      <w:pPr>
        <w:pStyle w:val="BodyText"/>
        <w:spacing w:before="9"/>
        <w:ind w:left="0" w:firstLine="0"/>
        <w:rPr>
          <w:i/>
          <w:sz w:val="21"/>
        </w:rPr>
      </w:pPr>
    </w:p>
    <w:p w14:paraId="1C41723E" w14:textId="77777777" w:rsidR="00AD6CED" w:rsidRDefault="001A43D5">
      <w:pPr>
        <w:pStyle w:val="BodyText"/>
        <w:spacing w:before="1"/>
        <w:ind w:firstLine="0"/>
      </w:pPr>
      <w:r>
        <w:t>The generic usernames and passwords are:</w:t>
      </w:r>
    </w:p>
    <w:p w14:paraId="15C886B9" w14:textId="77777777" w:rsidR="00AD6CED" w:rsidRDefault="001A43D5">
      <w:pPr>
        <w:pStyle w:val="ListParagraph"/>
        <w:numPr>
          <w:ilvl w:val="0"/>
          <w:numId w:val="2"/>
        </w:numPr>
        <w:tabs>
          <w:tab w:val="left" w:pos="1121"/>
          <w:tab w:val="left" w:pos="1122"/>
        </w:tabs>
        <w:spacing w:before="155"/>
        <w:rPr>
          <w:sz w:val="20"/>
        </w:rPr>
      </w:pPr>
      <w:r>
        <w:rPr>
          <w:sz w:val="20"/>
        </w:rPr>
        <w:t>teacher/</w:t>
      </w:r>
      <w:proofErr w:type="spellStart"/>
      <w:r>
        <w:rPr>
          <w:sz w:val="20"/>
        </w:rPr>
        <w:t>equella</w:t>
      </w:r>
      <w:proofErr w:type="spellEnd"/>
    </w:p>
    <w:p w14:paraId="48E524A6" w14:textId="77777777" w:rsidR="00AD6CED" w:rsidRDefault="001A43D5">
      <w:pPr>
        <w:pStyle w:val="ListParagraph"/>
        <w:numPr>
          <w:ilvl w:val="0"/>
          <w:numId w:val="2"/>
        </w:numPr>
        <w:tabs>
          <w:tab w:val="left" w:pos="1121"/>
          <w:tab w:val="left" w:pos="1122"/>
        </w:tabs>
        <w:rPr>
          <w:sz w:val="20"/>
        </w:rPr>
      </w:pPr>
      <w:proofErr w:type="spellStart"/>
      <w:r>
        <w:rPr>
          <w:sz w:val="20"/>
        </w:rPr>
        <w:t>contentadmin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equella</w:t>
      </w:r>
      <w:proofErr w:type="spellEnd"/>
    </w:p>
    <w:p w14:paraId="19BBCC0C" w14:textId="77777777" w:rsidR="00AD6CED" w:rsidRDefault="001A43D5">
      <w:pPr>
        <w:pStyle w:val="BodyText"/>
        <w:spacing w:before="94" w:line="278" w:lineRule="auto"/>
        <w:ind w:right="113" w:firstLine="0"/>
      </w:pPr>
      <w:r>
        <w:t xml:space="preserve">The sysadmin password is available in </w:t>
      </w:r>
      <w:r w:rsidR="00B4216C">
        <w:t>&lt;insert where&gt;</w:t>
      </w:r>
      <w:r>
        <w:t xml:space="preserve"> – do not give this information to participants as the Settings include confidential configuration information such as </w:t>
      </w:r>
      <w:proofErr w:type="spellStart"/>
      <w:r>
        <w:t>Kaltura</w:t>
      </w:r>
      <w:proofErr w:type="spellEnd"/>
      <w:r>
        <w:t>.</w:t>
      </w:r>
    </w:p>
    <w:p w14:paraId="548FB6BC" w14:textId="77777777" w:rsidR="00AD6CED" w:rsidRDefault="00AD6CED">
      <w:pPr>
        <w:pStyle w:val="BodyText"/>
        <w:ind w:left="0" w:firstLine="0"/>
        <w:rPr>
          <w:sz w:val="24"/>
        </w:rPr>
      </w:pPr>
    </w:p>
    <w:p w14:paraId="286223FD" w14:textId="77777777" w:rsidR="00AD6CED" w:rsidRDefault="00AD6CED">
      <w:pPr>
        <w:pStyle w:val="BodyText"/>
        <w:spacing w:before="5"/>
        <w:ind w:left="0" w:firstLine="0"/>
        <w:rPr>
          <w:sz w:val="18"/>
        </w:rPr>
      </w:pPr>
    </w:p>
    <w:p w14:paraId="580B64A5" w14:textId="77777777" w:rsidR="00AD6CED" w:rsidRDefault="001A43D5">
      <w:pPr>
        <w:pStyle w:val="BodyText"/>
        <w:spacing w:line="276" w:lineRule="auto"/>
        <w:ind w:right="258" w:firstLine="0"/>
      </w:pPr>
      <w:r>
        <w:t xml:space="preserve">EQUELLA </w:t>
      </w:r>
      <w:r>
        <w:t>Moodle—there should be an EQUELLA specific version of EQ20</w:t>
      </w:r>
      <w:r>
        <w:t xml:space="preserve">1 course that contains the EQ201 Course slides and Workbook </w:t>
      </w:r>
      <w:r w:rsidR="00B4216C">
        <w:t>files</w:t>
      </w:r>
      <w:r>
        <w:t>. Users will need to self-register to access the EQ201 course assessment.</w:t>
      </w:r>
    </w:p>
    <w:p w14:paraId="4820EF93" w14:textId="77777777" w:rsidR="00AD6CED" w:rsidRDefault="001A43D5">
      <w:pPr>
        <w:pStyle w:val="BodyText"/>
        <w:tabs>
          <w:tab w:val="left" w:pos="1841"/>
        </w:tabs>
        <w:spacing w:before="119"/>
        <w:ind w:left="1481" w:firstLine="0"/>
      </w:pPr>
      <w:r>
        <w:rPr>
          <w:rFonts w:ascii="Courier New"/>
        </w:rPr>
        <w:t>o</w:t>
      </w:r>
      <w:r>
        <w:rPr>
          <w:rFonts w:ascii="Courier New"/>
        </w:rPr>
        <w:tab/>
      </w:r>
      <w:r w:rsidR="00B4216C">
        <w:rPr>
          <w:color w:val="0000FF"/>
          <w:u w:val="single" w:color="0000FF"/>
        </w:rPr>
        <w:t>&lt;</w:t>
      </w:r>
      <w:proofErr w:type="spellStart"/>
      <w:r w:rsidR="00B4216C">
        <w:rPr>
          <w:color w:val="0000FF"/>
          <w:u w:val="single" w:color="0000FF"/>
        </w:rPr>
        <w:t>url</w:t>
      </w:r>
      <w:proofErr w:type="spellEnd"/>
      <w:r w:rsidR="00B4216C">
        <w:rPr>
          <w:color w:val="0000FF"/>
          <w:u w:val="single" w:color="0000FF"/>
        </w:rPr>
        <w:t xml:space="preserve"> for </w:t>
      </w:r>
      <w:proofErr w:type="spellStart"/>
      <w:r w:rsidR="00B4216C">
        <w:rPr>
          <w:color w:val="0000FF"/>
          <w:u w:val="single" w:color="0000FF"/>
        </w:rPr>
        <w:t>moodle</w:t>
      </w:r>
      <w:proofErr w:type="spellEnd"/>
      <w:r w:rsidR="00B4216C">
        <w:rPr>
          <w:color w:val="0000FF"/>
          <w:u w:val="single" w:color="0000FF"/>
        </w:rPr>
        <w:t>&gt;</w:t>
      </w:r>
    </w:p>
    <w:p w14:paraId="3293A7E1" w14:textId="77777777" w:rsidR="00AD6CED" w:rsidRDefault="001A43D5">
      <w:pPr>
        <w:pStyle w:val="Heading2"/>
        <w:spacing w:before="138"/>
      </w:pPr>
      <w:r>
        <w:rPr>
          <w:color w:val="364394"/>
        </w:rPr>
        <w:t>Printing</w:t>
      </w:r>
    </w:p>
    <w:p w14:paraId="659C3588" w14:textId="77777777" w:rsidR="00AD6CED" w:rsidRDefault="001A43D5">
      <w:pPr>
        <w:pStyle w:val="BodyText"/>
        <w:spacing w:before="164"/>
        <w:ind w:firstLine="0"/>
      </w:pPr>
      <w:r>
        <w:t>Have</w:t>
      </w:r>
      <w:r>
        <w:t xml:space="preserve"> one copy of the Workbook printed for each participant.</w:t>
      </w:r>
    </w:p>
    <w:p w14:paraId="34BE9798" w14:textId="77777777" w:rsidR="00AD6CED" w:rsidRDefault="00AD6CED">
      <w:pPr>
        <w:sectPr w:rsidR="00AD6CED">
          <w:headerReference w:type="default" r:id="rId7"/>
          <w:type w:val="continuous"/>
          <w:pgSz w:w="11910" w:h="16840"/>
          <w:pgMar w:top="1660" w:right="980" w:bottom="280" w:left="960" w:header="284" w:footer="720" w:gutter="0"/>
          <w:cols w:space="720"/>
        </w:sectPr>
      </w:pPr>
    </w:p>
    <w:p w14:paraId="0ECA7F5C" w14:textId="77777777" w:rsidR="00AD6CED" w:rsidRDefault="001A43D5">
      <w:pPr>
        <w:pStyle w:val="Heading1"/>
        <w:spacing w:before="139"/>
      </w:pPr>
      <w:r>
        <w:rPr>
          <w:color w:val="364394"/>
        </w:rPr>
        <w:lastRenderedPageBreak/>
        <w:t>Running the course</w:t>
      </w:r>
    </w:p>
    <w:p w14:paraId="0984976F" w14:textId="77777777" w:rsidR="00AD6CED" w:rsidRDefault="001A43D5">
      <w:pPr>
        <w:pStyle w:val="BodyText"/>
        <w:spacing w:before="241" w:line="278" w:lineRule="auto"/>
        <w:ind w:right="272" w:firstLine="0"/>
      </w:pPr>
      <w:r>
        <w:t>The course has been written to run for one day. Aim to complete session 1 by lunchtime (this depends on scheduled session and break times).</w:t>
      </w:r>
    </w:p>
    <w:p w14:paraId="3EB23AD7" w14:textId="77777777" w:rsidR="00AD6CED" w:rsidRDefault="001A43D5">
      <w:pPr>
        <w:pStyle w:val="BodyText"/>
        <w:spacing w:before="115"/>
        <w:ind w:firstLine="0"/>
      </w:pPr>
      <w:r>
        <w:t>The PowerPoint presentation is used in conjunction to the Workbook.</w:t>
      </w:r>
    </w:p>
    <w:p w14:paraId="568828D0" w14:textId="77777777" w:rsidR="00AD6CED" w:rsidRDefault="001A43D5">
      <w:pPr>
        <w:pStyle w:val="BodyText"/>
        <w:spacing w:before="158" w:line="276" w:lineRule="auto"/>
        <w:ind w:right="551" w:firstLine="0"/>
      </w:pPr>
      <w:r>
        <w:t>Discuss, demonstrate then have participants comp</w:t>
      </w:r>
      <w:r>
        <w:t>lete the exercises (workshop style) works best and this approach should be encouraged.</w:t>
      </w:r>
    </w:p>
    <w:p w14:paraId="4092A42E" w14:textId="77777777" w:rsidR="00AD6CED" w:rsidRDefault="001A43D5">
      <w:pPr>
        <w:pStyle w:val="Heading2"/>
      </w:pPr>
      <w:r>
        <w:rPr>
          <w:color w:val="364394"/>
        </w:rPr>
        <w:t>Course elements</w:t>
      </w:r>
    </w:p>
    <w:p w14:paraId="54B152C6" w14:textId="77777777" w:rsidR="00AD6CED" w:rsidRDefault="001A43D5">
      <w:pPr>
        <w:pStyle w:val="BodyText"/>
        <w:spacing w:before="164" w:line="278" w:lineRule="auto"/>
        <w:ind w:right="1290" w:firstLine="0"/>
      </w:pPr>
      <w:r>
        <w:t>If EQ101 has not been taught recently – use the Review PowerPoint to remind participants of the core principles.</w:t>
      </w:r>
    </w:p>
    <w:p w14:paraId="31C15C82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115" w:line="278" w:lineRule="auto"/>
        <w:ind w:right="216"/>
        <w:rPr>
          <w:sz w:val="20"/>
        </w:rPr>
      </w:pPr>
      <w:r>
        <w:rPr>
          <w:sz w:val="20"/>
        </w:rPr>
        <w:t xml:space="preserve">Start with the </w:t>
      </w:r>
      <w:r>
        <w:rPr>
          <w:b/>
          <w:sz w:val="20"/>
        </w:rPr>
        <w:t>Use existing resources an</w:t>
      </w:r>
      <w:r>
        <w:rPr>
          <w:b/>
          <w:sz w:val="20"/>
        </w:rPr>
        <w:t xml:space="preserve">d content exercise </w:t>
      </w:r>
      <w:r>
        <w:rPr>
          <w:sz w:val="20"/>
        </w:rPr>
        <w:t>in the Workbook as a review.</w:t>
      </w:r>
    </w:p>
    <w:p w14:paraId="6206B440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56"/>
        <w:rPr>
          <w:sz w:val="20"/>
        </w:rPr>
      </w:pPr>
      <w:r>
        <w:rPr>
          <w:sz w:val="20"/>
        </w:rPr>
        <w:t xml:space="preserve">Complete the </w:t>
      </w:r>
      <w:r>
        <w:rPr>
          <w:b/>
          <w:sz w:val="20"/>
        </w:rPr>
        <w:t>Create a navigation structure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exercise</w:t>
      </w:r>
      <w:r>
        <w:rPr>
          <w:sz w:val="20"/>
        </w:rPr>
        <w:t>.</w:t>
      </w:r>
    </w:p>
    <w:p w14:paraId="363DF0F7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93"/>
          <w:tab w:val="left" w:pos="1194"/>
        </w:tabs>
        <w:spacing w:before="98"/>
        <w:ind w:left="1193" w:hanging="430"/>
        <w:rPr>
          <w:sz w:val="20"/>
        </w:rPr>
      </w:pPr>
      <w:r>
        <w:rPr>
          <w:sz w:val="20"/>
        </w:rPr>
        <w:t>Content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</w:p>
    <w:p w14:paraId="0151F4EC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before="95"/>
        <w:rPr>
          <w:sz w:val="20"/>
        </w:rPr>
      </w:pPr>
      <w:r>
        <w:rPr>
          <w:sz w:val="20"/>
        </w:rPr>
        <w:t>Start with PowerPoint and continue to the end of section</w:t>
      </w:r>
      <w:r>
        <w:rPr>
          <w:spacing w:val="-5"/>
          <w:sz w:val="20"/>
        </w:rPr>
        <w:t xml:space="preserve"> </w:t>
      </w:r>
      <w:r>
        <w:rPr>
          <w:sz w:val="20"/>
        </w:rPr>
        <w:t>1.</w:t>
      </w:r>
    </w:p>
    <w:p w14:paraId="402DB642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before="98"/>
        <w:rPr>
          <w:sz w:val="20"/>
        </w:rPr>
      </w:pPr>
      <w:r>
        <w:rPr>
          <w:sz w:val="20"/>
        </w:rPr>
        <w:t>Complete Workbook to the end of the metadata schema</w:t>
      </w:r>
      <w:r>
        <w:rPr>
          <w:spacing w:val="-7"/>
          <w:sz w:val="20"/>
        </w:rPr>
        <w:t xml:space="preserve"> </w:t>
      </w:r>
      <w:r>
        <w:rPr>
          <w:sz w:val="20"/>
        </w:rPr>
        <w:t>section.</w:t>
      </w:r>
    </w:p>
    <w:p w14:paraId="34B5E87B" w14:textId="77777777" w:rsidR="00AD6CED" w:rsidRDefault="001A43D5">
      <w:pPr>
        <w:spacing w:before="95" w:line="278" w:lineRule="auto"/>
        <w:ind w:left="763" w:right="317"/>
        <w:rPr>
          <w:i/>
          <w:sz w:val="20"/>
        </w:rPr>
      </w:pPr>
      <w:r>
        <w:rPr>
          <w:i/>
          <w:sz w:val="20"/>
        </w:rPr>
        <w:t xml:space="preserve">(Note: add the </w:t>
      </w:r>
      <w:r>
        <w:rPr>
          <w:sz w:val="20"/>
        </w:rPr>
        <w:t xml:space="preserve">Training workflow </w:t>
      </w:r>
      <w:r>
        <w:rPr>
          <w:i/>
          <w:sz w:val="20"/>
        </w:rPr>
        <w:t xml:space="preserve">to the </w:t>
      </w:r>
      <w:r>
        <w:rPr>
          <w:sz w:val="20"/>
        </w:rPr>
        <w:t>Learning resources collection</w:t>
      </w:r>
      <w:r>
        <w:rPr>
          <w:i/>
          <w:sz w:val="20"/>
        </w:rPr>
        <w:t xml:space="preserve">, at the end of this section and before the </w:t>
      </w:r>
      <w:r>
        <w:rPr>
          <w:sz w:val="20"/>
        </w:rPr>
        <w:t>Moderation exercises</w:t>
      </w:r>
      <w:r>
        <w:rPr>
          <w:i/>
          <w:sz w:val="20"/>
        </w:rPr>
        <w:t>.)</w:t>
      </w:r>
    </w:p>
    <w:p w14:paraId="41A48835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116"/>
        <w:rPr>
          <w:sz w:val="20"/>
        </w:rPr>
      </w:pPr>
      <w:r>
        <w:rPr>
          <w:sz w:val="20"/>
        </w:rPr>
        <w:t>Moderation</w:t>
      </w:r>
      <w:r>
        <w:rPr>
          <w:spacing w:val="-1"/>
          <w:sz w:val="20"/>
        </w:rPr>
        <w:t xml:space="preserve"> </w:t>
      </w:r>
      <w:r>
        <w:rPr>
          <w:sz w:val="20"/>
        </w:rPr>
        <w:t>Workflow</w:t>
      </w:r>
    </w:p>
    <w:p w14:paraId="600A24B4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before="97"/>
        <w:rPr>
          <w:sz w:val="20"/>
        </w:rPr>
      </w:pPr>
      <w:r>
        <w:rPr>
          <w:sz w:val="20"/>
        </w:rPr>
        <w:t>Use the PowerPoint section</w:t>
      </w:r>
      <w:r>
        <w:rPr>
          <w:spacing w:val="-3"/>
          <w:sz w:val="20"/>
        </w:rPr>
        <w:t xml:space="preserve"> </w:t>
      </w:r>
      <w:r>
        <w:rPr>
          <w:sz w:val="20"/>
        </w:rPr>
        <w:t>2.</w:t>
      </w:r>
    </w:p>
    <w:p w14:paraId="002F0A3A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rPr>
          <w:sz w:val="20"/>
        </w:rPr>
      </w:pPr>
      <w:r>
        <w:rPr>
          <w:sz w:val="20"/>
        </w:rPr>
        <w:t>Continue with the Workbook to the end of the notifications</w:t>
      </w:r>
      <w:r>
        <w:rPr>
          <w:spacing w:val="-8"/>
          <w:sz w:val="20"/>
        </w:rPr>
        <w:t xml:space="preserve"> </w:t>
      </w:r>
      <w:r>
        <w:rPr>
          <w:sz w:val="20"/>
        </w:rPr>
        <w:t>section.</w:t>
      </w:r>
    </w:p>
    <w:p w14:paraId="27A7F7B6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97"/>
        <w:rPr>
          <w:sz w:val="20"/>
        </w:rPr>
      </w:pPr>
      <w:r>
        <w:rPr>
          <w:sz w:val="20"/>
        </w:rPr>
        <w:t>Bulk resource</w:t>
      </w:r>
      <w:r>
        <w:rPr>
          <w:spacing w:val="-4"/>
          <w:sz w:val="20"/>
        </w:rPr>
        <w:t xml:space="preserve"> </w:t>
      </w:r>
      <w:r>
        <w:rPr>
          <w:sz w:val="20"/>
        </w:rPr>
        <w:t>man</w:t>
      </w:r>
      <w:r>
        <w:rPr>
          <w:sz w:val="20"/>
        </w:rPr>
        <w:t>agement</w:t>
      </w:r>
    </w:p>
    <w:p w14:paraId="71D6D423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line="278" w:lineRule="auto"/>
        <w:ind w:right="217"/>
        <w:rPr>
          <w:sz w:val="20"/>
        </w:rPr>
      </w:pPr>
      <w:r>
        <w:rPr>
          <w:sz w:val="20"/>
        </w:rPr>
        <w:t>Continue with the Workbook to the end of the resource management section (end of session 1).</w:t>
      </w:r>
    </w:p>
    <w:p w14:paraId="599534D4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55" w:line="276" w:lineRule="auto"/>
        <w:ind w:right="304"/>
        <w:rPr>
          <w:sz w:val="20"/>
        </w:rPr>
      </w:pPr>
      <w:r>
        <w:rPr>
          <w:sz w:val="20"/>
        </w:rPr>
        <w:t xml:space="preserve">EQUELLA content, rights and copyright collections </w:t>
      </w:r>
    </w:p>
    <w:p w14:paraId="4C189B6E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before="60"/>
        <w:rPr>
          <w:sz w:val="20"/>
        </w:rPr>
      </w:pPr>
      <w:r>
        <w:rPr>
          <w:sz w:val="20"/>
        </w:rPr>
        <w:t>Use the PowerPoint section</w:t>
      </w:r>
      <w:r>
        <w:rPr>
          <w:spacing w:val="-3"/>
          <w:sz w:val="20"/>
        </w:rPr>
        <w:t xml:space="preserve"> </w:t>
      </w:r>
      <w:r>
        <w:rPr>
          <w:sz w:val="20"/>
        </w:rPr>
        <w:t>4.</w:t>
      </w:r>
    </w:p>
    <w:p w14:paraId="670FB2CF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rPr>
          <w:sz w:val="20"/>
        </w:rPr>
      </w:pPr>
      <w:r>
        <w:rPr>
          <w:sz w:val="20"/>
        </w:rPr>
        <w:t>Continue with the Workbook to the end of the activations</w:t>
      </w:r>
      <w:r>
        <w:rPr>
          <w:spacing w:val="-7"/>
          <w:sz w:val="20"/>
        </w:rPr>
        <w:t xml:space="preserve"> </w:t>
      </w:r>
      <w:r>
        <w:rPr>
          <w:sz w:val="20"/>
        </w:rPr>
        <w:t>section.</w:t>
      </w:r>
    </w:p>
    <w:p w14:paraId="604BA5F5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98"/>
        <w:rPr>
          <w:sz w:val="20"/>
        </w:rPr>
      </w:pPr>
      <w:r>
        <w:rPr>
          <w:sz w:val="20"/>
        </w:rPr>
        <w:t>Manage external</w:t>
      </w:r>
      <w:r>
        <w:rPr>
          <w:spacing w:val="1"/>
          <w:sz w:val="20"/>
        </w:rPr>
        <w:t xml:space="preserve"> </w:t>
      </w:r>
      <w:r>
        <w:rPr>
          <w:sz w:val="20"/>
        </w:rPr>
        <w:t>resources</w:t>
      </w:r>
    </w:p>
    <w:p w14:paraId="512AA462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before="95"/>
        <w:rPr>
          <w:i/>
          <w:sz w:val="20"/>
        </w:rPr>
      </w:pPr>
      <w:r>
        <w:rPr>
          <w:i/>
          <w:sz w:val="20"/>
        </w:rPr>
        <w:t>Continue with the Workbook to the end of the external resources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section.</w:t>
      </w:r>
    </w:p>
    <w:p w14:paraId="6BF13185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98"/>
        <w:rPr>
          <w:sz w:val="20"/>
        </w:rPr>
      </w:pPr>
      <w:r>
        <w:rPr>
          <w:sz w:val="20"/>
        </w:rPr>
        <w:t>EQUELLA reports</w:t>
      </w:r>
    </w:p>
    <w:p w14:paraId="1F05A711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before="95"/>
        <w:rPr>
          <w:i/>
          <w:sz w:val="20"/>
        </w:rPr>
      </w:pPr>
      <w:r>
        <w:rPr>
          <w:i/>
          <w:sz w:val="20"/>
        </w:rPr>
        <w:t>Continue with the Workbook to the end of the Reports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section.</w:t>
      </w:r>
    </w:p>
    <w:p w14:paraId="36E6F272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98"/>
        <w:rPr>
          <w:sz w:val="20"/>
        </w:rPr>
      </w:pPr>
      <w:r>
        <w:rPr>
          <w:sz w:val="20"/>
        </w:rPr>
        <w:t>EQUELLA bulk upload</w:t>
      </w:r>
      <w:r>
        <w:rPr>
          <w:spacing w:val="-3"/>
          <w:sz w:val="20"/>
        </w:rPr>
        <w:t xml:space="preserve"> </w:t>
      </w:r>
      <w:r>
        <w:rPr>
          <w:sz w:val="20"/>
        </w:rPr>
        <w:t>options</w:t>
      </w:r>
    </w:p>
    <w:p w14:paraId="54EFCCE4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rPr>
          <w:sz w:val="20"/>
        </w:rPr>
      </w:pPr>
      <w:r>
        <w:rPr>
          <w:sz w:val="20"/>
        </w:rPr>
        <w:t>Use the PowerPoint section</w:t>
      </w:r>
      <w:r>
        <w:rPr>
          <w:spacing w:val="-2"/>
          <w:sz w:val="20"/>
        </w:rPr>
        <w:t xml:space="preserve"> </w:t>
      </w:r>
      <w:r>
        <w:rPr>
          <w:sz w:val="20"/>
        </w:rPr>
        <w:t>6.</w:t>
      </w:r>
    </w:p>
    <w:p w14:paraId="0E9419A1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97" w:line="276" w:lineRule="auto"/>
        <w:ind w:right="107"/>
        <w:rPr>
          <w:sz w:val="20"/>
        </w:rPr>
      </w:pPr>
      <w:r>
        <w:rPr>
          <w:sz w:val="20"/>
        </w:rPr>
        <w:t xml:space="preserve">User profile </w:t>
      </w:r>
    </w:p>
    <w:p w14:paraId="62A7DDF3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before="61"/>
        <w:rPr>
          <w:sz w:val="20"/>
        </w:rPr>
      </w:pPr>
      <w:r>
        <w:rPr>
          <w:sz w:val="20"/>
        </w:rPr>
        <w:t xml:space="preserve">Use with the Workbook to </w:t>
      </w:r>
      <w:r>
        <w:rPr>
          <w:sz w:val="20"/>
        </w:rPr>
        <w:t>the end of the profile</w:t>
      </w:r>
      <w:r>
        <w:rPr>
          <w:spacing w:val="-9"/>
          <w:sz w:val="20"/>
        </w:rPr>
        <w:t xml:space="preserve"> </w:t>
      </w:r>
      <w:r>
        <w:rPr>
          <w:sz w:val="20"/>
        </w:rPr>
        <w:t>section.</w:t>
      </w:r>
    </w:p>
    <w:p w14:paraId="5CFA9069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95" w:line="276" w:lineRule="auto"/>
        <w:ind w:right="327"/>
        <w:rPr>
          <w:sz w:val="20"/>
        </w:rPr>
      </w:pPr>
      <w:r>
        <w:rPr>
          <w:sz w:val="20"/>
        </w:rPr>
        <w:t>EQUELLA Support &amp; P</w:t>
      </w:r>
      <w:r w:rsidR="00B4216C">
        <w:rPr>
          <w:sz w:val="20"/>
        </w:rPr>
        <w:t>S</w:t>
      </w:r>
      <w:r>
        <w:rPr>
          <w:sz w:val="20"/>
        </w:rPr>
        <w:t xml:space="preserve"> </w:t>
      </w:r>
    </w:p>
    <w:p w14:paraId="138303E2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before="60" w:line="278" w:lineRule="auto"/>
        <w:ind w:right="598"/>
        <w:rPr>
          <w:sz w:val="20"/>
        </w:rPr>
      </w:pPr>
      <w:r>
        <w:rPr>
          <w:sz w:val="20"/>
        </w:rPr>
        <w:t>Discuss this section using the Workbook up to the end of the User Community section.</w:t>
      </w:r>
    </w:p>
    <w:p w14:paraId="2438B29F" w14:textId="77777777" w:rsidR="00AD6CED" w:rsidRDefault="00AD6CED">
      <w:pPr>
        <w:spacing w:line="278" w:lineRule="auto"/>
        <w:rPr>
          <w:sz w:val="20"/>
        </w:rPr>
        <w:sectPr w:rsidR="00AD6CED">
          <w:pgSz w:w="11910" w:h="16840"/>
          <w:pgMar w:top="1660" w:right="980" w:bottom="280" w:left="960" w:header="284" w:footer="0" w:gutter="0"/>
          <w:cols w:space="720"/>
        </w:sectPr>
      </w:pPr>
    </w:p>
    <w:p w14:paraId="2E29361C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141"/>
        <w:rPr>
          <w:sz w:val="20"/>
        </w:rPr>
      </w:pPr>
      <w:r>
        <w:rPr>
          <w:sz w:val="20"/>
        </w:rPr>
        <w:lastRenderedPageBreak/>
        <w:t>R</w:t>
      </w:r>
      <w:r>
        <w:rPr>
          <w:sz w:val="20"/>
        </w:rPr>
        <w:t>epository</w:t>
      </w:r>
      <w:r>
        <w:rPr>
          <w:spacing w:val="-2"/>
          <w:sz w:val="20"/>
        </w:rPr>
        <w:t xml:space="preserve"> </w:t>
      </w:r>
      <w:r>
        <w:rPr>
          <w:sz w:val="20"/>
        </w:rPr>
        <w:t>showcases</w:t>
      </w:r>
    </w:p>
    <w:p w14:paraId="7E0D9A6C" w14:textId="77777777" w:rsidR="00AD6CED" w:rsidRDefault="001A43D5">
      <w:pPr>
        <w:pStyle w:val="ListParagraph"/>
        <w:numPr>
          <w:ilvl w:val="1"/>
          <w:numId w:val="1"/>
        </w:numPr>
        <w:tabs>
          <w:tab w:val="left" w:pos="1482"/>
        </w:tabs>
        <w:spacing w:line="278" w:lineRule="auto"/>
        <w:ind w:right="270"/>
        <w:rPr>
          <w:sz w:val="20"/>
        </w:rPr>
      </w:pPr>
      <w:r>
        <w:rPr>
          <w:sz w:val="20"/>
        </w:rPr>
        <w:t>This section is used for extension exercises but can be delivered or</w:t>
      </w:r>
      <w:r>
        <w:rPr>
          <w:spacing w:val="-32"/>
          <w:sz w:val="20"/>
        </w:rPr>
        <w:t xml:space="preserve"> </w:t>
      </w:r>
      <w:r>
        <w:rPr>
          <w:sz w:val="20"/>
        </w:rPr>
        <w:t>demonstrated depending on the class and</w:t>
      </w:r>
      <w:r>
        <w:rPr>
          <w:spacing w:val="-3"/>
          <w:sz w:val="20"/>
        </w:rPr>
        <w:t xml:space="preserve"> </w:t>
      </w:r>
      <w:r>
        <w:rPr>
          <w:sz w:val="20"/>
        </w:rPr>
        <w:t>timing.</w:t>
      </w:r>
    </w:p>
    <w:p w14:paraId="6AEA21A9" w14:textId="77777777" w:rsidR="00AD6CED" w:rsidRDefault="001A43D5">
      <w:pPr>
        <w:pStyle w:val="ListParagraph"/>
        <w:numPr>
          <w:ilvl w:val="0"/>
          <w:numId w:val="1"/>
        </w:numPr>
        <w:tabs>
          <w:tab w:val="left" w:pos="1124"/>
        </w:tabs>
        <w:spacing w:before="55"/>
        <w:rPr>
          <w:sz w:val="20"/>
        </w:rPr>
      </w:pPr>
      <w:r>
        <w:rPr>
          <w:sz w:val="20"/>
        </w:rPr>
        <w:t>Review</w:t>
      </w:r>
    </w:p>
    <w:p w14:paraId="331A371F" w14:textId="77777777" w:rsidR="00AD6CED" w:rsidRDefault="00AD6CED">
      <w:pPr>
        <w:pStyle w:val="BodyText"/>
        <w:tabs>
          <w:tab w:val="left" w:pos="1841"/>
        </w:tabs>
        <w:spacing w:before="2"/>
        <w:ind w:left="1481" w:firstLine="0"/>
      </w:pPr>
    </w:p>
    <w:sectPr w:rsidR="00AD6CED">
      <w:pgSz w:w="11910" w:h="16840"/>
      <w:pgMar w:top="1660" w:right="980" w:bottom="280" w:left="96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538F1" w14:textId="77777777" w:rsidR="001A43D5" w:rsidRDefault="001A43D5">
      <w:r>
        <w:separator/>
      </w:r>
    </w:p>
  </w:endnote>
  <w:endnote w:type="continuationSeparator" w:id="0">
    <w:p w14:paraId="16AFC27C" w14:textId="77777777" w:rsidR="001A43D5" w:rsidRDefault="001A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74975" w14:textId="77777777" w:rsidR="001A43D5" w:rsidRDefault="001A43D5">
      <w:r>
        <w:separator/>
      </w:r>
    </w:p>
  </w:footnote>
  <w:footnote w:type="continuationSeparator" w:id="0">
    <w:p w14:paraId="37191A2A" w14:textId="77777777" w:rsidR="001A43D5" w:rsidRDefault="001A43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1DD6B" w14:textId="77777777" w:rsidR="00AD6CED" w:rsidRDefault="00AD6CED">
    <w:pPr>
      <w:pStyle w:val="BodyText"/>
      <w:spacing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47AB3"/>
    <w:multiLevelType w:val="hybridMultilevel"/>
    <w:tmpl w:val="009007BA"/>
    <w:lvl w:ilvl="0" w:tplc="BF5EED78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w w:val="99"/>
        <w:sz w:val="20"/>
        <w:szCs w:val="20"/>
        <w:lang w:val="en-AU" w:eastAsia="en-AU" w:bidi="en-AU"/>
      </w:rPr>
    </w:lvl>
    <w:lvl w:ilvl="1" w:tplc="943E8546">
      <w:numFmt w:val="bullet"/>
      <w:lvlText w:val=""/>
      <w:lvlJc w:val="left"/>
      <w:pPr>
        <w:ind w:left="1483" w:hanging="360"/>
      </w:pPr>
      <w:rPr>
        <w:rFonts w:ascii="Wingdings" w:eastAsia="Wingdings" w:hAnsi="Wingdings" w:cs="Wingdings" w:hint="default"/>
        <w:w w:val="99"/>
        <w:sz w:val="20"/>
        <w:szCs w:val="20"/>
        <w:lang w:val="en-AU" w:eastAsia="en-AU" w:bidi="en-AU"/>
      </w:rPr>
    </w:lvl>
    <w:lvl w:ilvl="2" w:tplc="358C9090">
      <w:numFmt w:val="bullet"/>
      <w:lvlText w:val="•"/>
      <w:lvlJc w:val="left"/>
      <w:pPr>
        <w:ind w:left="2422" w:hanging="360"/>
      </w:pPr>
      <w:rPr>
        <w:rFonts w:hint="default"/>
        <w:lang w:val="en-AU" w:eastAsia="en-AU" w:bidi="en-AU"/>
      </w:rPr>
    </w:lvl>
    <w:lvl w:ilvl="3" w:tplc="7300550C">
      <w:numFmt w:val="bullet"/>
      <w:lvlText w:val="•"/>
      <w:lvlJc w:val="left"/>
      <w:pPr>
        <w:ind w:left="3365" w:hanging="360"/>
      </w:pPr>
      <w:rPr>
        <w:rFonts w:hint="default"/>
        <w:lang w:val="en-AU" w:eastAsia="en-AU" w:bidi="en-AU"/>
      </w:rPr>
    </w:lvl>
    <w:lvl w:ilvl="4" w:tplc="05E0B036">
      <w:numFmt w:val="bullet"/>
      <w:lvlText w:val="•"/>
      <w:lvlJc w:val="left"/>
      <w:pPr>
        <w:ind w:left="4308" w:hanging="360"/>
      </w:pPr>
      <w:rPr>
        <w:rFonts w:hint="default"/>
        <w:lang w:val="en-AU" w:eastAsia="en-AU" w:bidi="en-AU"/>
      </w:rPr>
    </w:lvl>
    <w:lvl w:ilvl="5" w:tplc="73002A66">
      <w:numFmt w:val="bullet"/>
      <w:lvlText w:val="•"/>
      <w:lvlJc w:val="left"/>
      <w:pPr>
        <w:ind w:left="5251" w:hanging="360"/>
      </w:pPr>
      <w:rPr>
        <w:rFonts w:hint="default"/>
        <w:lang w:val="en-AU" w:eastAsia="en-AU" w:bidi="en-AU"/>
      </w:rPr>
    </w:lvl>
    <w:lvl w:ilvl="6" w:tplc="FC4692EC">
      <w:numFmt w:val="bullet"/>
      <w:lvlText w:val="•"/>
      <w:lvlJc w:val="left"/>
      <w:pPr>
        <w:ind w:left="6194" w:hanging="360"/>
      </w:pPr>
      <w:rPr>
        <w:rFonts w:hint="default"/>
        <w:lang w:val="en-AU" w:eastAsia="en-AU" w:bidi="en-AU"/>
      </w:rPr>
    </w:lvl>
    <w:lvl w:ilvl="7" w:tplc="07BAE07A">
      <w:numFmt w:val="bullet"/>
      <w:lvlText w:val="•"/>
      <w:lvlJc w:val="left"/>
      <w:pPr>
        <w:ind w:left="7137" w:hanging="360"/>
      </w:pPr>
      <w:rPr>
        <w:rFonts w:hint="default"/>
        <w:lang w:val="en-AU" w:eastAsia="en-AU" w:bidi="en-AU"/>
      </w:rPr>
    </w:lvl>
    <w:lvl w:ilvl="8" w:tplc="2DFA18AE">
      <w:numFmt w:val="bullet"/>
      <w:lvlText w:val="•"/>
      <w:lvlJc w:val="left"/>
      <w:pPr>
        <w:ind w:left="8080" w:hanging="360"/>
      </w:pPr>
      <w:rPr>
        <w:rFonts w:hint="default"/>
        <w:lang w:val="en-AU" w:eastAsia="en-AU" w:bidi="en-AU"/>
      </w:rPr>
    </w:lvl>
  </w:abstractNum>
  <w:abstractNum w:abstractNumId="1">
    <w:nsid w:val="426F5295"/>
    <w:multiLevelType w:val="hybridMultilevel"/>
    <w:tmpl w:val="DC5A023A"/>
    <w:lvl w:ilvl="0" w:tplc="CB2E3D92">
      <w:start w:val="1"/>
      <w:numFmt w:val="decimal"/>
      <w:lvlText w:val="%1."/>
      <w:lvlJc w:val="left"/>
      <w:pPr>
        <w:ind w:left="1123" w:hanging="360"/>
        <w:jc w:val="left"/>
      </w:pPr>
      <w:rPr>
        <w:rFonts w:ascii="Verdana" w:eastAsia="Verdana" w:hAnsi="Verdana" w:cs="Verdana" w:hint="default"/>
        <w:w w:val="99"/>
        <w:sz w:val="20"/>
        <w:szCs w:val="20"/>
        <w:lang w:val="en-AU" w:eastAsia="en-AU" w:bidi="en-AU"/>
      </w:rPr>
    </w:lvl>
    <w:lvl w:ilvl="1" w:tplc="9B92D890">
      <w:start w:val="1"/>
      <w:numFmt w:val="lowerLetter"/>
      <w:lvlText w:val="%2."/>
      <w:lvlJc w:val="left"/>
      <w:pPr>
        <w:ind w:left="1481" w:hanging="360"/>
        <w:jc w:val="left"/>
      </w:pPr>
      <w:rPr>
        <w:rFonts w:hint="default"/>
        <w:w w:val="99"/>
        <w:lang w:val="en-AU" w:eastAsia="en-AU" w:bidi="en-AU"/>
      </w:rPr>
    </w:lvl>
    <w:lvl w:ilvl="2" w:tplc="CF9C50BA">
      <w:numFmt w:val="bullet"/>
      <w:lvlText w:val="•"/>
      <w:lvlJc w:val="left"/>
      <w:pPr>
        <w:ind w:left="2422" w:hanging="360"/>
      </w:pPr>
      <w:rPr>
        <w:rFonts w:hint="default"/>
        <w:lang w:val="en-AU" w:eastAsia="en-AU" w:bidi="en-AU"/>
      </w:rPr>
    </w:lvl>
    <w:lvl w:ilvl="3" w:tplc="4EFEDCD4">
      <w:numFmt w:val="bullet"/>
      <w:lvlText w:val="•"/>
      <w:lvlJc w:val="left"/>
      <w:pPr>
        <w:ind w:left="3365" w:hanging="360"/>
      </w:pPr>
      <w:rPr>
        <w:rFonts w:hint="default"/>
        <w:lang w:val="en-AU" w:eastAsia="en-AU" w:bidi="en-AU"/>
      </w:rPr>
    </w:lvl>
    <w:lvl w:ilvl="4" w:tplc="33BAF70A">
      <w:numFmt w:val="bullet"/>
      <w:lvlText w:val="•"/>
      <w:lvlJc w:val="left"/>
      <w:pPr>
        <w:ind w:left="4308" w:hanging="360"/>
      </w:pPr>
      <w:rPr>
        <w:rFonts w:hint="default"/>
        <w:lang w:val="en-AU" w:eastAsia="en-AU" w:bidi="en-AU"/>
      </w:rPr>
    </w:lvl>
    <w:lvl w:ilvl="5" w:tplc="FE42C6FA">
      <w:numFmt w:val="bullet"/>
      <w:lvlText w:val="•"/>
      <w:lvlJc w:val="left"/>
      <w:pPr>
        <w:ind w:left="5251" w:hanging="360"/>
      </w:pPr>
      <w:rPr>
        <w:rFonts w:hint="default"/>
        <w:lang w:val="en-AU" w:eastAsia="en-AU" w:bidi="en-AU"/>
      </w:rPr>
    </w:lvl>
    <w:lvl w:ilvl="6" w:tplc="E90C2F58">
      <w:numFmt w:val="bullet"/>
      <w:lvlText w:val="•"/>
      <w:lvlJc w:val="left"/>
      <w:pPr>
        <w:ind w:left="6194" w:hanging="360"/>
      </w:pPr>
      <w:rPr>
        <w:rFonts w:hint="default"/>
        <w:lang w:val="en-AU" w:eastAsia="en-AU" w:bidi="en-AU"/>
      </w:rPr>
    </w:lvl>
    <w:lvl w:ilvl="7" w:tplc="CDACF03A">
      <w:numFmt w:val="bullet"/>
      <w:lvlText w:val="•"/>
      <w:lvlJc w:val="left"/>
      <w:pPr>
        <w:ind w:left="7137" w:hanging="360"/>
      </w:pPr>
      <w:rPr>
        <w:rFonts w:hint="default"/>
        <w:lang w:val="en-AU" w:eastAsia="en-AU" w:bidi="en-AU"/>
      </w:rPr>
    </w:lvl>
    <w:lvl w:ilvl="8" w:tplc="67C68694">
      <w:numFmt w:val="bullet"/>
      <w:lvlText w:val="•"/>
      <w:lvlJc w:val="left"/>
      <w:pPr>
        <w:ind w:left="8080" w:hanging="360"/>
      </w:pPr>
      <w:rPr>
        <w:rFonts w:hint="default"/>
        <w:lang w:val="en-AU" w:eastAsia="en-AU" w:bidi="en-A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D6CED"/>
    <w:rsid w:val="001A43D5"/>
    <w:rsid w:val="00AD6CED"/>
    <w:rsid w:val="00B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1F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18"/>
      <w:ind w:left="40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6"/>
      <w:ind w:left="14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21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16C"/>
    <w:rPr>
      <w:rFonts w:ascii="Verdana" w:eastAsia="Verdana" w:hAnsi="Verdana" w:cs="Verdana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B42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16C"/>
    <w:rPr>
      <w:rFonts w:ascii="Verdana" w:eastAsia="Verdana" w:hAnsi="Verdana" w:cs="Verdana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2622</Characters>
  <Application>Microsoft Macintosh Word</Application>
  <DocSecurity>0</DocSecurity>
  <Lines>72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</cp:revision>
  <dcterms:created xsi:type="dcterms:W3CDTF">2018-05-22T22:31:00Z</dcterms:created>
  <dcterms:modified xsi:type="dcterms:W3CDTF">2018-05-22T22:34:00Z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2014-12-18T07:00:00Z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2018-05-21T07:00:00Z</vt:filetime>
  </property>
</Properties>
</file>