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D4D77" w14:textId="59DB2D06" w:rsidR="00F90620" w:rsidRDefault="00874577">
      <w:pPr>
        <w:rPr>
          <w:color w:val="0E2841" w:themeColor="text2"/>
          <w:sz w:val="56"/>
          <w:szCs w:val="56"/>
          <w:lang w:val="de-DE"/>
        </w:rPr>
      </w:pPr>
      <w:r w:rsidRPr="00874577">
        <w:rPr>
          <w:color w:val="0E2841" w:themeColor="text2"/>
          <w:lang w:val="de-DE"/>
        </w:rPr>
        <w:t xml:space="preserve">                                </w:t>
      </w:r>
      <w:r w:rsidRPr="00874577">
        <w:rPr>
          <w:color w:val="0E2841" w:themeColor="text2"/>
          <w:sz w:val="56"/>
          <w:szCs w:val="56"/>
          <w:lang w:val="de-DE"/>
        </w:rPr>
        <w:t xml:space="preserve">        Spielzug</w:t>
      </w:r>
      <w:r w:rsidR="00BB0EE9">
        <w:rPr>
          <w:color w:val="0E2841" w:themeColor="text2"/>
          <w:sz w:val="56"/>
          <w:szCs w:val="56"/>
          <w:lang w:val="de-DE"/>
        </w:rPr>
        <w:t xml:space="preserve"> Design</w:t>
      </w:r>
    </w:p>
    <w:p w14:paraId="752D100A" w14:textId="6A3DFB6B" w:rsidR="00874577" w:rsidRDefault="00874577" w:rsidP="00874577">
      <w:pPr>
        <w:pStyle w:val="Listenabsatz"/>
        <w:numPr>
          <w:ilvl w:val="0"/>
          <w:numId w:val="1"/>
        </w:numPr>
        <w:rPr>
          <w:color w:val="0E2841" w:themeColor="text2"/>
          <w:sz w:val="32"/>
          <w:szCs w:val="32"/>
          <w:lang w:val="de-DE"/>
        </w:rPr>
      </w:pPr>
      <w:r>
        <w:rPr>
          <w:color w:val="0E2841" w:themeColor="text2"/>
          <w:sz w:val="32"/>
          <w:szCs w:val="32"/>
          <w:lang w:val="de-DE"/>
        </w:rPr>
        <w:t xml:space="preserve">Nachdem ein Spielzug getätigt wird, dann leuchtet der Rand der Bewegten Disk f8fafc </w:t>
      </w:r>
    </w:p>
    <w:p w14:paraId="72989588" w14:textId="25356319" w:rsidR="00874577" w:rsidRDefault="00874577" w:rsidP="00874577">
      <w:pPr>
        <w:pStyle w:val="Listenabsatz"/>
        <w:numPr>
          <w:ilvl w:val="0"/>
          <w:numId w:val="1"/>
        </w:numPr>
        <w:rPr>
          <w:color w:val="0E2841" w:themeColor="text2"/>
          <w:sz w:val="32"/>
          <w:szCs w:val="32"/>
          <w:lang w:val="de-DE"/>
        </w:rPr>
      </w:pPr>
      <w:r>
        <w:rPr>
          <w:color w:val="0E2841" w:themeColor="text2"/>
          <w:sz w:val="32"/>
          <w:szCs w:val="32"/>
          <w:lang w:val="de-DE"/>
        </w:rPr>
        <w:t xml:space="preserve"> Die Buttons sind ein </w:t>
      </w:r>
      <w:proofErr w:type="spellStart"/>
      <w:r>
        <w:rPr>
          <w:color w:val="0E2841" w:themeColor="text2"/>
          <w:sz w:val="32"/>
          <w:szCs w:val="32"/>
          <w:lang w:val="de-DE"/>
        </w:rPr>
        <w:t>rect</w:t>
      </w:r>
      <w:proofErr w:type="spellEnd"/>
      <w:r>
        <w:rPr>
          <w:color w:val="0E2841" w:themeColor="text2"/>
          <w:sz w:val="32"/>
          <w:szCs w:val="32"/>
          <w:lang w:val="de-DE"/>
        </w:rPr>
        <w:t xml:space="preserve"> mit abgerundeten </w:t>
      </w:r>
      <w:r w:rsidR="00BB0EE9">
        <w:rPr>
          <w:color w:val="0E2841" w:themeColor="text2"/>
          <w:sz w:val="32"/>
          <w:szCs w:val="32"/>
          <w:lang w:val="de-DE"/>
        </w:rPr>
        <w:t>Ecken</w:t>
      </w:r>
      <w:r>
        <w:rPr>
          <w:color w:val="0E2841" w:themeColor="text2"/>
          <w:sz w:val="32"/>
          <w:szCs w:val="32"/>
          <w:lang w:val="de-DE"/>
        </w:rPr>
        <w:t xml:space="preserve"> in der Farbe ef4444</w:t>
      </w:r>
    </w:p>
    <w:p w14:paraId="5AE2714A" w14:textId="73D2FBDC" w:rsidR="00874577" w:rsidRDefault="00874577" w:rsidP="00874577">
      <w:pPr>
        <w:pStyle w:val="Listenabsatz"/>
        <w:numPr>
          <w:ilvl w:val="0"/>
          <w:numId w:val="1"/>
        </w:numPr>
        <w:rPr>
          <w:color w:val="0E2841" w:themeColor="text2"/>
          <w:sz w:val="32"/>
          <w:szCs w:val="32"/>
          <w:lang w:val="de-DE"/>
        </w:rPr>
      </w:pPr>
      <w:r>
        <w:rPr>
          <w:color w:val="0E2841" w:themeColor="text2"/>
          <w:sz w:val="32"/>
          <w:szCs w:val="32"/>
          <w:lang w:val="de-DE"/>
        </w:rPr>
        <w:t xml:space="preserve">Die MSG nach dem </w:t>
      </w:r>
      <w:proofErr w:type="spellStart"/>
      <w:r>
        <w:rPr>
          <w:color w:val="0E2841" w:themeColor="text2"/>
          <w:sz w:val="32"/>
          <w:szCs w:val="32"/>
          <w:lang w:val="de-DE"/>
        </w:rPr>
        <w:t>Win</w:t>
      </w:r>
      <w:proofErr w:type="spellEnd"/>
      <w:r>
        <w:rPr>
          <w:color w:val="0E2841" w:themeColor="text2"/>
          <w:sz w:val="32"/>
          <w:szCs w:val="32"/>
          <w:lang w:val="de-DE"/>
        </w:rPr>
        <w:t xml:space="preserve"> lautet „</w:t>
      </w:r>
      <w:proofErr w:type="spellStart"/>
      <w:r>
        <w:rPr>
          <w:color w:val="0E2841" w:themeColor="text2"/>
          <w:sz w:val="32"/>
          <w:szCs w:val="32"/>
          <w:lang w:val="de-DE"/>
        </w:rPr>
        <w:t>You</w:t>
      </w:r>
      <w:proofErr w:type="spellEnd"/>
      <w:r>
        <w:rPr>
          <w:color w:val="0E2841" w:themeColor="text2"/>
          <w:sz w:val="32"/>
          <w:szCs w:val="32"/>
          <w:lang w:val="de-DE"/>
        </w:rPr>
        <w:t xml:space="preserve"> </w:t>
      </w:r>
      <w:proofErr w:type="spellStart"/>
      <w:r>
        <w:rPr>
          <w:color w:val="0E2841" w:themeColor="text2"/>
          <w:sz w:val="32"/>
          <w:szCs w:val="32"/>
          <w:lang w:val="de-DE"/>
        </w:rPr>
        <w:t>have</w:t>
      </w:r>
      <w:proofErr w:type="spellEnd"/>
      <w:r>
        <w:rPr>
          <w:color w:val="0E2841" w:themeColor="text2"/>
          <w:sz w:val="32"/>
          <w:szCs w:val="32"/>
          <w:lang w:val="de-DE"/>
        </w:rPr>
        <w:t xml:space="preserve"> </w:t>
      </w:r>
      <w:proofErr w:type="spellStart"/>
      <w:r>
        <w:rPr>
          <w:color w:val="0E2841" w:themeColor="text2"/>
          <w:sz w:val="32"/>
          <w:szCs w:val="32"/>
          <w:lang w:val="de-DE"/>
        </w:rPr>
        <w:t>won</w:t>
      </w:r>
      <w:proofErr w:type="spellEnd"/>
      <w:r>
        <w:rPr>
          <w:color w:val="0E2841" w:themeColor="text2"/>
          <w:sz w:val="32"/>
          <w:szCs w:val="32"/>
          <w:lang w:val="de-DE"/>
        </w:rPr>
        <w:t xml:space="preserve">“ und die </w:t>
      </w:r>
      <w:r w:rsidR="00BB0EE9">
        <w:rPr>
          <w:color w:val="0E2841" w:themeColor="text2"/>
          <w:sz w:val="32"/>
          <w:szCs w:val="32"/>
          <w:lang w:val="de-DE"/>
        </w:rPr>
        <w:t>Anzahl</w:t>
      </w:r>
      <w:r>
        <w:rPr>
          <w:color w:val="0E2841" w:themeColor="text2"/>
          <w:sz w:val="32"/>
          <w:szCs w:val="32"/>
          <w:lang w:val="de-DE"/>
        </w:rPr>
        <w:t xml:space="preserve"> der Züge. </w:t>
      </w:r>
    </w:p>
    <w:p w14:paraId="0F24EE7F" w14:textId="1BEFA134" w:rsidR="00EC2EF3" w:rsidRDefault="00EC2EF3" w:rsidP="00BB0EE9">
      <w:pPr>
        <w:pStyle w:val="Listenabsatz"/>
        <w:numPr>
          <w:ilvl w:val="0"/>
          <w:numId w:val="1"/>
        </w:numPr>
        <w:rPr>
          <w:color w:val="0E2841" w:themeColor="text2"/>
          <w:sz w:val="32"/>
          <w:szCs w:val="32"/>
          <w:lang w:val="de-DE"/>
        </w:rPr>
      </w:pPr>
      <w:r>
        <w:rPr>
          <w:color w:val="0E2841" w:themeColor="text2"/>
          <w:sz w:val="32"/>
          <w:szCs w:val="32"/>
          <w:lang w:val="de-DE"/>
        </w:rPr>
        <w:t xml:space="preserve">Die einzelnen </w:t>
      </w:r>
      <w:r w:rsidR="00BB0EE9">
        <w:rPr>
          <w:color w:val="0E2841" w:themeColor="text2"/>
          <w:sz w:val="32"/>
          <w:szCs w:val="32"/>
          <w:lang w:val="de-DE"/>
        </w:rPr>
        <w:t>Disks</w:t>
      </w:r>
      <w:r>
        <w:rPr>
          <w:color w:val="0E2841" w:themeColor="text2"/>
          <w:sz w:val="32"/>
          <w:szCs w:val="32"/>
          <w:lang w:val="de-DE"/>
        </w:rPr>
        <w:t xml:space="preserve"> sind auch </w:t>
      </w:r>
      <w:proofErr w:type="spellStart"/>
      <w:r>
        <w:rPr>
          <w:color w:val="0E2841" w:themeColor="text2"/>
          <w:sz w:val="32"/>
          <w:szCs w:val="32"/>
          <w:lang w:val="de-DE"/>
        </w:rPr>
        <w:t>rects</w:t>
      </w:r>
      <w:proofErr w:type="spellEnd"/>
      <w:r>
        <w:rPr>
          <w:color w:val="0E2841" w:themeColor="text2"/>
          <w:sz w:val="32"/>
          <w:szCs w:val="32"/>
          <w:lang w:val="de-DE"/>
        </w:rPr>
        <w:t xml:space="preserve"> mit abgerundeten kanten</w:t>
      </w:r>
      <w:r w:rsidR="00BB0EE9">
        <w:rPr>
          <w:color w:val="0E2841" w:themeColor="text2"/>
          <w:sz w:val="32"/>
          <w:szCs w:val="32"/>
          <w:lang w:val="de-DE"/>
        </w:rPr>
        <w:t xml:space="preserve"> die Türme sind auch </w:t>
      </w:r>
      <w:proofErr w:type="spellStart"/>
      <w:r w:rsidR="00BB0EE9">
        <w:rPr>
          <w:color w:val="0E2841" w:themeColor="text2"/>
          <w:sz w:val="32"/>
          <w:szCs w:val="32"/>
          <w:lang w:val="de-DE"/>
        </w:rPr>
        <w:t>rects</w:t>
      </w:r>
      <w:proofErr w:type="spellEnd"/>
      <w:r w:rsidR="00BB0EE9">
        <w:rPr>
          <w:color w:val="0E2841" w:themeColor="text2"/>
          <w:sz w:val="32"/>
          <w:szCs w:val="32"/>
          <w:lang w:val="de-DE"/>
        </w:rPr>
        <w:t xml:space="preserve"> mit abgerundeten kanten</w:t>
      </w:r>
    </w:p>
    <w:p w14:paraId="47905CAE" w14:textId="29222F93" w:rsidR="00BB0EE9" w:rsidRDefault="00BB0EE9" w:rsidP="00BB0EE9">
      <w:pPr>
        <w:pStyle w:val="Listenabsatz"/>
        <w:numPr>
          <w:ilvl w:val="0"/>
          <w:numId w:val="1"/>
        </w:numPr>
        <w:rPr>
          <w:color w:val="0E2841" w:themeColor="text2"/>
          <w:sz w:val="32"/>
          <w:szCs w:val="32"/>
          <w:lang w:val="de-DE"/>
        </w:rPr>
      </w:pPr>
      <w:r>
        <w:rPr>
          <w:color w:val="0E2841" w:themeColor="text2"/>
          <w:sz w:val="32"/>
          <w:szCs w:val="32"/>
          <w:lang w:val="de-DE"/>
        </w:rPr>
        <w:t xml:space="preserve">Die </w:t>
      </w:r>
      <w:proofErr w:type="spellStart"/>
      <w:r>
        <w:rPr>
          <w:color w:val="0E2841" w:themeColor="text2"/>
          <w:sz w:val="32"/>
          <w:szCs w:val="32"/>
          <w:lang w:val="de-DE"/>
        </w:rPr>
        <w:t>anzahl</w:t>
      </w:r>
      <w:proofErr w:type="spellEnd"/>
      <w:r>
        <w:rPr>
          <w:color w:val="0E2841" w:themeColor="text2"/>
          <w:sz w:val="32"/>
          <w:szCs w:val="32"/>
          <w:lang w:val="de-DE"/>
        </w:rPr>
        <w:t xml:space="preserve"> der Züge wird rechts oben angezeigt </w:t>
      </w:r>
    </w:p>
    <w:p w14:paraId="38C0F919" w14:textId="23C9AFB7" w:rsidR="00BB0EE9" w:rsidRPr="00BB0EE9" w:rsidRDefault="00BB0EE9" w:rsidP="00BB0EE9">
      <w:pPr>
        <w:pStyle w:val="Listenabsatz"/>
        <w:numPr>
          <w:ilvl w:val="0"/>
          <w:numId w:val="1"/>
        </w:numPr>
        <w:rPr>
          <w:color w:val="0E2841" w:themeColor="text2"/>
          <w:sz w:val="32"/>
          <w:szCs w:val="32"/>
          <w:lang w:val="de-DE"/>
        </w:rPr>
      </w:pPr>
      <w:r>
        <w:rPr>
          <w:color w:val="0E2841" w:themeColor="text2"/>
          <w:sz w:val="32"/>
          <w:szCs w:val="32"/>
          <w:lang w:val="de-DE"/>
        </w:rPr>
        <w:t xml:space="preserve">Wenn man einen Zug macht der nicht erlaubt ist, dann wird eine </w:t>
      </w:r>
      <w:proofErr w:type="spellStart"/>
      <w:r>
        <w:rPr>
          <w:color w:val="0E2841" w:themeColor="text2"/>
          <w:sz w:val="32"/>
          <w:szCs w:val="32"/>
          <w:lang w:val="de-DE"/>
        </w:rPr>
        <w:t>nachricht</w:t>
      </w:r>
      <w:proofErr w:type="spellEnd"/>
      <w:r>
        <w:rPr>
          <w:color w:val="0E2841" w:themeColor="text2"/>
          <w:sz w:val="32"/>
          <w:szCs w:val="32"/>
          <w:lang w:val="de-DE"/>
        </w:rPr>
        <w:t xml:space="preserve"> unten angezeigt </w:t>
      </w:r>
    </w:p>
    <w:sectPr w:rsidR="00BB0EE9" w:rsidRPr="00BB0E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74857"/>
    <w:multiLevelType w:val="hybridMultilevel"/>
    <w:tmpl w:val="05865DC8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577"/>
    <w:rsid w:val="0042122F"/>
    <w:rsid w:val="00874577"/>
    <w:rsid w:val="00BB0EE9"/>
    <w:rsid w:val="00C05C72"/>
    <w:rsid w:val="00DB5EA9"/>
    <w:rsid w:val="00EC2EF3"/>
    <w:rsid w:val="00F9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E50A7"/>
  <w15:chartTrackingRefBased/>
  <w15:docId w15:val="{C2095F48-FBC3-4DA6-BA2F-5119E54A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74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74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74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74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74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74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74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74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74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74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74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745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745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745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745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745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745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74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4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7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7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7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745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745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745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74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745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74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Kager Kilian</dc:creator>
  <cp:keywords/>
  <dc:description/>
  <cp:lastModifiedBy>Kager Kilian</cp:lastModifiedBy>
  <cp:revision>2</cp:revision>
  <dcterms:created xsi:type="dcterms:W3CDTF">2026-02-26T13:16:00Z</dcterms:created>
  <dcterms:modified xsi:type="dcterms:W3CDTF">2026-02-26T13:32:00Z</dcterms:modified>
</cp:coreProperties>
</file>